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0" w:type="auto"/>
        <w:tblLook w:val="04A0" w:firstRow="1" w:lastRow="0" w:firstColumn="1" w:lastColumn="0" w:noHBand="0" w:noVBand="1"/>
      </w:tblPr>
      <w:tblGrid>
        <w:gridCol w:w="2169"/>
        <w:gridCol w:w="6253"/>
        <w:gridCol w:w="5536"/>
      </w:tblGrid>
      <w:tr w:rsidR="00AA5F18" w:rsidRPr="00B3045B" w14:paraId="083E282F" w14:textId="77777777" w:rsidTr="000D0319">
        <w:trPr>
          <w:trHeight w:val="1424"/>
        </w:trPr>
        <w:tc>
          <w:tcPr>
            <w:tcW w:w="2300" w:type="dxa"/>
          </w:tcPr>
          <w:p w14:paraId="14FB8085" w14:textId="77777777" w:rsidR="00AA5F18" w:rsidRPr="00B3045B" w:rsidRDefault="00AA5F18" w:rsidP="006E53CA">
            <w:pPr>
              <w:pStyle w:val="a3"/>
              <w:ind w:left="0"/>
              <w:rPr>
                <w:rFonts w:ascii="Cambria" w:hAnsi="Cambria"/>
                <w:b/>
                <w:sz w:val="28"/>
                <w:szCs w:val="28"/>
              </w:rPr>
            </w:pPr>
          </w:p>
        </w:tc>
        <w:tc>
          <w:tcPr>
            <w:tcW w:w="6662" w:type="dxa"/>
          </w:tcPr>
          <w:p w14:paraId="0F7E2CE3" w14:textId="77777777" w:rsidR="00AA5F18" w:rsidRPr="00B3045B" w:rsidRDefault="00AA5F18" w:rsidP="000D0319">
            <w:pPr>
              <w:pStyle w:val="a3"/>
              <w:ind w:left="0"/>
              <w:jc w:val="right"/>
              <w:rPr>
                <w:rFonts w:ascii="Cambria" w:hAnsi="Cambria"/>
                <w:b/>
                <w:sz w:val="28"/>
                <w:szCs w:val="28"/>
              </w:rPr>
            </w:pPr>
          </w:p>
        </w:tc>
        <w:tc>
          <w:tcPr>
            <w:tcW w:w="5747" w:type="dxa"/>
          </w:tcPr>
          <w:p w14:paraId="768CA746" w14:textId="77777777" w:rsidR="0050298A" w:rsidRPr="00B3045B" w:rsidRDefault="003C13B5" w:rsidP="0057721E">
            <w:pPr>
              <w:pStyle w:val="a3"/>
              <w:ind w:left="0"/>
              <w:rPr>
                <w:rFonts w:ascii="Cambria" w:hAnsi="Cambria"/>
                <w:b/>
                <w:sz w:val="24"/>
                <w:szCs w:val="24"/>
              </w:rPr>
            </w:pPr>
            <w:r w:rsidRPr="00B3045B">
              <w:rPr>
                <w:rFonts w:ascii="Cambria" w:hAnsi="Cambria"/>
                <w:b/>
                <w:sz w:val="24"/>
                <w:szCs w:val="24"/>
              </w:rPr>
              <w:t xml:space="preserve">УТВЕРЖДЕН </w:t>
            </w:r>
          </w:p>
          <w:p w14:paraId="0CFA2C15" w14:textId="509C43B2" w:rsidR="003F487F" w:rsidRPr="0045716B" w:rsidRDefault="00B7755B" w:rsidP="0057721E">
            <w:pPr>
              <w:pStyle w:val="a3"/>
              <w:spacing w:after="0" w:line="240" w:lineRule="auto"/>
              <w:ind w:left="0"/>
              <w:rPr>
                <w:rFonts w:ascii="Cambria" w:hAnsi="Cambria"/>
                <w:color w:val="000000" w:themeColor="text1"/>
                <w:sz w:val="24"/>
                <w:szCs w:val="24"/>
              </w:rPr>
            </w:pPr>
            <w:r w:rsidRPr="00B3045B">
              <w:rPr>
                <w:rFonts w:ascii="Cambria" w:hAnsi="Cambria"/>
                <w:sz w:val="24"/>
                <w:szCs w:val="24"/>
              </w:rPr>
              <w:t>Решением Годового о</w:t>
            </w:r>
            <w:r w:rsidR="00553C62">
              <w:rPr>
                <w:rFonts w:ascii="Cambria" w:hAnsi="Cambria"/>
                <w:sz w:val="24"/>
                <w:szCs w:val="24"/>
              </w:rPr>
              <w:t xml:space="preserve">бщего собрания </w:t>
            </w:r>
            <w:r w:rsidR="00553C62" w:rsidRPr="0045716B">
              <w:rPr>
                <w:rFonts w:ascii="Cambria" w:hAnsi="Cambria"/>
                <w:color w:val="000000" w:themeColor="text1"/>
                <w:sz w:val="24"/>
                <w:szCs w:val="24"/>
              </w:rPr>
              <w:t>акционеров</w:t>
            </w:r>
            <w:r w:rsidR="003C13B5" w:rsidRPr="0045716B">
              <w:rPr>
                <w:rFonts w:ascii="Cambria" w:hAnsi="Cambria"/>
                <w:color w:val="000000" w:themeColor="text1"/>
                <w:sz w:val="24"/>
                <w:szCs w:val="24"/>
              </w:rPr>
              <w:t xml:space="preserve"> </w:t>
            </w:r>
            <w:r w:rsidR="002563F0" w:rsidRPr="0045716B">
              <w:rPr>
                <w:rFonts w:ascii="Cambria" w:hAnsi="Cambria"/>
                <w:color w:val="000000" w:themeColor="text1"/>
                <w:sz w:val="24"/>
                <w:szCs w:val="24"/>
              </w:rPr>
              <w:t>П</w:t>
            </w:r>
            <w:r w:rsidR="003C13B5" w:rsidRPr="0045716B">
              <w:rPr>
                <w:rFonts w:ascii="Cambria" w:hAnsi="Cambria"/>
                <w:color w:val="000000" w:themeColor="text1"/>
                <w:sz w:val="24"/>
                <w:szCs w:val="24"/>
              </w:rPr>
              <w:t>АО</w:t>
            </w:r>
            <w:r w:rsidR="00C16B04" w:rsidRPr="0045716B">
              <w:rPr>
                <w:rFonts w:ascii="Cambria" w:hAnsi="Cambria"/>
                <w:color w:val="000000" w:themeColor="text1"/>
                <w:sz w:val="24"/>
                <w:szCs w:val="24"/>
              </w:rPr>
              <w:t xml:space="preserve"> </w:t>
            </w:r>
            <w:r w:rsidR="0050298A" w:rsidRPr="0045716B">
              <w:rPr>
                <w:rFonts w:ascii="Cambria" w:hAnsi="Cambria"/>
                <w:color w:val="000000" w:themeColor="text1"/>
                <w:sz w:val="24"/>
                <w:szCs w:val="24"/>
              </w:rPr>
              <w:t>«Я</w:t>
            </w:r>
            <w:r w:rsidR="00035A7B" w:rsidRPr="0045716B">
              <w:rPr>
                <w:rFonts w:ascii="Cambria" w:hAnsi="Cambria"/>
                <w:color w:val="000000" w:themeColor="text1"/>
                <w:sz w:val="24"/>
                <w:szCs w:val="24"/>
              </w:rPr>
              <w:t>ТЭК</w:t>
            </w:r>
            <w:r w:rsidR="0060685B" w:rsidRPr="0045716B">
              <w:rPr>
                <w:rFonts w:ascii="Cambria" w:hAnsi="Cambria"/>
                <w:color w:val="000000" w:themeColor="text1"/>
                <w:sz w:val="24"/>
                <w:szCs w:val="24"/>
              </w:rPr>
              <w:t>»</w:t>
            </w:r>
            <w:r w:rsidR="00540A38">
              <w:rPr>
                <w:rFonts w:ascii="Cambria" w:hAnsi="Cambria"/>
                <w:color w:val="000000" w:themeColor="text1"/>
                <w:sz w:val="24"/>
                <w:szCs w:val="24"/>
              </w:rPr>
              <w:t>__</w:t>
            </w:r>
            <w:r w:rsidR="008D0DFD" w:rsidRPr="0045716B">
              <w:rPr>
                <w:rFonts w:ascii="Cambria" w:hAnsi="Cambria"/>
                <w:color w:val="000000" w:themeColor="text1"/>
                <w:sz w:val="24"/>
                <w:szCs w:val="24"/>
              </w:rPr>
              <w:t>.06.</w:t>
            </w:r>
            <w:r w:rsidR="00EF1707" w:rsidRPr="0045716B">
              <w:rPr>
                <w:rFonts w:ascii="Cambria" w:hAnsi="Cambria"/>
                <w:color w:val="000000" w:themeColor="text1"/>
                <w:sz w:val="24"/>
                <w:szCs w:val="24"/>
              </w:rPr>
              <w:t xml:space="preserve"> 201</w:t>
            </w:r>
            <w:r w:rsidR="002563F0" w:rsidRPr="0045716B">
              <w:rPr>
                <w:rFonts w:ascii="Cambria" w:hAnsi="Cambria"/>
                <w:color w:val="000000" w:themeColor="text1"/>
                <w:sz w:val="24"/>
                <w:szCs w:val="24"/>
              </w:rPr>
              <w:t>9</w:t>
            </w:r>
            <w:r w:rsidR="0060685B" w:rsidRPr="0045716B">
              <w:rPr>
                <w:rFonts w:ascii="Cambria" w:hAnsi="Cambria"/>
                <w:color w:val="000000" w:themeColor="text1"/>
                <w:sz w:val="24"/>
                <w:szCs w:val="24"/>
              </w:rPr>
              <w:t xml:space="preserve"> </w:t>
            </w:r>
            <w:r w:rsidR="003F487F" w:rsidRPr="0045716B">
              <w:rPr>
                <w:rFonts w:ascii="Cambria" w:hAnsi="Cambria"/>
                <w:color w:val="000000" w:themeColor="text1"/>
                <w:sz w:val="24"/>
                <w:szCs w:val="24"/>
              </w:rPr>
              <w:t>г.</w:t>
            </w:r>
          </w:p>
          <w:p w14:paraId="7479DAA5" w14:textId="3E476ECA" w:rsidR="003C13B5" w:rsidRPr="0045716B" w:rsidRDefault="0060685B" w:rsidP="0057721E">
            <w:pPr>
              <w:pStyle w:val="a3"/>
              <w:spacing w:after="0" w:line="240" w:lineRule="auto"/>
              <w:ind w:left="0"/>
              <w:rPr>
                <w:rFonts w:ascii="Cambria" w:hAnsi="Cambria"/>
                <w:b/>
                <w:color w:val="000000" w:themeColor="text1"/>
                <w:sz w:val="24"/>
                <w:szCs w:val="24"/>
              </w:rPr>
            </w:pPr>
            <w:r w:rsidRPr="0045716B">
              <w:rPr>
                <w:rFonts w:ascii="Cambria" w:hAnsi="Cambria"/>
                <w:color w:val="000000" w:themeColor="text1"/>
                <w:sz w:val="24"/>
                <w:szCs w:val="24"/>
              </w:rPr>
              <w:t xml:space="preserve">(Протокол </w:t>
            </w:r>
            <w:r w:rsidR="001F1E16" w:rsidRPr="0045716B">
              <w:rPr>
                <w:rFonts w:ascii="Cambria" w:hAnsi="Cambria"/>
                <w:color w:val="000000" w:themeColor="text1"/>
                <w:sz w:val="24"/>
                <w:szCs w:val="24"/>
              </w:rPr>
              <w:t>№</w:t>
            </w:r>
            <w:r w:rsidR="008D0DFD" w:rsidRPr="0045716B">
              <w:rPr>
                <w:rFonts w:ascii="Cambria" w:hAnsi="Cambria"/>
                <w:color w:val="000000" w:themeColor="text1"/>
                <w:sz w:val="24"/>
                <w:szCs w:val="24"/>
              </w:rPr>
              <w:t xml:space="preserve"> б/н</w:t>
            </w:r>
            <w:r w:rsidRPr="0045716B">
              <w:rPr>
                <w:rFonts w:ascii="Cambria" w:hAnsi="Cambria"/>
                <w:color w:val="000000" w:themeColor="text1"/>
                <w:sz w:val="24"/>
                <w:szCs w:val="24"/>
              </w:rPr>
              <w:t xml:space="preserve"> от </w:t>
            </w:r>
            <w:r w:rsidR="005373A2" w:rsidRPr="0045716B">
              <w:rPr>
                <w:rFonts w:ascii="Cambria" w:hAnsi="Cambria"/>
                <w:color w:val="000000" w:themeColor="text1"/>
                <w:sz w:val="24"/>
                <w:szCs w:val="24"/>
              </w:rPr>
              <w:t>_________</w:t>
            </w:r>
            <w:r w:rsidR="003F487F" w:rsidRPr="0045716B">
              <w:rPr>
                <w:rFonts w:ascii="Cambria" w:hAnsi="Cambria"/>
                <w:color w:val="000000" w:themeColor="text1"/>
                <w:sz w:val="24"/>
                <w:szCs w:val="24"/>
              </w:rPr>
              <w:t xml:space="preserve"> </w:t>
            </w:r>
            <w:r w:rsidR="003C13B5" w:rsidRPr="0045716B">
              <w:rPr>
                <w:rFonts w:ascii="Cambria" w:hAnsi="Cambria"/>
                <w:color w:val="000000" w:themeColor="text1"/>
                <w:sz w:val="24"/>
                <w:szCs w:val="24"/>
              </w:rPr>
              <w:t>г.</w:t>
            </w:r>
            <w:r w:rsidRPr="0045716B">
              <w:rPr>
                <w:rFonts w:ascii="Cambria" w:hAnsi="Cambria"/>
                <w:color w:val="000000" w:themeColor="text1"/>
                <w:sz w:val="24"/>
                <w:szCs w:val="24"/>
              </w:rPr>
              <w:t>)</w:t>
            </w:r>
          </w:p>
          <w:p w14:paraId="01C5F4EA" w14:textId="77777777" w:rsidR="003F487F" w:rsidRPr="005373A2" w:rsidRDefault="003F487F" w:rsidP="000D0319">
            <w:pPr>
              <w:pStyle w:val="a3"/>
              <w:ind w:left="0"/>
              <w:rPr>
                <w:rFonts w:ascii="Cambria" w:hAnsi="Cambria"/>
                <w:color w:val="FF0000"/>
                <w:sz w:val="24"/>
                <w:szCs w:val="24"/>
              </w:rPr>
            </w:pPr>
          </w:p>
          <w:p w14:paraId="225169FC" w14:textId="77777777" w:rsidR="001F55CF" w:rsidRPr="00A43728" w:rsidRDefault="00AA5F18" w:rsidP="000D0319">
            <w:pPr>
              <w:pStyle w:val="a3"/>
              <w:ind w:left="0"/>
              <w:rPr>
                <w:rFonts w:ascii="Cambria" w:hAnsi="Cambria"/>
                <w:color w:val="000000" w:themeColor="text1"/>
                <w:sz w:val="24"/>
                <w:szCs w:val="24"/>
              </w:rPr>
            </w:pPr>
            <w:r w:rsidRPr="00A43728">
              <w:rPr>
                <w:rFonts w:ascii="Cambria" w:hAnsi="Cambria"/>
                <w:b/>
                <w:color w:val="000000" w:themeColor="text1"/>
                <w:sz w:val="24"/>
                <w:szCs w:val="24"/>
              </w:rPr>
              <w:t>ПРЕДВАРИТЕЛЬНО УТВЕРЖДЕН</w:t>
            </w:r>
            <w:r w:rsidRPr="00A43728">
              <w:rPr>
                <w:rFonts w:ascii="Cambria" w:hAnsi="Cambria"/>
                <w:color w:val="000000" w:themeColor="text1"/>
                <w:sz w:val="24"/>
                <w:szCs w:val="24"/>
              </w:rPr>
              <w:t xml:space="preserve"> </w:t>
            </w:r>
          </w:p>
          <w:p w14:paraId="77A736D0" w14:textId="77777777" w:rsidR="00291E98" w:rsidRDefault="002563F0" w:rsidP="005D3316">
            <w:pPr>
              <w:pStyle w:val="a3"/>
              <w:spacing w:after="0" w:line="240" w:lineRule="auto"/>
              <w:ind w:left="0"/>
              <w:rPr>
                <w:rFonts w:ascii="Cambria" w:hAnsi="Cambria"/>
                <w:color w:val="000000" w:themeColor="text1"/>
                <w:sz w:val="24"/>
                <w:szCs w:val="24"/>
              </w:rPr>
            </w:pPr>
            <w:r w:rsidRPr="00A43728">
              <w:rPr>
                <w:rFonts w:ascii="Cambria" w:hAnsi="Cambria"/>
                <w:color w:val="000000" w:themeColor="text1"/>
                <w:sz w:val="24"/>
                <w:szCs w:val="24"/>
              </w:rPr>
              <w:t>Советом  директоров П</w:t>
            </w:r>
            <w:r w:rsidR="00843754" w:rsidRPr="00A43728">
              <w:rPr>
                <w:rFonts w:ascii="Cambria" w:hAnsi="Cambria"/>
                <w:color w:val="000000" w:themeColor="text1"/>
                <w:sz w:val="24"/>
                <w:szCs w:val="24"/>
              </w:rPr>
              <w:t>АО «Я</w:t>
            </w:r>
            <w:r w:rsidR="00035A7B" w:rsidRPr="00A43728">
              <w:rPr>
                <w:rFonts w:ascii="Cambria" w:hAnsi="Cambria"/>
                <w:color w:val="000000" w:themeColor="text1"/>
                <w:sz w:val="24"/>
                <w:szCs w:val="24"/>
              </w:rPr>
              <w:t>ТЭК</w:t>
            </w:r>
            <w:r w:rsidR="005F7F7D" w:rsidRPr="00A43728">
              <w:rPr>
                <w:rFonts w:ascii="Cambria" w:hAnsi="Cambria"/>
                <w:color w:val="000000" w:themeColor="text1"/>
                <w:sz w:val="24"/>
                <w:szCs w:val="24"/>
              </w:rPr>
              <w:t xml:space="preserve">» </w:t>
            </w:r>
          </w:p>
          <w:p w14:paraId="285BAC23" w14:textId="64EED41A" w:rsidR="00035A7B" w:rsidRPr="00A43728" w:rsidRDefault="00291E98" w:rsidP="005D3316">
            <w:pPr>
              <w:pStyle w:val="a3"/>
              <w:spacing w:after="0" w:line="240" w:lineRule="auto"/>
              <w:ind w:left="0"/>
              <w:rPr>
                <w:rFonts w:ascii="Cambria" w:hAnsi="Cambria"/>
                <w:color w:val="000000" w:themeColor="text1"/>
                <w:sz w:val="24"/>
                <w:szCs w:val="24"/>
              </w:rPr>
            </w:pPr>
            <w:r>
              <w:rPr>
                <w:rFonts w:ascii="Cambria" w:hAnsi="Cambria"/>
                <w:color w:val="000000" w:themeColor="text1"/>
                <w:sz w:val="24"/>
                <w:szCs w:val="24"/>
              </w:rPr>
              <w:t xml:space="preserve"> </w:t>
            </w:r>
            <w:r w:rsidR="00A43728">
              <w:rPr>
                <w:rFonts w:ascii="Cambria" w:hAnsi="Cambria"/>
                <w:color w:val="000000" w:themeColor="text1"/>
                <w:sz w:val="24"/>
                <w:szCs w:val="24"/>
              </w:rPr>
              <w:t>23</w:t>
            </w:r>
            <w:r w:rsidR="002563F0" w:rsidRPr="00A43728">
              <w:rPr>
                <w:rFonts w:ascii="Cambria" w:hAnsi="Cambria"/>
                <w:color w:val="000000" w:themeColor="text1"/>
                <w:sz w:val="24"/>
                <w:szCs w:val="24"/>
              </w:rPr>
              <w:t>.</w:t>
            </w:r>
            <w:r w:rsidR="00A43728">
              <w:rPr>
                <w:rFonts w:ascii="Cambria" w:hAnsi="Cambria"/>
                <w:color w:val="000000" w:themeColor="text1"/>
                <w:sz w:val="24"/>
                <w:szCs w:val="24"/>
              </w:rPr>
              <w:t>05</w:t>
            </w:r>
            <w:r w:rsidR="00553C62" w:rsidRPr="00A43728">
              <w:rPr>
                <w:rFonts w:ascii="Cambria" w:hAnsi="Cambria"/>
                <w:color w:val="000000" w:themeColor="text1"/>
                <w:sz w:val="24"/>
                <w:szCs w:val="24"/>
              </w:rPr>
              <w:t>.201</w:t>
            </w:r>
            <w:r w:rsidR="002563F0" w:rsidRPr="00A43728">
              <w:rPr>
                <w:rFonts w:ascii="Cambria" w:hAnsi="Cambria"/>
                <w:color w:val="000000" w:themeColor="text1"/>
                <w:sz w:val="24"/>
                <w:szCs w:val="24"/>
              </w:rPr>
              <w:t>9</w:t>
            </w:r>
            <w:r w:rsidR="0060685B" w:rsidRPr="00A43728">
              <w:rPr>
                <w:rFonts w:ascii="Cambria" w:hAnsi="Cambria"/>
                <w:color w:val="000000" w:themeColor="text1"/>
                <w:sz w:val="24"/>
                <w:szCs w:val="24"/>
              </w:rPr>
              <w:t xml:space="preserve"> г.</w:t>
            </w:r>
            <w:r w:rsidR="000D0319" w:rsidRPr="00A43728">
              <w:rPr>
                <w:rFonts w:ascii="Cambria" w:hAnsi="Cambria"/>
                <w:color w:val="000000" w:themeColor="text1"/>
                <w:sz w:val="24"/>
                <w:szCs w:val="24"/>
              </w:rPr>
              <w:t xml:space="preserve"> </w:t>
            </w:r>
          </w:p>
          <w:p w14:paraId="5FE77F0C" w14:textId="1CE0A60D" w:rsidR="00843754" w:rsidRPr="00A43728" w:rsidRDefault="0060685B" w:rsidP="005D3316">
            <w:pPr>
              <w:pStyle w:val="a3"/>
              <w:spacing w:after="0" w:line="240" w:lineRule="auto"/>
              <w:ind w:left="0"/>
              <w:rPr>
                <w:rFonts w:ascii="Cambria" w:hAnsi="Cambria"/>
                <w:color w:val="000000" w:themeColor="text1"/>
                <w:sz w:val="24"/>
                <w:szCs w:val="24"/>
              </w:rPr>
            </w:pPr>
            <w:r w:rsidRPr="00A43728">
              <w:rPr>
                <w:rFonts w:ascii="Cambria" w:hAnsi="Cambria"/>
                <w:color w:val="000000" w:themeColor="text1"/>
                <w:sz w:val="24"/>
                <w:szCs w:val="24"/>
              </w:rPr>
              <w:t>(</w:t>
            </w:r>
            <w:r w:rsidR="00C16B04" w:rsidRPr="00A43728">
              <w:rPr>
                <w:rFonts w:ascii="Cambria" w:hAnsi="Cambria"/>
                <w:color w:val="000000" w:themeColor="text1"/>
                <w:sz w:val="24"/>
                <w:szCs w:val="24"/>
              </w:rPr>
              <w:t>Протокол</w:t>
            </w:r>
            <w:r w:rsidR="00B7755B" w:rsidRPr="00A43728">
              <w:rPr>
                <w:rFonts w:ascii="Cambria" w:hAnsi="Cambria"/>
                <w:color w:val="000000" w:themeColor="text1"/>
                <w:sz w:val="24"/>
                <w:szCs w:val="24"/>
              </w:rPr>
              <w:t xml:space="preserve"> б/н</w:t>
            </w:r>
            <w:r w:rsidR="00E505FE" w:rsidRPr="00A43728">
              <w:rPr>
                <w:rFonts w:ascii="Cambria" w:hAnsi="Cambria"/>
                <w:color w:val="000000" w:themeColor="text1"/>
                <w:sz w:val="24"/>
                <w:szCs w:val="24"/>
              </w:rPr>
              <w:t xml:space="preserve"> </w:t>
            </w:r>
            <w:r w:rsidR="005F7F7D" w:rsidRPr="00A43728">
              <w:rPr>
                <w:rFonts w:ascii="Cambria" w:hAnsi="Cambria"/>
                <w:color w:val="000000" w:themeColor="text1"/>
                <w:sz w:val="24"/>
                <w:szCs w:val="24"/>
              </w:rPr>
              <w:t xml:space="preserve">от </w:t>
            </w:r>
            <w:r w:rsidR="00291E98">
              <w:rPr>
                <w:rFonts w:ascii="Cambria" w:hAnsi="Cambria"/>
                <w:color w:val="000000" w:themeColor="text1"/>
                <w:sz w:val="24"/>
                <w:szCs w:val="24"/>
              </w:rPr>
              <w:t>27</w:t>
            </w:r>
            <w:r w:rsidR="00A43728">
              <w:rPr>
                <w:rFonts w:ascii="Cambria" w:hAnsi="Cambria"/>
                <w:color w:val="000000" w:themeColor="text1"/>
                <w:sz w:val="24"/>
                <w:szCs w:val="24"/>
              </w:rPr>
              <w:t>.05.2019</w:t>
            </w:r>
            <w:r w:rsidR="00843754" w:rsidRPr="00A43728">
              <w:rPr>
                <w:rFonts w:ascii="Cambria" w:hAnsi="Cambria"/>
                <w:color w:val="000000" w:themeColor="text1"/>
                <w:sz w:val="24"/>
                <w:szCs w:val="24"/>
              </w:rPr>
              <w:t xml:space="preserve"> г.</w:t>
            </w:r>
            <w:r w:rsidRPr="00A43728">
              <w:rPr>
                <w:rFonts w:ascii="Cambria" w:hAnsi="Cambria"/>
                <w:color w:val="000000" w:themeColor="text1"/>
                <w:sz w:val="24"/>
                <w:szCs w:val="24"/>
              </w:rPr>
              <w:t>)</w:t>
            </w:r>
            <w:r w:rsidR="007A2F2C" w:rsidRPr="00A43728">
              <w:rPr>
                <w:rFonts w:ascii="Cambria" w:hAnsi="Cambria"/>
                <w:color w:val="000000" w:themeColor="text1"/>
                <w:sz w:val="24"/>
                <w:szCs w:val="24"/>
              </w:rPr>
              <w:t xml:space="preserve">                   </w:t>
            </w:r>
          </w:p>
          <w:p w14:paraId="4F01E260" w14:textId="77777777" w:rsidR="006C406C" w:rsidRPr="00B3045B" w:rsidRDefault="006C406C" w:rsidP="00441F78">
            <w:pPr>
              <w:pStyle w:val="a3"/>
              <w:ind w:left="0"/>
              <w:rPr>
                <w:rFonts w:ascii="Cambria" w:hAnsi="Cambria"/>
                <w:sz w:val="24"/>
                <w:szCs w:val="24"/>
              </w:rPr>
            </w:pPr>
          </w:p>
          <w:p w14:paraId="16564FC0" w14:textId="77777777" w:rsidR="0021190F" w:rsidRPr="00B3045B" w:rsidRDefault="0021190F" w:rsidP="00441F78">
            <w:pPr>
              <w:pStyle w:val="a3"/>
              <w:ind w:left="0"/>
              <w:rPr>
                <w:rFonts w:ascii="Cambria" w:hAnsi="Cambria"/>
                <w:sz w:val="24"/>
                <w:szCs w:val="24"/>
              </w:rPr>
            </w:pPr>
            <w:bookmarkStart w:id="0" w:name="_GoBack"/>
            <w:bookmarkEnd w:id="0"/>
          </w:p>
        </w:tc>
      </w:tr>
    </w:tbl>
    <w:p w14:paraId="539845BA" w14:textId="69DE2F88" w:rsidR="00847BF3" w:rsidRPr="00B3045B" w:rsidRDefault="001F38F9" w:rsidP="006C406C">
      <w:pPr>
        <w:pStyle w:val="a3"/>
        <w:ind w:left="0"/>
        <w:rPr>
          <w:rFonts w:ascii="Cambria" w:hAnsi="Cambria"/>
          <w:b/>
          <w:sz w:val="28"/>
          <w:szCs w:val="28"/>
        </w:rPr>
      </w:pPr>
      <w:r w:rsidRPr="00B3045B">
        <w:rPr>
          <w:rFonts w:ascii="Cambria" w:hAnsi="Cambria"/>
          <w:sz w:val="28"/>
          <w:szCs w:val="28"/>
        </w:rPr>
        <w:t xml:space="preserve"> </w:t>
      </w:r>
      <w:r w:rsidR="00692A91" w:rsidRPr="00B3045B">
        <w:rPr>
          <w:rFonts w:ascii="Cambria" w:hAnsi="Cambria"/>
          <w:b/>
          <w:sz w:val="28"/>
          <w:szCs w:val="28"/>
        </w:rPr>
        <w:t xml:space="preserve">                                                     </w:t>
      </w:r>
      <w:r w:rsidR="000A7250" w:rsidRPr="00B3045B">
        <w:rPr>
          <w:rFonts w:ascii="Cambria" w:hAnsi="Cambria"/>
          <w:b/>
          <w:sz w:val="28"/>
          <w:szCs w:val="28"/>
        </w:rPr>
        <w:t xml:space="preserve">                               </w:t>
      </w:r>
      <w:r w:rsidR="00692A91" w:rsidRPr="00B3045B">
        <w:rPr>
          <w:rFonts w:ascii="Cambria" w:hAnsi="Cambria"/>
          <w:b/>
          <w:sz w:val="28"/>
          <w:szCs w:val="28"/>
        </w:rPr>
        <w:t xml:space="preserve">                                                                                                                                                                                                                                                                                                                                                                                                                                                                                                                                                                                                                                                                                                                                                                                                                                                                                                                                                                                                                                                                                                                                                                                                                                                                                                                                                                                                                                                                                                                                                                                                                                                                                                                                                                                                                                                                                                                                                                                                                                                                                                                                                                                                                                                                                                                                                                                                                                                                                                                                                                                                                                                                                                                                                                                                                                                                                                                                                                                                                                                                                                                                                                                                                                                                                                                                                                                                                                                                                                                                                                                                                                                                                                                                                                                                                                                                                                                                                                                                                                                                                                                                                                                                                                                                                                                                                                                                                                                                                                                                                                                                                                                                                                                                                                                                                                                                                                                                                                                                                                                                                                                                                                                                                                                                                                                                                                                                                                                </w:t>
      </w:r>
    </w:p>
    <w:p w14:paraId="13B7C252" w14:textId="77777777" w:rsidR="008D5BC1" w:rsidRDefault="008D5BC1" w:rsidP="00847BF3">
      <w:pPr>
        <w:pStyle w:val="a3"/>
        <w:ind w:left="0"/>
        <w:jc w:val="center"/>
        <w:rPr>
          <w:rFonts w:ascii="Cambria" w:hAnsi="Cambria"/>
          <w:b/>
          <w:color w:val="0070C0"/>
          <w:sz w:val="40"/>
          <w:szCs w:val="40"/>
        </w:rPr>
      </w:pPr>
    </w:p>
    <w:p w14:paraId="0BA67DC9" w14:textId="77777777" w:rsidR="00847BF3" w:rsidRPr="00B3045B" w:rsidRDefault="009017AA" w:rsidP="00847BF3">
      <w:pPr>
        <w:pStyle w:val="a3"/>
        <w:ind w:left="0"/>
        <w:jc w:val="center"/>
        <w:rPr>
          <w:rFonts w:ascii="Cambria" w:hAnsi="Cambria"/>
          <w:b/>
          <w:color w:val="0070C0"/>
          <w:sz w:val="40"/>
          <w:szCs w:val="40"/>
        </w:rPr>
      </w:pPr>
      <w:r w:rsidRPr="00B3045B">
        <w:rPr>
          <w:rFonts w:ascii="Cambria" w:hAnsi="Cambria"/>
          <w:b/>
          <w:color w:val="0070C0"/>
          <w:sz w:val="40"/>
          <w:szCs w:val="40"/>
        </w:rPr>
        <w:t>ГОДОВОЙ ОТЧЕТ</w:t>
      </w:r>
      <w:r w:rsidR="00084D51" w:rsidRPr="00B3045B">
        <w:rPr>
          <w:rFonts w:ascii="Cambria" w:hAnsi="Cambria"/>
          <w:b/>
          <w:color w:val="0070C0"/>
          <w:sz w:val="40"/>
          <w:szCs w:val="40"/>
        </w:rPr>
        <w:t xml:space="preserve"> </w:t>
      </w:r>
    </w:p>
    <w:p w14:paraId="0D345221" w14:textId="76DB701B" w:rsidR="0085799F" w:rsidRPr="00B3045B" w:rsidRDefault="00015F63" w:rsidP="00847BF3">
      <w:pPr>
        <w:pStyle w:val="a3"/>
        <w:ind w:left="0"/>
        <w:jc w:val="center"/>
        <w:rPr>
          <w:rFonts w:ascii="Cambria" w:hAnsi="Cambria"/>
          <w:b/>
          <w:color w:val="0070C0"/>
          <w:sz w:val="40"/>
          <w:szCs w:val="40"/>
        </w:rPr>
      </w:pPr>
      <w:r w:rsidRPr="00A43728">
        <w:rPr>
          <w:rFonts w:ascii="Cambria" w:hAnsi="Cambria"/>
          <w:b/>
          <w:color w:val="4F81BD" w:themeColor="accent1"/>
          <w:sz w:val="40"/>
          <w:szCs w:val="40"/>
        </w:rPr>
        <w:t>Публичного</w:t>
      </w:r>
      <w:r w:rsidR="0085799F" w:rsidRPr="00B3045B">
        <w:rPr>
          <w:rFonts w:ascii="Cambria" w:hAnsi="Cambria"/>
          <w:b/>
          <w:color w:val="0070C0"/>
          <w:sz w:val="40"/>
          <w:szCs w:val="40"/>
        </w:rPr>
        <w:t xml:space="preserve"> акционерного общества</w:t>
      </w:r>
      <w:r w:rsidR="009017AA" w:rsidRPr="00B3045B">
        <w:rPr>
          <w:rFonts w:ascii="Cambria" w:hAnsi="Cambria"/>
          <w:b/>
          <w:color w:val="0070C0"/>
          <w:sz w:val="40"/>
          <w:szCs w:val="40"/>
        </w:rPr>
        <w:t xml:space="preserve"> </w:t>
      </w:r>
    </w:p>
    <w:p w14:paraId="2B3F61C1" w14:textId="77777777" w:rsidR="0085799F" w:rsidRPr="00B3045B" w:rsidRDefault="009017AA" w:rsidP="00847BF3">
      <w:pPr>
        <w:pStyle w:val="a3"/>
        <w:ind w:left="0"/>
        <w:jc w:val="center"/>
        <w:rPr>
          <w:rFonts w:ascii="Cambria" w:hAnsi="Cambria"/>
          <w:b/>
          <w:color w:val="0070C0"/>
          <w:sz w:val="40"/>
          <w:szCs w:val="40"/>
        </w:rPr>
      </w:pPr>
      <w:r w:rsidRPr="00B3045B">
        <w:rPr>
          <w:rFonts w:ascii="Cambria" w:hAnsi="Cambria"/>
          <w:b/>
          <w:color w:val="0070C0"/>
          <w:sz w:val="40"/>
          <w:szCs w:val="40"/>
        </w:rPr>
        <w:t>«</w:t>
      </w:r>
      <w:r w:rsidR="0085799F" w:rsidRPr="00B3045B">
        <w:rPr>
          <w:rFonts w:ascii="Cambria" w:hAnsi="Cambria"/>
          <w:b/>
          <w:color w:val="0070C0"/>
          <w:sz w:val="40"/>
          <w:szCs w:val="40"/>
        </w:rPr>
        <w:t>Якутская топливно-энергетическая компания</w:t>
      </w:r>
      <w:r w:rsidRPr="00B3045B">
        <w:rPr>
          <w:rFonts w:ascii="Cambria" w:hAnsi="Cambria"/>
          <w:b/>
          <w:color w:val="0070C0"/>
          <w:sz w:val="40"/>
          <w:szCs w:val="40"/>
        </w:rPr>
        <w:t>»</w:t>
      </w:r>
      <w:r w:rsidR="0085799F" w:rsidRPr="00B3045B">
        <w:rPr>
          <w:rFonts w:ascii="Cambria" w:hAnsi="Cambria"/>
          <w:b/>
          <w:color w:val="0070C0"/>
          <w:sz w:val="40"/>
          <w:szCs w:val="40"/>
        </w:rPr>
        <w:t xml:space="preserve"> </w:t>
      </w:r>
    </w:p>
    <w:p w14:paraId="3995F192" w14:textId="59D1DE3B" w:rsidR="00084D51" w:rsidRPr="00B3045B" w:rsidRDefault="00C16B04" w:rsidP="00847BF3">
      <w:pPr>
        <w:pStyle w:val="a3"/>
        <w:ind w:left="0"/>
        <w:jc w:val="center"/>
        <w:rPr>
          <w:rFonts w:ascii="Cambria" w:hAnsi="Cambria"/>
          <w:b/>
          <w:color w:val="0070C0"/>
          <w:sz w:val="40"/>
          <w:szCs w:val="40"/>
        </w:rPr>
      </w:pPr>
      <w:r w:rsidRPr="00B3045B">
        <w:rPr>
          <w:rFonts w:ascii="Cambria" w:hAnsi="Cambria"/>
          <w:b/>
          <w:color w:val="0070C0"/>
          <w:sz w:val="40"/>
          <w:szCs w:val="40"/>
        </w:rPr>
        <w:t>за 20</w:t>
      </w:r>
      <w:r w:rsidR="0085799F" w:rsidRPr="00B3045B">
        <w:rPr>
          <w:rFonts w:ascii="Cambria" w:hAnsi="Cambria"/>
          <w:b/>
          <w:color w:val="0070C0"/>
          <w:sz w:val="40"/>
          <w:szCs w:val="40"/>
        </w:rPr>
        <w:t>1</w:t>
      </w:r>
      <w:r w:rsidR="002563F0">
        <w:rPr>
          <w:rFonts w:ascii="Cambria" w:hAnsi="Cambria"/>
          <w:b/>
          <w:color w:val="0070C0"/>
          <w:sz w:val="40"/>
          <w:szCs w:val="40"/>
        </w:rPr>
        <w:t>8</w:t>
      </w:r>
      <w:r w:rsidR="00084D51" w:rsidRPr="00B3045B">
        <w:rPr>
          <w:rFonts w:ascii="Cambria" w:hAnsi="Cambria"/>
          <w:b/>
          <w:color w:val="0070C0"/>
          <w:sz w:val="40"/>
          <w:szCs w:val="40"/>
        </w:rPr>
        <w:t xml:space="preserve"> год</w:t>
      </w:r>
    </w:p>
    <w:p w14:paraId="48613A51" w14:textId="77777777" w:rsidR="00847BF3" w:rsidRPr="00B3045B" w:rsidRDefault="00847BF3" w:rsidP="00847BF3">
      <w:pPr>
        <w:pStyle w:val="a3"/>
        <w:ind w:left="0"/>
        <w:jc w:val="center"/>
        <w:rPr>
          <w:rFonts w:ascii="Cambria" w:hAnsi="Cambria"/>
          <w:b/>
          <w:sz w:val="28"/>
          <w:szCs w:val="28"/>
        </w:rPr>
      </w:pPr>
    </w:p>
    <w:p w14:paraId="55070BD1" w14:textId="77777777" w:rsidR="00117CAF" w:rsidRPr="00B3045B" w:rsidRDefault="00117CAF" w:rsidP="00847BF3">
      <w:pPr>
        <w:pStyle w:val="a3"/>
        <w:ind w:left="0"/>
        <w:jc w:val="center"/>
        <w:rPr>
          <w:rFonts w:ascii="Cambria" w:hAnsi="Cambria"/>
          <w:b/>
          <w:sz w:val="28"/>
          <w:szCs w:val="28"/>
        </w:rPr>
      </w:pPr>
    </w:p>
    <w:p w14:paraId="0A5D3B54" w14:textId="77777777" w:rsidR="00847BF3" w:rsidRPr="00B3045B" w:rsidRDefault="00167849" w:rsidP="00167849">
      <w:pPr>
        <w:pStyle w:val="a3"/>
        <w:spacing w:after="0" w:line="240" w:lineRule="auto"/>
        <w:ind w:left="0"/>
        <w:jc w:val="both"/>
        <w:rPr>
          <w:rFonts w:ascii="Cambria" w:hAnsi="Cambria"/>
          <w:sz w:val="24"/>
          <w:szCs w:val="24"/>
        </w:rPr>
      </w:pPr>
      <w:r w:rsidRPr="00B3045B">
        <w:rPr>
          <w:rFonts w:ascii="Cambria" w:hAnsi="Cambria"/>
          <w:sz w:val="24"/>
          <w:szCs w:val="24"/>
        </w:rPr>
        <w:t>Генеральный директор</w:t>
      </w:r>
      <w:r w:rsidR="00CB2DEB" w:rsidRPr="00B3045B">
        <w:rPr>
          <w:rFonts w:ascii="Cambria" w:hAnsi="Cambria"/>
          <w:sz w:val="24"/>
          <w:szCs w:val="24"/>
        </w:rPr>
        <w:t xml:space="preserve">                       </w:t>
      </w:r>
      <w:r w:rsidRPr="00B3045B">
        <w:rPr>
          <w:rFonts w:ascii="Cambria" w:hAnsi="Cambria"/>
          <w:sz w:val="24"/>
          <w:szCs w:val="24"/>
        </w:rPr>
        <w:t xml:space="preserve">  </w:t>
      </w:r>
      <w:r w:rsidRPr="00B3045B">
        <w:rPr>
          <w:rFonts w:ascii="Cambria" w:hAnsi="Cambria"/>
          <w:sz w:val="24"/>
          <w:szCs w:val="24"/>
        </w:rPr>
        <w:tab/>
      </w:r>
      <w:r w:rsidRPr="00B3045B">
        <w:rPr>
          <w:rFonts w:ascii="Cambria" w:hAnsi="Cambria"/>
          <w:sz w:val="24"/>
          <w:szCs w:val="24"/>
        </w:rPr>
        <w:tab/>
      </w:r>
      <w:r w:rsidR="00344174" w:rsidRPr="00B3045B">
        <w:rPr>
          <w:rFonts w:ascii="Cambria" w:hAnsi="Cambria"/>
          <w:sz w:val="24"/>
          <w:szCs w:val="24"/>
        </w:rPr>
        <w:t>________</w:t>
      </w:r>
      <w:r w:rsidR="00CB2DEB" w:rsidRPr="00B3045B">
        <w:rPr>
          <w:rFonts w:ascii="Cambria" w:hAnsi="Cambria"/>
          <w:sz w:val="24"/>
          <w:szCs w:val="24"/>
        </w:rPr>
        <w:t>________________________________</w:t>
      </w:r>
      <w:r w:rsidRPr="00B3045B">
        <w:rPr>
          <w:rFonts w:ascii="Cambria" w:hAnsi="Cambria"/>
          <w:sz w:val="24"/>
          <w:szCs w:val="24"/>
        </w:rPr>
        <w:t>_______________</w:t>
      </w:r>
      <w:r w:rsidRPr="00B3045B">
        <w:rPr>
          <w:rFonts w:ascii="Cambria" w:hAnsi="Cambria"/>
          <w:sz w:val="24"/>
          <w:szCs w:val="24"/>
        </w:rPr>
        <w:tab/>
      </w:r>
      <w:r w:rsidRPr="00B3045B">
        <w:rPr>
          <w:rFonts w:ascii="Cambria" w:hAnsi="Cambria"/>
          <w:sz w:val="24"/>
          <w:szCs w:val="24"/>
        </w:rPr>
        <w:tab/>
      </w:r>
      <w:r w:rsidR="006C406C" w:rsidRPr="00B3045B">
        <w:rPr>
          <w:rFonts w:ascii="Cambria" w:hAnsi="Cambria"/>
          <w:sz w:val="24"/>
          <w:szCs w:val="24"/>
        </w:rPr>
        <w:t xml:space="preserve">  </w:t>
      </w:r>
      <w:r w:rsidR="00C0617E">
        <w:rPr>
          <w:rFonts w:ascii="Cambria" w:hAnsi="Cambria"/>
          <w:sz w:val="24"/>
          <w:szCs w:val="24"/>
        </w:rPr>
        <w:t>Р.Р. Геворкян</w:t>
      </w:r>
      <w:r w:rsidR="006C406C" w:rsidRPr="00B3045B">
        <w:rPr>
          <w:rFonts w:ascii="Cambria" w:hAnsi="Cambria"/>
          <w:sz w:val="24"/>
          <w:szCs w:val="24"/>
        </w:rPr>
        <w:t xml:space="preserve">          </w:t>
      </w:r>
    </w:p>
    <w:p w14:paraId="35B9B64B" w14:textId="77777777" w:rsidR="00344174" w:rsidRPr="00B3045B" w:rsidRDefault="00344174" w:rsidP="00344174">
      <w:pPr>
        <w:pStyle w:val="a3"/>
        <w:ind w:left="0"/>
        <w:jc w:val="both"/>
        <w:rPr>
          <w:rFonts w:ascii="Cambria" w:hAnsi="Cambria"/>
          <w:sz w:val="24"/>
          <w:szCs w:val="24"/>
        </w:rPr>
      </w:pPr>
    </w:p>
    <w:p w14:paraId="30933E9A" w14:textId="77777777" w:rsidR="00344174" w:rsidRPr="00B3045B" w:rsidRDefault="00CB2DEB" w:rsidP="0021190F">
      <w:pPr>
        <w:pStyle w:val="a3"/>
        <w:spacing w:after="0" w:line="240" w:lineRule="auto"/>
        <w:ind w:left="0"/>
        <w:jc w:val="both"/>
        <w:rPr>
          <w:rFonts w:ascii="Cambria" w:hAnsi="Cambria"/>
          <w:sz w:val="24"/>
          <w:szCs w:val="24"/>
        </w:rPr>
      </w:pPr>
      <w:r w:rsidRPr="00B3045B">
        <w:rPr>
          <w:rFonts w:ascii="Cambria" w:hAnsi="Cambria"/>
          <w:sz w:val="24"/>
          <w:szCs w:val="24"/>
        </w:rPr>
        <w:t xml:space="preserve"> </w:t>
      </w:r>
      <w:r w:rsidR="00084D51" w:rsidRPr="00B3045B">
        <w:rPr>
          <w:rFonts w:ascii="Cambria" w:hAnsi="Cambria"/>
          <w:sz w:val="24"/>
          <w:szCs w:val="24"/>
        </w:rPr>
        <w:t xml:space="preserve">    </w:t>
      </w:r>
      <w:r w:rsidR="006C406C" w:rsidRPr="00B3045B">
        <w:rPr>
          <w:rFonts w:ascii="Cambria" w:hAnsi="Cambria"/>
          <w:sz w:val="24"/>
          <w:szCs w:val="24"/>
        </w:rPr>
        <w:t xml:space="preserve">               </w:t>
      </w:r>
    </w:p>
    <w:p w14:paraId="1BD56E3E" w14:textId="77777777" w:rsidR="00926930" w:rsidRDefault="00167849" w:rsidP="008D3165">
      <w:pPr>
        <w:pStyle w:val="a3"/>
        <w:spacing w:after="0" w:line="240" w:lineRule="auto"/>
        <w:ind w:left="0"/>
        <w:jc w:val="both"/>
        <w:rPr>
          <w:rFonts w:ascii="Cambria" w:hAnsi="Cambria"/>
          <w:sz w:val="24"/>
          <w:szCs w:val="24"/>
        </w:rPr>
      </w:pPr>
      <w:r w:rsidRPr="00B3045B">
        <w:rPr>
          <w:rFonts w:ascii="Cambria" w:hAnsi="Cambria"/>
          <w:sz w:val="24"/>
          <w:szCs w:val="24"/>
        </w:rPr>
        <w:tab/>
      </w:r>
      <w:r w:rsidRPr="00B3045B">
        <w:rPr>
          <w:rFonts w:ascii="Cambria" w:hAnsi="Cambria"/>
          <w:sz w:val="24"/>
          <w:szCs w:val="24"/>
        </w:rPr>
        <w:tab/>
      </w:r>
    </w:p>
    <w:p w14:paraId="65F30142" w14:textId="77777777" w:rsidR="00E96EB7" w:rsidRDefault="00E96EB7" w:rsidP="008D3165">
      <w:pPr>
        <w:pStyle w:val="a3"/>
        <w:spacing w:after="0" w:line="240" w:lineRule="auto"/>
        <w:ind w:left="0"/>
        <w:jc w:val="both"/>
        <w:rPr>
          <w:rFonts w:ascii="Cambria" w:hAnsi="Cambria"/>
          <w:sz w:val="24"/>
          <w:szCs w:val="24"/>
        </w:rPr>
      </w:pPr>
    </w:p>
    <w:p w14:paraId="36843EC8" w14:textId="77777777" w:rsidR="00E96EB7" w:rsidRDefault="00E96EB7" w:rsidP="008D3165">
      <w:pPr>
        <w:pStyle w:val="a3"/>
        <w:spacing w:after="0" w:line="240" w:lineRule="auto"/>
        <w:ind w:left="0"/>
        <w:jc w:val="both"/>
        <w:rPr>
          <w:rFonts w:ascii="Cambria" w:hAnsi="Cambria"/>
          <w:sz w:val="24"/>
          <w:szCs w:val="24"/>
        </w:rPr>
      </w:pPr>
    </w:p>
    <w:p w14:paraId="20BC73B0" w14:textId="77777777" w:rsidR="000314A1" w:rsidRPr="00B3045B" w:rsidRDefault="000314A1" w:rsidP="008D3165">
      <w:pPr>
        <w:pStyle w:val="a3"/>
        <w:spacing w:after="0" w:line="240" w:lineRule="auto"/>
        <w:ind w:left="0"/>
        <w:jc w:val="both"/>
        <w:rPr>
          <w:rFonts w:ascii="Cambria" w:hAnsi="Cambria"/>
          <w:sz w:val="24"/>
          <w:szCs w:val="24"/>
        </w:rPr>
      </w:pPr>
    </w:p>
    <w:p w14:paraId="0A695786" w14:textId="77777777" w:rsidR="00167849" w:rsidRPr="00B3045B" w:rsidRDefault="00167849" w:rsidP="008D3165">
      <w:pPr>
        <w:pStyle w:val="a3"/>
        <w:spacing w:after="0" w:line="240" w:lineRule="auto"/>
        <w:ind w:left="0"/>
        <w:jc w:val="both"/>
        <w:rPr>
          <w:rFonts w:ascii="Cambria" w:hAnsi="Cambria"/>
          <w:sz w:val="24"/>
          <w:szCs w:val="24"/>
        </w:rPr>
      </w:pPr>
    </w:p>
    <w:p w14:paraId="05D91F30" w14:textId="77777777" w:rsidR="00A43728" w:rsidRDefault="00A43728" w:rsidP="003627D7">
      <w:pPr>
        <w:pStyle w:val="a3"/>
        <w:ind w:left="0"/>
        <w:jc w:val="center"/>
        <w:rPr>
          <w:rFonts w:ascii="Cambria" w:hAnsi="Cambria"/>
          <w:b/>
          <w:color w:val="0070C0"/>
          <w:sz w:val="24"/>
          <w:szCs w:val="24"/>
        </w:rPr>
      </w:pPr>
    </w:p>
    <w:p w14:paraId="310E6B03" w14:textId="77777777" w:rsidR="003627D7" w:rsidRPr="00B3045B" w:rsidRDefault="00EF1707" w:rsidP="003627D7">
      <w:pPr>
        <w:pStyle w:val="a3"/>
        <w:ind w:left="0"/>
        <w:jc w:val="center"/>
        <w:rPr>
          <w:rFonts w:ascii="Cambria" w:hAnsi="Cambria"/>
          <w:b/>
          <w:color w:val="0070C0"/>
          <w:sz w:val="24"/>
          <w:szCs w:val="24"/>
        </w:rPr>
      </w:pPr>
      <w:r w:rsidRPr="00B3045B">
        <w:rPr>
          <w:rFonts w:ascii="Cambria" w:hAnsi="Cambria"/>
          <w:b/>
          <w:color w:val="0070C0"/>
          <w:sz w:val="24"/>
          <w:szCs w:val="24"/>
        </w:rPr>
        <w:t xml:space="preserve"> </w:t>
      </w:r>
      <w:r w:rsidR="003627D7" w:rsidRPr="00B3045B">
        <w:rPr>
          <w:rFonts w:ascii="Cambria" w:hAnsi="Cambria"/>
          <w:b/>
          <w:color w:val="0070C0"/>
          <w:sz w:val="24"/>
          <w:szCs w:val="24"/>
        </w:rPr>
        <w:t>ОГЛАВЛЕНИЕ</w:t>
      </w:r>
    </w:p>
    <w:p w14:paraId="112C1B73" w14:textId="77777777" w:rsidR="001F0C0A" w:rsidRDefault="003B30DD" w:rsidP="001F0C0A">
      <w:pPr>
        <w:pStyle w:val="a3"/>
        <w:ind w:left="0"/>
        <w:jc w:val="right"/>
        <w:rPr>
          <w:rFonts w:ascii="Cambria" w:hAnsi="Cambria"/>
          <w:b/>
          <w:color w:val="0070C0"/>
        </w:rPr>
      </w:pPr>
      <w:r w:rsidRPr="00B3045B">
        <w:rPr>
          <w:rFonts w:ascii="Cambria" w:hAnsi="Cambria"/>
          <w:b/>
          <w:color w:val="0070C0"/>
        </w:rPr>
        <w:t>С</w:t>
      </w:r>
      <w:r w:rsidR="001F0C0A" w:rsidRPr="00B3045B">
        <w:rPr>
          <w:rFonts w:ascii="Cambria" w:hAnsi="Cambria"/>
          <w:b/>
          <w:color w:val="0070C0"/>
        </w:rPr>
        <w:t>тр</w:t>
      </w:r>
      <w:r w:rsidRPr="00B3045B">
        <w:rPr>
          <w:rFonts w:ascii="Cambria" w:hAnsi="Cambria"/>
          <w:b/>
          <w:color w:val="0070C0"/>
        </w:rPr>
        <w:t>.</w:t>
      </w:r>
    </w:p>
    <w:p w14:paraId="542831E9" w14:textId="77777777" w:rsidR="006B1A69" w:rsidRPr="00B3045B" w:rsidRDefault="006B1A69" w:rsidP="001F0C0A">
      <w:pPr>
        <w:pStyle w:val="a3"/>
        <w:ind w:left="0"/>
        <w:jc w:val="right"/>
        <w:rPr>
          <w:rFonts w:ascii="Cambria" w:hAnsi="Cambria"/>
          <w:b/>
          <w:color w:val="0070C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12618"/>
        <w:gridCol w:w="643"/>
      </w:tblGrid>
      <w:tr w:rsidR="00DD5C96" w:rsidRPr="00B3045B" w14:paraId="4565E8EC" w14:textId="77777777" w:rsidTr="00171773">
        <w:trPr>
          <w:jc w:val="center"/>
        </w:trPr>
        <w:tc>
          <w:tcPr>
            <w:tcW w:w="687" w:type="dxa"/>
            <w:vAlign w:val="center"/>
          </w:tcPr>
          <w:p w14:paraId="1600C0CC" w14:textId="77777777" w:rsidR="00DD5C96" w:rsidRPr="00B3045B" w:rsidRDefault="00DD5C96" w:rsidP="00DE6244">
            <w:pPr>
              <w:pStyle w:val="a3"/>
              <w:ind w:left="0"/>
              <w:jc w:val="center"/>
              <w:rPr>
                <w:rFonts w:ascii="Cambria" w:hAnsi="Cambria"/>
                <w:b/>
                <w:color w:val="0070C0"/>
                <w:sz w:val="24"/>
                <w:szCs w:val="24"/>
              </w:rPr>
            </w:pPr>
            <w:r w:rsidRPr="00B3045B">
              <w:rPr>
                <w:rFonts w:ascii="Cambria" w:hAnsi="Cambria"/>
                <w:b/>
                <w:color w:val="0070C0"/>
                <w:sz w:val="24"/>
                <w:szCs w:val="24"/>
              </w:rPr>
              <w:t>1.</w:t>
            </w:r>
          </w:p>
        </w:tc>
        <w:tc>
          <w:tcPr>
            <w:tcW w:w="12618" w:type="dxa"/>
            <w:vAlign w:val="center"/>
          </w:tcPr>
          <w:p w14:paraId="35F11AA4" w14:textId="77777777" w:rsidR="007A61FB" w:rsidRPr="00B3045B" w:rsidRDefault="00DD5C96" w:rsidP="006D63E0">
            <w:pPr>
              <w:pStyle w:val="a3"/>
              <w:spacing w:after="0" w:line="240" w:lineRule="auto"/>
              <w:ind w:left="0"/>
              <w:jc w:val="both"/>
              <w:rPr>
                <w:rFonts w:ascii="Cambria" w:hAnsi="Cambria"/>
                <w:b/>
                <w:color w:val="0070C0"/>
                <w:sz w:val="24"/>
                <w:szCs w:val="24"/>
              </w:rPr>
            </w:pPr>
            <w:r w:rsidRPr="00B3045B">
              <w:rPr>
                <w:rFonts w:ascii="Cambria" w:hAnsi="Cambria"/>
                <w:b/>
                <w:color w:val="0070C0"/>
                <w:sz w:val="24"/>
                <w:szCs w:val="24"/>
              </w:rPr>
              <w:t>ОБЩИЕ СВЕДЕНИЯ ОБ ОБЩЕСТВЕ</w:t>
            </w:r>
          </w:p>
        </w:tc>
        <w:tc>
          <w:tcPr>
            <w:tcW w:w="643" w:type="dxa"/>
            <w:vAlign w:val="center"/>
          </w:tcPr>
          <w:p w14:paraId="7D97D8D2" w14:textId="77777777" w:rsidR="00DD5C96" w:rsidRPr="00B3045B" w:rsidRDefault="00E91E43" w:rsidP="00DE6244">
            <w:pPr>
              <w:pStyle w:val="a3"/>
              <w:ind w:left="0"/>
              <w:jc w:val="center"/>
              <w:rPr>
                <w:rFonts w:ascii="Cambria" w:hAnsi="Cambria"/>
                <w:b/>
                <w:color w:val="0070C0"/>
                <w:sz w:val="24"/>
                <w:szCs w:val="24"/>
              </w:rPr>
            </w:pPr>
            <w:r w:rsidRPr="00B3045B">
              <w:rPr>
                <w:rFonts w:ascii="Cambria" w:hAnsi="Cambria"/>
                <w:b/>
                <w:color w:val="0070C0"/>
                <w:sz w:val="24"/>
                <w:szCs w:val="24"/>
              </w:rPr>
              <w:t>3</w:t>
            </w:r>
          </w:p>
        </w:tc>
      </w:tr>
      <w:tr w:rsidR="00DD5C96" w:rsidRPr="00B3045B" w14:paraId="5439BF84" w14:textId="77777777" w:rsidTr="00171773">
        <w:trPr>
          <w:jc w:val="center"/>
        </w:trPr>
        <w:tc>
          <w:tcPr>
            <w:tcW w:w="687" w:type="dxa"/>
            <w:vAlign w:val="center"/>
          </w:tcPr>
          <w:p w14:paraId="71A590A8" w14:textId="77777777" w:rsidR="00DD5C96" w:rsidRPr="00B3045B" w:rsidRDefault="00DD5C96" w:rsidP="00DE6244">
            <w:pPr>
              <w:pStyle w:val="a3"/>
              <w:ind w:left="0"/>
              <w:jc w:val="center"/>
              <w:rPr>
                <w:rFonts w:ascii="Cambria" w:hAnsi="Cambria"/>
                <w:b/>
                <w:color w:val="0070C0"/>
                <w:sz w:val="24"/>
                <w:szCs w:val="24"/>
              </w:rPr>
            </w:pPr>
            <w:r w:rsidRPr="00B3045B">
              <w:rPr>
                <w:rFonts w:ascii="Cambria" w:hAnsi="Cambria"/>
                <w:b/>
                <w:color w:val="0070C0"/>
                <w:sz w:val="24"/>
                <w:szCs w:val="24"/>
              </w:rPr>
              <w:t>2.</w:t>
            </w:r>
          </w:p>
        </w:tc>
        <w:tc>
          <w:tcPr>
            <w:tcW w:w="12618" w:type="dxa"/>
            <w:vAlign w:val="center"/>
          </w:tcPr>
          <w:p w14:paraId="77AB5E96" w14:textId="77777777" w:rsidR="009377C6" w:rsidRPr="00B3045B" w:rsidRDefault="00067B81" w:rsidP="009E37AB">
            <w:pPr>
              <w:pStyle w:val="a3"/>
              <w:ind w:left="0"/>
              <w:jc w:val="both"/>
              <w:rPr>
                <w:rFonts w:ascii="Cambria" w:hAnsi="Cambria"/>
                <w:b/>
                <w:color w:val="0070C0"/>
                <w:sz w:val="24"/>
                <w:szCs w:val="24"/>
              </w:rPr>
            </w:pPr>
            <w:r w:rsidRPr="00B3045B">
              <w:rPr>
                <w:rFonts w:ascii="Cambria" w:hAnsi="Cambria"/>
                <w:b/>
                <w:color w:val="0070C0"/>
                <w:sz w:val="24"/>
                <w:szCs w:val="24"/>
              </w:rPr>
              <w:t>ОРГАНЫ</w:t>
            </w:r>
            <w:r w:rsidR="00DD5C96" w:rsidRPr="00B3045B">
              <w:rPr>
                <w:rFonts w:ascii="Cambria" w:hAnsi="Cambria"/>
                <w:b/>
                <w:color w:val="0070C0"/>
                <w:sz w:val="24"/>
                <w:szCs w:val="24"/>
              </w:rPr>
              <w:t xml:space="preserve"> УПРАВЛ</w:t>
            </w:r>
            <w:r w:rsidRPr="00B3045B">
              <w:rPr>
                <w:rFonts w:ascii="Cambria" w:hAnsi="Cambria"/>
                <w:b/>
                <w:color w:val="0070C0"/>
                <w:sz w:val="24"/>
                <w:szCs w:val="24"/>
              </w:rPr>
              <w:t xml:space="preserve">ЕНИЯ </w:t>
            </w:r>
            <w:r w:rsidR="00DD5C96" w:rsidRPr="00B3045B">
              <w:rPr>
                <w:rFonts w:ascii="Cambria" w:hAnsi="Cambria"/>
                <w:b/>
                <w:color w:val="0070C0"/>
                <w:sz w:val="24"/>
                <w:szCs w:val="24"/>
              </w:rPr>
              <w:t xml:space="preserve">ОБЩЕСТВА </w:t>
            </w:r>
          </w:p>
        </w:tc>
        <w:tc>
          <w:tcPr>
            <w:tcW w:w="643" w:type="dxa"/>
            <w:vAlign w:val="center"/>
          </w:tcPr>
          <w:p w14:paraId="04588D84" w14:textId="7826FBF4" w:rsidR="00DD5C96" w:rsidRPr="005E0FB9" w:rsidRDefault="005E0FB9" w:rsidP="00DE6244">
            <w:pPr>
              <w:pStyle w:val="a3"/>
              <w:ind w:left="0"/>
              <w:jc w:val="center"/>
              <w:rPr>
                <w:rFonts w:ascii="Cambria" w:hAnsi="Cambria"/>
                <w:b/>
                <w:color w:val="0070C0"/>
                <w:sz w:val="24"/>
                <w:szCs w:val="24"/>
              </w:rPr>
            </w:pPr>
            <w:r>
              <w:rPr>
                <w:rFonts w:ascii="Cambria" w:hAnsi="Cambria"/>
                <w:b/>
                <w:color w:val="0070C0"/>
                <w:sz w:val="24"/>
                <w:szCs w:val="24"/>
              </w:rPr>
              <w:t>5</w:t>
            </w:r>
          </w:p>
        </w:tc>
      </w:tr>
      <w:tr w:rsidR="00D930B7" w:rsidRPr="00B3045B" w14:paraId="6D02C430" w14:textId="77777777" w:rsidTr="00171773">
        <w:trPr>
          <w:jc w:val="center"/>
        </w:trPr>
        <w:tc>
          <w:tcPr>
            <w:tcW w:w="687" w:type="dxa"/>
            <w:vAlign w:val="center"/>
          </w:tcPr>
          <w:p w14:paraId="6E196F27" w14:textId="0B9E1468" w:rsidR="00D930B7" w:rsidRPr="00D930B7" w:rsidRDefault="00D930B7" w:rsidP="00DE6244">
            <w:pPr>
              <w:pStyle w:val="a3"/>
              <w:ind w:left="0"/>
              <w:jc w:val="center"/>
              <w:rPr>
                <w:rFonts w:ascii="Cambria" w:hAnsi="Cambria"/>
                <w:b/>
                <w:color w:val="0070C0"/>
                <w:sz w:val="24"/>
                <w:szCs w:val="24"/>
              </w:rPr>
            </w:pPr>
            <w:r>
              <w:rPr>
                <w:rFonts w:ascii="Cambria" w:hAnsi="Cambria"/>
                <w:b/>
                <w:color w:val="0070C0"/>
                <w:sz w:val="24"/>
                <w:szCs w:val="24"/>
                <w:lang w:val="en-US"/>
              </w:rPr>
              <w:t>3.</w:t>
            </w:r>
          </w:p>
        </w:tc>
        <w:tc>
          <w:tcPr>
            <w:tcW w:w="12618" w:type="dxa"/>
            <w:vAlign w:val="center"/>
          </w:tcPr>
          <w:p w14:paraId="60CA2AB2" w14:textId="5E83B4DB" w:rsidR="00D930B7" w:rsidRPr="00B3045B" w:rsidRDefault="00D930B7" w:rsidP="009E37AB">
            <w:pPr>
              <w:pStyle w:val="a3"/>
              <w:ind w:left="0"/>
              <w:jc w:val="both"/>
              <w:rPr>
                <w:rFonts w:ascii="Cambria" w:hAnsi="Cambria"/>
                <w:b/>
                <w:color w:val="0070C0"/>
                <w:sz w:val="24"/>
                <w:szCs w:val="24"/>
              </w:rPr>
            </w:pPr>
            <w:r w:rsidRPr="00B3045B">
              <w:rPr>
                <w:rFonts w:ascii="Cambria" w:hAnsi="Cambria"/>
                <w:b/>
                <w:color w:val="0070C0"/>
                <w:sz w:val="24"/>
                <w:szCs w:val="24"/>
              </w:rPr>
              <w:t xml:space="preserve">КОРПОРАТИВНОЕ </w:t>
            </w:r>
            <w:r>
              <w:rPr>
                <w:rFonts w:ascii="Cambria" w:hAnsi="Cambria"/>
                <w:b/>
                <w:color w:val="0070C0"/>
                <w:sz w:val="24"/>
                <w:szCs w:val="24"/>
              </w:rPr>
              <w:t>УПРАВЛЕНИЕ</w:t>
            </w:r>
            <w:r w:rsidR="002F710D">
              <w:rPr>
                <w:rFonts w:ascii="Cambria" w:hAnsi="Cambria"/>
                <w:b/>
                <w:color w:val="0070C0"/>
                <w:sz w:val="24"/>
                <w:szCs w:val="24"/>
              </w:rPr>
              <w:t xml:space="preserve">. </w:t>
            </w:r>
            <w:r w:rsidR="002F710D" w:rsidRPr="003B2C5C">
              <w:rPr>
                <w:rFonts w:ascii="Cambria" w:hAnsi="Cambria"/>
                <w:b/>
                <w:color w:val="0070C0"/>
                <w:sz w:val="24"/>
                <w:szCs w:val="24"/>
              </w:rPr>
              <w:t>ОТЧЕТ СОВЕТА ДИРЕКТОРОВ О РЕЗУЛЬТАТАХ РАЗВИТИЯ ОБЩЕСТВА ПО ПРИОРИТЕТНЫМ НАПРАВЛЕНИЯМ ЕГО ДЕЯТЕЛЬНОСТИ</w:t>
            </w:r>
          </w:p>
        </w:tc>
        <w:tc>
          <w:tcPr>
            <w:tcW w:w="643" w:type="dxa"/>
            <w:vAlign w:val="center"/>
          </w:tcPr>
          <w:p w14:paraId="46D4CE7F" w14:textId="022079DB" w:rsidR="00D930B7" w:rsidRPr="00D930B7" w:rsidRDefault="00D930B7" w:rsidP="00DE6244">
            <w:pPr>
              <w:pStyle w:val="a3"/>
              <w:ind w:left="0"/>
              <w:jc w:val="center"/>
              <w:rPr>
                <w:rFonts w:ascii="Cambria" w:hAnsi="Cambria"/>
                <w:b/>
                <w:color w:val="0070C0"/>
                <w:sz w:val="24"/>
                <w:szCs w:val="24"/>
              </w:rPr>
            </w:pPr>
            <w:r>
              <w:rPr>
                <w:rFonts w:ascii="Cambria" w:hAnsi="Cambria"/>
                <w:b/>
                <w:color w:val="0070C0"/>
                <w:sz w:val="24"/>
                <w:szCs w:val="24"/>
              </w:rPr>
              <w:t>18</w:t>
            </w:r>
          </w:p>
        </w:tc>
      </w:tr>
      <w:tr w:rsidR="00DD5C96" w:rsidRPr="00B3045B" w14:paraId="04C5611E" w14:textId="77777777" w:rsidTr="00171773">
        <w:trPr>
          <w:jc w:val="center"/>
        </w:trPr>
        <w:tc>
          <w:tcPr>
            <w:tcW w:w="687" w:type="dxa"/>
            <w:vAlign w:val="center"/>
          </w:tcPr>
          <w:p w14:paraId="46751E7E" w14:textId="1756D6AA" w:rsidR="00DD5C96" w:rsidRPr="006B1A69" w:rsidRDefault="005D3FAD" w:rsidP="00DE6244">
            <w:pPr>
              <w:pStyle w:val="a3"/>
              <w:ind w:left="0"/>
              <w:jc w:val="center"/>
              <w:rPr>
                <w:rFonts w:ascii="Cambria" w:hAnsi="Cambria"/>
                <w:b/>
                <w:color w:val="0070C0"/>
                <w:sz w:val="24"/>
                <w:szCs w:val="24"/>
                <w:highlight w:val="yellow"/>
              </w:rPr>
            </w:pPr>
            <w:r w:rsidRPr="005D3FAD">
              <w:rPr>
                <w:rFonts w:ascii="Cambria" w:hAnsi="Cambria"/>
                <w:b/>
                <w:color w:val="0070C0"/>
                <w:sz w:val="24"/>
                <w:szCs w:val="24"/>
              </w:rPr>
              <w:t>4</w:t>
            </w:r>
            <w:r w:rsidR="00DD5C96" w:rsidRPr="005D3FAD">
              <w:rPr>
                <w:rFonts w:ascii="Cambria" w:hAnsi="Cambria"/>
                <w:b/>
                <w:color w:val="0070C0"/>
                <w:sz w:val="24"/>
                <w:szCs w:val="24"/>
              </w:rPr>
              <w:t>.</w:t>
            </w:r>
          </w:p>
        </w:tc>
        <w:tc>
          <w:tcPr>
            <w:tcW w:w="12618" w:type="dxa"/>
            <w:vAlign w:val="center"/>
          </w:tcPr>
          <w:p w14:paraId="161FA510" w14:textId="77777777" w:rsidR="00DD5C96" w:rsidRPr="00B3045B" w:rsidRDefault="00DD5C96" w:rsidP="009E37AB">
            <w:pPr>
              <w:pStyle w:val="a3"/>
              <w:ind w:left="0"/>
              <w:jc w:val="both"/>
              <w:rPr>
                <w:rFonts w:ascii="Cambria" w:hAnsi="Cambria"/>
                <w:b/>
                <w:color w:val="0070C0"/>
                <w:sz w:val="24"/>
                <w:szCs w:val="24"/>
              </w:rPr>
            </w:pPr>
            <w:r w:rsidRPr="00B3045B">
              <w:rPr>
                <w:rFonts w:ascii="Cambria" w:hAnsi="Cambria"/>
                <w:b/>
                <w:color w:val="0070C0"/>
                <w:sz w:val="24"/>
                <w:szCs w:val="24"/>
              </w:rPr>
              <w:t>ПОЛОЖЕНИЕ ОБЩЕСТВА В ОТРАСЛИ</w:t>
            </w:r>
          </w:p>
        </w:tc>
        <w:tc>
          <w:tcPr>
            <w:tcW w:w="643" w:type="dxa"/>
            <w:vAlign w:val="center"/>
          </w:tcPr>
          <w:p w14:paraId="570C0FC2" w14:textId="19C1779B" w:rsidR="00DD5C96" w:rsidRPr="002F710D" w:rsidRDefault="00AA1A8C" w:rsidP="00BA154C">
            <w:pPr>
              <w:pStyle w:val="a3"/>
              <w:ind w:left="0"/>
              <w:jc w:val="center"/>
              <w:rPr>
                <w:rFonts w:ascii="Cambria" w:hAnsi="Cambria"/>
                <w:b/>
                <w:color w:val="0070C0"/>
                <w:sz w:val="24"/>
                <w:szCs w:val="24"/>
              </w:rPr>
            </w:pPr>
            <w:r w:rsidRPr="002F710D">
              <w:rPr>
                <w:rFonts w:ascii="Cambria" w:hAnsi="Cambria"/>
                <w:b/>
                <w:color w:val="0070C0"/>
                <w:sz w:val="24"/>
                <w:szCs w:val="24"/>
              </w:rPr>
              <w:t>32</w:t>
            </w:r>
          </w:p>
        </w:tc>
      </w:tr>
      <w:tr w:rsidR="00DD5C96" w:rsidRPr="00B3045B" w14:paraId="3884E7AF" w14:textId="77777777" w:rsidTr="00171773">
        <w:trPr>
          <w:jc w:val="center"/>
        </w:trPr>
        <w:tc>
          <w:tcPr>
            <w:tcW w:w="687" w:type="dxa"/>
            <w:vAlign w:val="center"/>
          </w:tcPr>
          <w:p w14:paraId="232B74FF" w14:textId="3CD3C2B3" w:rsidR="00DD5C96" w:rsidRPr="006B1A69" w:rsidRDefault="005D3FAD" w:rsidP="00DE6244">
            <w:pPr>
              <w:pStyle w:val="a3"/>
              <w:ind w:left="0"/>
              <w:jc w:val="center"/>
              <w:rPr>
                <w:rFonts w:ascii="Cambria" w:hAnsi="Cambria"/>
                <w:b/>
                <w:color w:val="0070C0"/>
                <w:sz w:val="24"/>
                <w:szCs w:val="24"/>
                <w:highlight w:val="yellow"/>
              </w:rPr>
            </w:pPr>
            <w:r w:rsidRPr="001B23F7">
              <w:rPr>
                <w:rFonts w:ascii="Cambria" w:hAnsi="Cambria"/>
                <w:b/>
                <w:color w:val="0070C0"/>
                <w:sz w:val="24"/>
                <w:szCs w:val="24"/>
              </w:rPr>
              <w:t>5</w:t>
            </w:r>
            <w:r w:rsidR="00DD5C96" w:rsidRPr="001B23F7">
              <w:rPr>
                <w:rFonts w:ascii="Cambria" w:hAnsi="Cambria"/>
                <w:b/>
                <w:color w:val="0070C0"/>
                <w:sz w:val="24"/>
                <w:szCs w:val="24"/>
              </w:rPr>
              <w:t>.</w:t>
            </w:r>
          </w:p>
        </w:tc>
        <w:tc>
          <w:tcPr>
            <w:tcW w:w="12618" w:type="dxa"/>
            <w:vAlign w:val="center"/>
          </w:tcPr>
          <w:p w14:paraId="55341DD9" w14:textId="77777777" w:rsidR="00DD5C96" w:rsidRPr="00B3045B" w:rsidRDefault="00A72BE1" w:rsidP="009E37AB">
            <w:pPr>
              <w:pStyle w:val="a3"/>
              <w:ind w:left="0"/>
              <w:jc w:val="both"/>
              <w:rPr>
                <w:rFonts w:ascii="Cambria" w:hAnsi="Cambria"/>
                <w:b/>
                <w:color w:val="0070C0"/>
                <w:sz w:val="24"/>
                <w:szCs w:val="24"/>
              </w:rPr>
            </w:pPr>
            <w:r w:rsidRPr="00B3045B">
              <w:rPr>
                <w:rFonts w:ascii="Cambria" w:hAnsi="Cambria"/>
                <w:b/>
                <w:color w:val="0070C0"/>
                <w:sz w:val="24"/>
                <w:szCs w:val="24"/>
              </w:rPr>
              <w:t>ПРИОРИТЕТНЫЕ НАПРАВЛЕНИЯ ДЕЯТЕЛЬНОСТИ ОБЩЕСТВА</w:t>
            </w:r>
          </w:p>
        </w:tc>
        <w:tc>
          <w:tcPr>
            <w:tcW w:w="643" w:type="dxa"/>
            <w:vAlign w:val="center"/>
          </w:tcPr>
          <w:p w14:paraId="4B69E50C" w14:textId="2549A01F" w:rsidR="00DD5C96" w:rsidRPr="002F710D" w:rsidRDefault="00AA1A8C" w:rsidP="00BA154C">
            <w:pPr>
              <w:pStyle w:val="a3"/>
              <w:ind w:left="0"/>
              <w:jc w:val="center"/>
              <w:rPr>
                <w:rFonts w:ascii="Cambria" w:hAnsi="Cambria"/>
                <w:b/>
                <w:color w:val="0070C0"/>
                <w:sz w:val="24"/>
                <w:szCs w:val="24"/>
              </w:rPr>
            </w:pPr>
            <w:r w:rsidRPr="002F710D">
              <w:rPr>
                <w:rFonts w:ascii="Cambria" w:hAnsi="Cambria"/>
                <w:b/>
                <w:color w:val="0070C0"/>
                <w:sz w:val="24"/>
                <w:szCs w:val="24"/>
              </w:rPr>
              <w:t>33</w:t>
            </w:r>
          </w:p>
        </w:tc>
      </w:tr>
      <w:tr w:rsidR="00AA6E02" w:rsidRPr="00B3045B" w14:paraId="31769984" w14:textId="77777777" w:rsidTr="00171773">
        <w:trPr>
          <w:jc w:val="center"/>
        </w:trPr>
        <w:tc>
          <w:tcPr>
            <w:tcW w:w="687" w:type="dxa"/>
            <w:vAlign w:val="center"/>
          </w:tcPr>
          <w:p w14:paraId="5DB8F4BF" w14:textId="11D0150E" w:rsidR="00AA6E02" w:rsidRPr="005536B6" w:rsidRDefault="005536B6" w:rsidP="00DE6244">
            <w:pPr>
              <w:pStyle w:val="a3"/>
              <w:ind w:left="0"/>
              <w:jc w:val="center"/>
              <w:rPr>
                <w:rFonts w:ascii="Cambria" w:hAnsi="Cambria"/>
                <w:b/>
                <w:color w:val="0070C0"/>
                <w:sz w:val="24"/>
                <w:szCs w:val="24"/>
              </w:rPr>
            </w:pPr>
            <w:r w:rsidRPr="005536B6">
              <w:rPr>
                <w:rFonts w:ascii="Cambria" w:hAnsi="Cambria"/>
                <w:b/>
                <w:color w:val="0070C0"/>
                <w:sz w:val="24"/>
                <w:szCs w:val="24"/>
              </w:rPr>
              <w:t>6</w:t>
            </w:r>
            <w:r w:rsidR="00E000EA" w:rsidRPr="005536B6">
              <w:rPr>
                <w:rFonts w:ascii="Cambria" w:hAnsi="Cambria"/>
                <w:b/>
                <w:color w:val="0070C0"/>
                <w:sz w:val="24"/>
                <w:szCs w:val="24"/>
              </w:rPr>
              <w:t>.</w:t>
            </w:r>
          </w:p>
        </w:tc>
        <w:tc>
          <w:tcPr>
            <w:tcW w:w="12618" w:type="dxa"/>
            <w:vAlign w:val="center"/>
          </w:tcPr>
          <w:p w14:paraId="1B922ADE" w14:textId="77777777" w:rsidR="00AA6E02" w:rsidRPr="00B3045B" w:rsidRDefault="00E000EA" w:rsidP="009E37AB">
            <w:pPr>
              <w:pStyle w:val="a3"/>
              <w:ind w:left="0"/>
              <w:jc w:val="both"/>
              <w:rPr>
                <w:rFonts w:ascii="Cambria" w:hAnsi="Cambria"/>
                <w:b/>
                <w:color w:val="0070C0"/>
                <w:sz w:val="24"/>
                <w:szCs w:val="24"/>
              </w:rPr>
            </w:pPr>
            <w:r w:rsidRPr="00B3045B">
              <w:rPr>
                <w:rFonts w:ascii="Cambria" w:hAnsi="Cambria"/>
                <w:b/>
                <w:color w:val="0070C0"/>
                <w:sz w:val="24"/>
                <w:szCs w:val="24"/>
              </w:rPr>
              <w:t>ОТЧЕТ ГЕНЕРАЛЬНОГО ДИРЕКТОРА</w:t>
            </w:r>
          </w:p>
        </w:tc>
        <w:tc>
          <w:tcPr>
            <w:tcW w:w="643" w:type="dxa"/>
            <w:vAlign w:val="center"/>
          </w:tcPr>
          <w:p w14:paraId="51833434" w14:textId="03268C8B" w:rsidR="00AA6E02" w:rsidRPr="00B3045B" w:rsidRDefault="00AA1A8C" w:rsidP="00B92016">
            <w:pPr>
              <w:pStyle w:val="a3"/>
              <w:ind w:left="0"/>
              <w:jc w:val="center"/>
              <w:rPr>
                <w:rFonts w:ascii="Cambria" w:hAnsi="Cambria"/>
                <w:b/>
                <w:bCs/>
                <w:color w:val="0070C0"/>
                <w:sz w:val="24"/>
                <w:szCs w:val="24"/>
              </w:rPr>
            </w:pPr>
            <w:r>
              <w:rPr>
                <w:rFonts w:ascii="Cambria" w:hAnsi="Cambria"/>
                <w:b/>
                <w:color w:val="0070C0"/>
                <w:sz w:val="24"/>
                <w:szCs w:val="24"/>
              </w:rPr>
              <w:t>5</w:t>
            </w:r>
            <w:r w:rsidR="00B92016">
              <w:rPr>
                <w:rFonts w:ascii="Cambria" w:hAnsi="Cambria"/>
                <w:b/>
                <w:color w:val="0070C0"/>
                <w:sz w:val="24"/>
                <w:szCs w:val="24"/>
              </w:rPr>
              <w:t>9</w:t>
            </w:r>
          </w:p>
        </w:tc>
      </w:tr>
      <w:tr w:rsidR="001C4DF5" w:rsidRPr="00B3045B" w14:paraId="7CB99F04" w14:textId="77777777" w:rsidTr="00171773">
        <w:trPr>
          <w:jc w:val="center"/>
        </w:trPr>
        <w:tc>
          <w:tcPr>
            <w:tcW w:w="687" w:type="dxa"/>
            <w:vAlign w:val="center"/>
          </w:tcPr>
          <w:p w14:paraId="2DEC22A3" w14:textId="686CC1D4" w:rsidR="001C4DF5" w:rsidRPr="005536B6" w:rsidRDefault="005536B6" w:rsidP="00DE6244">
            <w:pPr>
              <w:pStyle w:val="a3"/>
              <w:ind w:left="0"/>
              <w:jc w:val="center"/>
              <w:rPr>
                <w:rFonts w:ascii="Cambria" w:hAnsi="Cambria"/>
                <w:b/>
                <w:color w:val="0070C0"/>
                <w:sz w:val="24"/>
                <w:szCs w:val="24"/>
              </w:rPr>
            </w:pPr>
            <w:r w:rsidRPr="005536B6">
              <w:rPr>
                <w:rFonts w:ascii="Cambria" w:hAnsi="Cambria"/>
                <w:b/>
                <w:color w:val="0070C0"/>
                <w:sz w:val="24"/>
                <w:szCs w:val="24"/>
              </w:rPr>
              <w:t>7</w:t>
            </w:r>
            <w:r w:rsidR="001C4DF5" w:rsidRPr="005536B6">
              <w:rPr>
                <w:rFonts w:ascii="Cambria" w:hAnsi="Cambria"/>
                <w:b/>
                <w:color w:val="0070C0"/>
                <w:sz w:val="24"/>
                <w:szCs w:val="24"/>
              </w:rPr>
              <w:t>.</w:t>
            </w:r>
          </w:p>
        </w:tc>
        <w:tc>
          <w:tcPr>
            <w:tcW w:w="12618" w:type="dxa"/>
            <w:vAlign w:val="center"/>
          </w:tcPr>
          <w:p w14:paraId="56F99E35" w14:textId="77777777" w:rsidR="001C4DF5" w:rsidRPr="00B3045B" w:rsidRDefault="00445490" w:rsidP="009E37AB">
            <w:pPr>
              <w:pStyle w:val="a3"/>
              <w:ind w:left="0"/>
              <w:jc w:val="both"/>
              <w:rPr>
                <w:rFonts w:ascii="Cambria" w:hAnsi="Cambria"/>
                <w:b/>
                <w:color w:val="0070C0"/>
                <w:sz w:val="24"/>
                <w:szCs w:val="24"/>
              </w:rPr>
            </w:pPr>
            <w:r w:rsidRPr="00B3045B">
              <w:rPr>
                <w:rFonts w:ascii="Cambria" w:hAnsi="Cambria"/>
                <w:b/>
                <w:color w:val="0070C0"/>
                <w:sz w:val="24"/>
                <w:szCs w:val="24"/>
              </w:rPr>
              <w:t>ОСНОВНЫЕ</w:t>
            </w:r>
            <w:r w:rsidR="001C4DF5" w:rsidRPr="00B3045B">
              <w:rPr>
                <w:rFonts w:ascii="Cambria" w:hAnsi="Cambria"/>
                <w:b/>
                <w:color w:val="0070C0"/>
                <w:sz w:val="24"/>
                <w:szCs w:val="24"/>
              </w:rPr>
              <w:t xml:space="preserve"> ПОКАЗАТЕЛИ ДЕЯТЕЛЬНОСТИ ОБЩЕСТВА</w:t>
            </w:r>
          </w:p>
        </w:tc>
        <w:tc>
          <w:tcPr>
            <w:tcW w:w="643" w:type="dxa"/>
            <w:vAlign w:val="center"/>
          </w:tcPr>
          <w:p w14:paraId="41372CAC" w14:textId="4B56FB4F" w:rsidR="001C4DF5" w:rsidRPr="00AA1A8C" w:rsidRDefault="00AA1A8C" w:rsidP="00BA154C">
            <w:pPr>
              <w:pStyle w:val="a3"/>
              <w:ind w:left="0"/>
              <w:jc w:val="center"/>
              <w:rPr>
                <w:rFonts w:ascii="Cambria" w:hAnsi="Cambria"/>
                <w:b/>
                <w:bCs/>
                <w:color w:val="0070C0"/>
                <w:sz w:val="24"/>
                <w:szCs w:val="24"/>
                <w:lang w:val="en-US"/>
              </w:rPr>
            </w:pPr>
            <w:r>
              <w:rPr>
                <w:rFonts w:ascii="Cambria" w:hAnsi="Cambria"/>
                <w:b/>
                <w:color w:val="0070C0"/>
                <w:sz w:val="24"/>
                <w:szCs w:val="24"/>
                <w:lang w:val="en-US"/>
              </w:rPr>
              <w:t>64</w:t>
            </w:r>
          </w:p>
        </w:tc>
      </w:tr>
      <w:tr w:rsidR="001C4DF5" w:rsidRPr="00B3045B" w14:paraId="68D05065" w14:textId="77777777" w:rsidTr="00171773">
        <w:trPr>
          <w:jc w:val="center"/>
        </w:trPr>
        <w:tc>
          <w:tcPr>
            <w:tcW w:w="687" w:type="dxa"/>
            <w:vAlign w:val="center"/>
          </w:tcPr>
          <w:p w14:paraId="7816692A" w14:textId="62BCFAF3" w:rsidR="001C4DF5" w:rsidRPr="005536B6" w:rsidRDefault="005536B6" w:rsidP="00DE6244">
            <w:pPr>
              <w:pStyle w:val="a3"/>
              <w:ind w:left="0"/>
              <w:jc w:val="center"/>
              <w:rPr>
                <w:rFonts w:ascii="Cambria" w:hAnsi="Cambria"/>
                <w:b/>
                <w:color w:val="0070C0"/>
                <w:sz w:val="24"/>
                <w:szCs w:val="24"/>
              </w:rPr>
            </w:pPr>
            <w:r w:rsidRPr="005536B6">
              <w:rPr>
                <w:rFonts w:ascii="Cambria" w:hAnsi="Cambria"/>
                <w:b/>
                <w:color w:val="0070C0"/>
                <w:sz w:val="24"/>
                <w:szCs w:val="24"/>
              </w:rPr>
              <w:t>8</w:t>
            </w:r>
            <w:r w:rsidR="001C4DF5" w:rsidRPr="005536B6">
              <w:rPr>
                <w:rFonts w:ascii="Cambria" w:hAnsi="Cambria"/>
                <w:b/>
                <w:color w:val="0070C0"/>
                <w:sz w:val="24"/>
                <w:szCs w:val="24"/>
              </w:rPr>
              <w:t>.</w:t>
            </w:r>
          </w:p>
        </w:tc>
        <w:tc>
          <w:tcPr>
            <w:tcW w:w="12618" w:type="dxa"/>
            <w:vAlign w:val="center"/>
          </w:tcPr>
          <w:p w14:paraId="0ECD7542" w14:textId="77777777" w:rsidR="001C4DF5" w:rsidRPr="00B3045B" w:rsidRDefault="001C4DF5" w:rsidP="009E37AB">
            <w:pPr>
              <w:pStyle w:val="a3"/>
              <w:ind w:left="0"/>
              <w:jc w:val="both"/>
              <w:rPr>
                <w:rFonts w:ascii="Cambria" w:hAnsi="Cambria"/>
                <w:b/>
                <w:color w:val="0070C0"/>
                <w:sz w:val="24"/>
                <w:szCs w:val="24"/>
              </w:rPr>
            </w:pPr>
            <w:r w:rsidRPr="00B3045B">
              <w:rPr>
                <w:rFonts w:ascii="Cambria" w:hAnsi="Cambria"/>
                <w:b/>
                <w:color w:val="0070C0"/>
                <w:sz w:val="24"/>
                <w:szCs w:val="24"/>
              </w:rPr>
              <w:t>ПЕРСПЕКТИВЫ РАЗВИТИЯ ОБЩЕСТВА</w:t>
            </w:r>
          </w:p>
        </w:tc>
        <w:tc>
          <w:tcPr>
            <w:tcW w:w="643" w:type="dxa"/>
            <w:vAlign w:val="center"/>
          </w:tcPr>
          <w:p w14:paraId="7B182855" w14:textId="4379E449" w:rsidR="001C4DF5" w:rsidRPr="00AA1A8C" w:rsidRDefault="00AA1A8C" w:rsidP="00BA154C">
            <w:pPr>
              <w:pStyle w:val="a3"/>
              <w:ind w:left="0"/>
              <w:jc w:val="center"/>
              <w:rPr>
                <w:rFonts w:ascii="Cambria" w:hAnsi="Cambria"/>
                <w:b/>
                <w:bCs/>
                <w:color w:val="0070C0"/>
                <w:sz w:val="24"/>
                <w:szCs w:val="24"/>
                <w:lang w:val="en-US"/>
              </w:rPr>
            </w:pPr>
            <w:r>
              <w:rPr>
                <w:rFonts w:ascii="Cambria" w:hAnsi="Cambria"/>
                <w:b/>
                <w:color w:val="0070C0"/>
                <w:sz w:val="24"/>
                <w:szCs w:val="24"/>
                <w:lang w:val="en-US"/>
              </w:rPr>
              <w:t>66</w:t>
            </w:r>
          </w:p>
        </w:tc>
      </w:tr>
      <w:tr w:rsidR="001C4DF5" w:rsidRPr="00B3045B" w14:paraId="12BFD0F8" w14:textId="77777777" w:rsidTr="00171773">
        <w:trPr>
          <w:jc w:val="center"/>
        </w:trPr>
        <w:tc>
          <w:tcPr>
            <w:tcW w:w="687" w:type="dxa"/>
            <w:vAlign w:val="center"/>
          </w:tcPr>
          <w:p w14:paraId="1AA914ED" w14:textId="60C16360" w:rsidR="001C4DF5" w:rsidRPr="005536B6" w:rsidRDefault="005536B6" w:rsidP="00DE6244">
            <w:pPr>
              <w:pStyle w:val="a3"/>
              <w:ind w:left="0"/>
              <w:jc w:val="center"/>
              <w:rPr>
                <w:rFonts w:ascii="Cambria" w:hAnsi="Cambria"/>
                <w:b/>
                <w:color w:val="0070C0"/>
                <w:sz w:val="24"/>
                <w:szCs w:val="24"/>
              </w:rPr>
            </w:pPr>
            <w:r w:rsidRPr="005536B6">
              <w:rPr>
                <w:rFonts w:ascii="Cambria" w:hAnsi="Cambria"/>
                <w:b/>
                <w:color w:val="0070C0"/>
                <w:sz w:val="24"/>
                <w:szCs w:val="24"/>
              </w:rPr>
              <w:t>9</w:t>
            </w:r>
            <w:r w:rsidR="001C4DF5" w:rsidRPr="005536B6">
              <w:rPr>
                <w:rFonts w:ascii="Cambria" w:hAnsi="Cambria"/>
                <w:b/>
                <w:color w:val="0070C0"/>
                <w:sz w:val="24"/>
                <w:szCs w:val="24"/>
              </w:rPr>
              <w:t>.</w:t>
            </w:r>
          </w:p>
        </w:tc>
        <w:tc>
          <w:tcPr>
            <w:tcW w:w="12618" w:type="dxa"/>
            <w:vAlign w:val="center"/>
          </w:tcPr>
          <w:p w14:paraId="63948097" w14:textId="77777777" w:rsidR="001C4DF5" w:rsidRPr="00B3045B" w:rsidRDefault="001C4DF5" w:rsidP="009E37AB">
            <w:pPr>
              <w:pStyle w:val="a3"/>
              <w:ind w:left="0"/>
              <w:jc w:val="both"/>
              <w:rPr>
                <w:rFonts w:ascii="Cambria" w:hAnsi="Cambria"/>
                <w:b/>
                <w:color w:val="0070C0"/>
                <w:sz w:val="24"/>
                <w:szCs w:val="24"/>
              </w:rPr>
            </w:pPr>
            <w:r w:rsidRPr="00B3045B">
              <w:rPr>
                <w:rFonts w:ascii="Cambria" w:hAnsi="Cambria"/>
                <w:b/>
                <w:color w:val="0070C0"/>
                <w:sz w:val="24"/>
                <w:szCs w:val="24"/>
              </w:rPr>
              <w:t>ОСНОВНЫЕ ФАКТОРЫ РИСКА, СВЯЗАННЫЕ С ДЕЯТЕЛЬНОСТЬЮ ОБЩЕСТВА</w:t>
            </w:r>
          </w:p>
        </w:tc>
        <w:tc>
          <w:tcPr>
            <w:tcW w:w="643" w:type="dxa"/>
            <w:vAlign w:val="center"/>
          </w:tcPr>
          <w:p w14:paraId="53161F69" w14:textId="4F4E326A" w:rsidR="001C4DF5" w:rsidRPr="00B92016" w:rsidRDefault="00AA1A8C" w:rsidP="00B92016">
            <w:pPr>
              <w:pStyle w:val="a3"/>
              <w:ind w:left="0"/>
              <w:jc w:val="center"/>
              <w:rPr>
                <w:rFonts w:ascii="Cambria" w:hAnsi="Cambria"/>
                <w:b/>
                <w:bCs/>
                <w:color w:val="0070C0"/>
                <w:sz w:val="24"/>
                <w:szCs w:val="24"/>
              </w:rPr>
            </w:pPr>
            <w:r>
              <w:rPr>
                <w:rFonts w:ascii="Cambria" w:hAnsi="Cambria"/>
                <w:b/>
                <w:color w:val="0070C0"/>
                <w:sz w:val="24"/>
                <w:szCs w:val="24"/>
                <w:lang w:val="en-US"/>
              </w:rPr>
              <w:t>6</w:t>
            </w:r>
            <w:r w:rsidR="00B92016">
              <w:rPr>
                <w:rFonts w:ascii="Cambria" w:hAnsi="Cambria"/>
                <w:b/>
                <w:color w:val="0070C0"/>
                <w:sz w:val="24"/>
                <w:szCs w:val="24"/>
              </w:rPr>
              <w:t>8</w:t>
            </w:r>
          </w:p>
        </w:tc>
      </w:tr>
      <w:tr w:rsidR="001C4DF5" w:rsidRPr="00B3045B" w14:paraId="1787D3F4" w14:textId="77777777" w:rsidTr="00171773">
        <w:trPr>
          <w:jc w:val="center"/>
        </w:trPr>
        <w:tc>
          <w:tcPr>
            <w:tcW w:w="687" w:type="dxa"/>
            <w:vAlign w:val="center"/>
          </w:tcPr>
          <w:p w14:paraId="63C07B0E" w14:textId="1A83BDEA" w:rsidR="001C4DF5" w:rsidRPr="005536B6" w:rsidRDefault="005536B6" w:rsidP="00826831">
            <w:pPr>
              <w:pStyle w:val="a3"/>
              <w:ind w:left="0"/>
              <w:jc w:val="center"/>
              <w:rPr>
                <w:rFonts w:ascii="Cambria" w:hAnsi="Cambria"/>
                <w:b/>
                <w:color w:val="0070C0"/>
                <w:sz w:val="24"/>
                <w:szCs w:val="24"/>
              </w:rPr>
            </w:pPr>
            <w:r w:rsidRPr="005536B6">
              <w:rPr>
                <w:rFonts w:ascii="Cambria" w:hAnsi="Cambria"/>
                <w:b/>
                <w:color w:val="0070C0"/>
                <w:sz w:val="24"/>
                <w:szCs w:val="24"/>
              </w:rPr>
              <w:t>10</w:t>
            </w:r>
            <w:r w:rsidR="001C4DF5" w:rsidRPr="005536B6">
              <w:rPr>
                <w:rFonts w:ascii="Cambria" w:hAnsi="Cambria"/>
                <w:b/>
                <w:color w:val="0070C0"/>
                <w:sz w:val="24"/>
                <w:szCs w:val="24"/>
              </w:rPr>
              <w:t>.</w:t>
            </w:r>
          </w:p>
        </w:tc>
        <w:tc>
          <w:tcPr>
            <w:tcW w:w="12618" w:type="dxa"/>
            <w:vAlign w:val="center"/>
          </w:tcPr>
          <w:p w14:paraId="6A3DB46E" w14:textId="0B602CF7" w:rsidR="001C4DF5" w:rsidRPr="00B3045B" w:rsidRDefault="00AA1A8C" w:rsidP="00BC53CD">
            <w:pPr>
              <w:pStyle w:val="a3"/>
              <w:ind w:left="0"/>
              <w:jc w:val="both"/>
              <w:rPr>
                <w:rFonts w:ascii="Cambria" w:hAnsi="Cambria"/>
                <w:b/>
                <w:color w:val="0070C0"/>
                <w:sz w:val="24"/>
                <w:szCs w:val="24"/>
              </w:rPr>
            </w:pPr>
            <w:r w:rsidRPr="00B3045B">
              <w:rPr>
                <w:rFonts w:ascii="Cambria" w:hAnsi="Cambria"/>
                <w:b/>
                <w:color w:val="0070C0"/>
                <w:sz w:val="24"/>
                <w:szCs w:val="24"/>
              </w:rPr>
              <w:t>ИНФОРМАЦИЯ ОБ ОБЪЕМЕ КАЖДОГО ИЗ ИСПОЛЬЗОВАННЫХ ОБЩЕСТВОМ В 201</w:t>
            </w:r>
            <w:r w:rsidR="00BC53CD" w:rsidRPr="00A43728">
              <w:rPr>
                <w:rFonts w:ascii="Cambria" w:hAnsi="Cambria"/>
                <w:b/>
                <w:color w:val="548DD4" w:themeColor="text2" w:themeTint="99"/>
                <w:sz w:val="24"/>
                <w:szCs w:val="24"/>
              </w:rPr>
              <w:t>8</w:t>
            </w:r>
            <w:r w:rsidRPr="00B3045B">
              <w:rPr>
                <w:rFonts w:ascii="Cambria" w:hAnsi="Cambria"/>
                <w:b/>
                <w:color w:val="0070C0"/>
                <w:sz w:val="24"/>
                <w:szCs w:val="24"/>
              </w:rPr>
              <w:t xml:space="preserve"> ГОДУ ВИДОВ ЭНЕРГЕТИЧЕСКИХ РЕСУРСОВ</w:t>
            </w:r>
          </w:p>
        </w:tc>
        <w:tc>
          <w:tcPr>
            <w:tcW w:w="643" w:type="dxa"/>
            <w:vAlign w:val="center"/>
          </w:tcPr>
          <w:p w14:paraId="5C3FD2D3" w14:textId="610D6B69" w:rsidR="001C4DF5" w:rsidRPr="00DD58C4" w:rsidRDefault="00AA1A8C" w:rsidP="00DD58C4">
            <w:pPr>
              <w:pStyle w:val="a3"/>
              <w:ind w:left="0"/>
              <w:jc w:val="center"/>
              <w:rPr>
                <w:rFonts w:ascii="Cambria" w:hAnsi="Cambria"/>
                <w:b/>
                <w:bCs/>
                <w:color w:val="0070C0"/>
                <w:sz w:val="24"/>
                <w:szCs w:val="24"/>
              </w:rPr>
            </w:pPr>
            <w:r>
              <w:rPr>
                <w:rFonts w:ascii="Cambria" w:hAnsi="Cambria"/>
                <w:b/>
                <w:color w:val="0070C0"/>
                <w:sz w:val="24"/>
                <w:szCs w:val="24"/>
                <w:lang w:val="en-US"/>
              </w:rPr>
              <w:t>7</w:t>
            </w:r>
            <w:r w:rsidR="00DD58C4">
              <w:rPr>
                <w:rFonts w:ascii="Cambria" w:hAnsi="Cambria"/>
                <w:b/>
                <w:color w:val="0070C0"/>
                <w:sz w:val="24"/>
                <w:szCs w:val="24"/>
              </w:rPr>
              <w:t>4</w:t>
            </w:r>
          </w:p>
        </w:tc>
      </w:tr>
      <w:tr w:rsidR="001C4DF5" w:rsidRPr="00B3045B" w14:paraId="5C8ECE9D" w14:textId="77777777" w:rsidTr="00171773">
        <w:trPr>
          <w:jc w:val="center"/>
        </w:trPr>
        <w:tc>
          <w:tcPr>
            <w:tcW w:w="687" w:type="dxa"/>
            <w:vAlign w:val="center"/>
          </w:tcPr>
          <w:p w14:paraId="50DAEF50" w14:textId="56B1FE29" w:rsidR="001C4DF5" w:rsidRPr="00587458" w:rsidRDefault="00445490" w:rsidP="00587458">
            <w:pPr>
              <w:pStyle w:val="a3"/>
              <w:ind w:left="0"/>
              <w:jc w:val="center"/>
              <w:rPr>
                <w:rFonts w:ascii="Cambria" w:hAnsi="Cambria"/>
                <w:b/>
                <w:color w:val="0070C0"/>
                <w:sz w:val="24"/>
                <w:szCs w:val="24"/>
              </w:rPr>
            </w:pPr>
            <w:r w:rsidRPr="00587458">
              <w:rPr>
                <w:rFonts w:ascii="Cambria" w:hAnsi="Cambria"/>
                <w:b/>
                <w:color w:val="0070C0"/>
                <w:sz w:val="24"/>
                <w:szCs w:val="24"/>
              </w:rPr>
              <w:t>1</w:t>
            </w:r>
            <w:r w:rsidR="00587458" w:rsidRPr="00587458">
              <w:rPr>
                <w:rFonts w:ascii="Cambria" w:hAnsi="Cambria"/>
                <w:b/>
                <w:color w:val="0070C0"/>
                <w:sz w:val="24"/>
                <w:szCs w:val="24"/>
              </w:rPr>
              <w:t>1</w:t>
            </w:r>
            <w:r w:rsidR="001C4DF5" w:rsidRPr="00587458">
              <w:rPr>
                <w:rFonts w:ascii="Cambria" w:hAnsi="Cambria"/>
                <w:b/>
                <w:color w:val="0070C0"/>
                <w:sz w:val="24"/>
                <w:szCs w:val="24"/>
              </w:rPr>
              <w:t>.</w:t>
            </w:r>
          </w:p>
        </w:tc>
        <w:tc>
          <w:tcPr>
            <w:tcW w:w="12618" w:type="dxa"/>
            <w:vAlign w:val="center"/>
          </w:tcPr>
          <w:p w14:paraId="7A1BA853" w14:textId="0B6AC309" w:rsidR="001C4DF5" w:rsidRPr="00B3045B" w:rsidRDefault="00AA1A8C" w:rsidP="001C4DF5">
            <w:pPr>
              <w:pStyle w:val="a3"/>
              <w:ind w:left="0"/>
              <w:jc w:val="both"/>
              <w:rPr>
                <w:rFonts w:ascii="Cambria" w:hAnsi="Cambria"/>
                <w:b/>
                <w:color w:val="0070C0"/>
                <w:sz w:val="24"/>
                <w:szCs w:val="24"/>
              </w:rPr>
            </w:pPr>
            <w:r w:rsidRPr="00B3045B">
              <w:rPr>
                <w:rFonts w:ascii="Cambria" w:hAnsi="Cambria"/>
                <w:b/>
                <w:color w:val="0070C0"/>
                <w:sz w:val="24"/>
                <w:szCs w:val="24"/>
              </w:rPr>
              <w:t>ОТЧЕТ О ВЫПЛАТЕ ОБЪЯВЛЕННЫХ (НАЧИСЛЕННЫХ) ДИВИДЕНДОВ ПО АКЦИЯМ ОБЩЕСТВА</w:t>
            </w:r>
          </w:p>
        </w:tc>
        <w:tc>
          <w:tcPr>
            <w:tcW w:w="643" w:type="dxa"/>
            <w:vAlign w:val="center"/>
          </w:tcPr>
          <w:p w14:paraId="1215774F" w14:textId="2853BE82" w:rsidR="00F12089" w:rsidRPr="005E0FB9" w:rsidRDefault="007D58B1" w:rsidP="005E0FB9">
            <w:pPr>
              <w:pStyle w:val="a3"/>
              <w:ind w:left="0"/>
              <w:jc w:val="center"/>
              <w:rPr>
                <w:rFonts w:ascii="Cambria" w:hAnsi="Cambria"/>
                <w:b/>
                <w:color w:val="0070C0"/>
                <w:sz w:val="24"/>
                <w:szCs w:val="24"/>
              </w:rPr>
            </w:pPr>
            <w:r>
              <w:rPr>
                <w:rFonts w:ascii="Cambria" w:hAnsi="Cambria"/>
                <w:b/>
                <w:color w:val="0070C0"/>
                <w:sz w:val="24"/>
                <w:szCs w:val="24"/>
                <w:lang w:val="en-US"/>
              </w:rPr>
              <w:t>7</w:t>
            </w:r>
            <w:r w:rsidR="00DD58C4">
              <w:rPr>
                <w:rFonts w:ascii="Cambria" w:hAnsi="Cambria"/>
                <w:b/>
                <w:color w:val="0070C0"/>
                <w:sz w:val="24"/>
                <w:szCs w:val="24"/>
              </w:rPr>
              <w:t>5</w:t>
            </w:r>
          </w:p>
        </w:tc>
      </w:tr>
      <w:tr w:rsidR="001C4DF5" w:rsidRPr="00B3045B" w14:paraId="598543CD" w14:textId="77777777" w:rsidTr="00171773">
        <w:trPr>
          <w:jc w:val="center"/>
        </w:trPr>
        <w:tc>
          <w:tcPr>
            <w:tcW w:w="687" w:type="dxa"/>
            <w:vAlign w:val="center"/>
          </w:tcPr>
          <w:p w14:paraId="6D9950B9" w14:textId="3E82980C" w:rsidR="001C4DF5" w:rsidRPr="00587458" w:rsidRDefault="00587458" w:rsidP="00DE6244">
            <w:pPr>
              <w:pStyle w:val="a3"/>
              <w:ind w:left="0"/>
              <w:jc w:val="center"/>
              <w:rPr>
                <w:rFonts w:ascii="Cambria" w:hAnsi="Cambria"/>
                <w:b/>
                <w:color w:val="0070C0"/>
                <w:sz w:val="24"/>
                <w:szCs w:val="24"/>
              </w:rPr>
            </w:pPr>
            <w:r w:rsidRPr="00587458">
              <w:rPr>
                <w:rFonts w:ascii="Cambria" w:hAnsi="Cambria"/>
                <w:b/>
                <w:color w:val="0070C0"/>
                <w:sz w:val="24"/>
                <w:szCs w:val="24"/>
              </w:rPr>
              <w:t>12</w:t>
            </w:r>
            <w:r w:rsidR="001C4DF5" w:rsidRPr="00587458">
              <w:rPr>
                <w:rFonts w:ascii="Cambria" w:hAnsi="Cambria"/>
                <w:b/>
                <w:color w:val="0070C0"/>
                <w:sz w:val="24"/>
                <w:szCs w:val="24"/>
              </w:rPr>
              <w:t>.</w:t>
            </w:r>
          </w:p>
        </w:tc>
        <w:tc>
          <w:tcPr>
            <w:tcW w:w="12618" w:type="dxa"/>
            <w:vAlign w:val="center"/>
          </w:tcPr>
          <w:p w14:paraId="2DBAB46E" w14:textId="6381C4B0" w:rsidR="001C4DF5" w:rsidRPr="0050757B" w:rsidRDefault="00171773" w:rsidP="00106C0B">
            <w:pPr>
              <w:pStyle w:val="a3"/>
              <w:ind w:left="0"/>
              <w:jc w:val="both"/>
              <w:rPr>
                <w:rFonts w:ascii="Cambria" w:hAnsi="Cambria"/>
                <w:b/>
                <w:color w:val="0070C0"/>
                <w:sz w:val="24"/>
                <w:szCs w:val="24"/>
              </w:rPr>
            </w:pPr>
            <w:r w:rsidRPr="00B3045B">
              <w:rPr>
                <w:rFonts w:ascii="Cambria" w:hAnsi="Cambria"/>
                <w:b/>
                <w:color w:val="0070C0"/>
                <w:sz w:val="24"/>
                <w:szCs w:val="24"/>
              </w:rPr>
              <w:t xml:space="preserve">КОРПОРАТИВНОЕ </w:t>
            </w:r>
            <w:r>
              <w:rPr>
                <w:rFonts w:ascii="Cambria" w:hAnsi="Cambria"/>
                <w:b/>
                <w:color w:val="0070C0"/>
                <w:sz w:val="24"/>
                <w:szCs w:val="24"/>
              </w:rPr>
              <w:t>УПРАВЛЕНИЕ</w:t>
            </w:r>
            <w:r w:rsidR="002F710D">
              <w:rPr>
                <w:rFonts w:ascii="Cambria" w:hAnsi="Cambria"/>
                <w:b/>
                <w:color w:val="0070C0"/>
                <w:sz w:val="24"/>
                <w:szCs w:val="24"/>
              </w:rPr>
              <w:t xml:space="preserve">. </w:t>
            </w:r>
            <w:r w:rsidR="002F710D" w:rsidRPr="002F710D">
              <w:rPr>
                <w:rFonts w:ascii="Cambria" w:hAnsi="Cambria"/>
                <w:b/>
                <w:color w:val="0070C0"/>
                <w:sz w:val="24"/>
                <w:szCs w:val="24"/>
              </w:rPr>
              <w:t>ОТЧЕТ СОВЕТА ДИРЕКТОРОВ О СОБЛЮДЕНИИ ПРИНЦИПОВ И РЕКОМЕНДАЦИЙ КОДЕКСА КОРПОРАТИВНОГО УПРАВЛЕНИЯ</w:t>
            </w:r>
          </w:p>
        </w:tc>
        <w:tc>
          <w:tcPr>
            <w:tcW w:w="643" w:type="dxa"/>
            <w:vAlign w:val="center"/>
          </w:tcPr>
          <w:p w14:paraId="6EA8B71A" w14:textId="7CF4A093" w:rsidR="001C4DF5" w:rsidRPr="007D58B1" w:rsidRDefault="00171773" w:rsidP="005E0FB9">
            <w:pPr>
              <w:pStyle w:val="a3"/>
              <w:ind w:left="0"/>
              <w:jc w:val="center"/>
              <w:rPr>
                <w:rFonts w:ascii="Cambria" w:hAnsi="Cambria"/>
                <w:b/>
                <w:bCs/>
                <w:color w:val="0070C0"/>
                <w:sz w:val="24"/>
                <w:szCs w:val="24"/>
              </w:rPr>
            </w:pPr>
            <w:r w:rsidRPr="002F710D">
              <w:rPr>
                <w:rFonts w:ascii="Cambria" w:hAnsi="Cambria"/>
                <w:b/>
                <w:color w:val="0070C0"/>
                <w:sz w:val="24"/>
                <w:szCs w:val="24"/>
              </w:rPr>
              <w:t>7</w:t>
            </w:r>
            <w:r w:rsidR="00DD58C4">
              <w:rPr>
                <w:rFonts w:ascii="Cambria" w:hAnsi="Cambria"/>
                <w:b/>
                <w:color w:val="0070C0"/>
                <w:sz w:val="24"/>
                <w:szCs w:val="24"/>
              </w:rPr>
              <w:t>5</w:t>
            </w:r>
          </w:p>
        </w:tc>
      </w:tr>
      <w:tr w:rsidR="0050757B" w:rsidRPr="00B3045B" w14:paraId="2E1FA382" w14:textId="77777777" w:rsidTr="00171773">
        <w:trPr>
          <w:jc w:val="center"/>
        </w:trPr>
        <w:tc>
          <w:tcPr>
            <w:tcW w:w="687" w:type="dxa"/>
            <w:vAlign w:val="center"/>
          </w:tcPr>
          <w:p w14:paraId="1CD95D4D" w14:textId="77777777" w:rsidR="0050757B" w:rsidRDefault="0050757B" w:rsidP="00DE6244">
            <w:pPr>
              <w:pStyle w:val="a3"/>
              <w:ind w:left="0"/>
              <w:jc w:val="center"/>
              <w:rPr>
                <w:rFonts w:ascii="Cambria" w:hAnsi="Cambria"/>
                <w:b/>
                <w:color w:val="0070C0"/>
                <w:sz w:val="24"/>
                <w:szCs w:val="24"/>
              </w:rPr>
            </w:pPr>
          </w:p>
        </w:tc>
        <w:tc>
          <w:tcPr>
            <w:tcW w:w="12618" w:type="dxa"/>
            <w:vAlign w:val="center"/>
          </w:tcPr>
          <w:p w14:paraId="59DD1E33" w14:textId="05FFFE41" w:rsidR="0050757B" w:rsidRPr="00B3045B" w:rsidRDefault="0050757B" w:rsidP="0050757B">
            <w:pPr>
              <w:pStyle w:val="a3"/>
              <w:ind w:left="0"/>
              <w:jc w:val="both"/>
              <w:rPr>
                <w:rFonts w:ascii="Cambria" w:hAnsi="Cambria"/>
                <w:b/>
                <w:color w:val="0070C0"/>
                <w:sz w:val="24"/>
                <w:szCs w:val="24"/>
              </w:rPr>
            </w:pPr>
            <w:r w:rsidRPr="0050757B">
              <w:rPr>
                <w:rFonts w:ascii="Cambria" w:hAnsi="Cambria"/>
                <w:b/>
                <w:color w:val="0070C0"/>
                <w:sz w:val="24"/>
                <w:szCs w:val="24"/>
              </w:rPr>
              <w:t>ПРИЛОЖЕНИЕ 1. ОТЧЕТ О СОБЛЮДЕНИИ ПРИНЦИПОВ И РЕКОМЕНДАЦИЙ КОДЕКСА КОРПОРАТИВНОГО УПРАВЛЕНИЯ</w:t>
            </w:r>
          </w:p>
        </w:tc>
        <w:tc>
          <w:tcPr>
            <w:tcW w:w="643" w:type="dxa"/>
            <w:vAlign w:val="center"/>
          </w:tcPr>
          <w:p w14:paraId="12DC7275" w14:textId="3FD9F9E7" w:rsidR="0050757B" w:rsidRPr="0050757B" w:rsidRDefault="00DD58C4" w:rsidP="00BA154C">
            <w:pPr>
              <w:pStyle w:val="a3"/>
              <w:ind w:left="0"/>
              <w:jc w:val="center"/>
              <w:rPr>
                <w:rFonts w:ascii="Cambria" w:hAnsi="Cambria"/>
                <w:b/>
                <w:color w:val="0070C0"/>
                <w:sz w:val="24"/>
                <w:szCs w:val="24"/>
              </w:rPr>
            </w:pPr>
            <w:r>
              <w:rPr>
                <w:rFonts w:ascii="Cambria" w:hAnsi="Cambria"/>
                <w:b/>
                <w:color w:val="0070C0"/>
                <w:sz w:val="24"/>
                <w:szCs w:val="24"/>
              </w:rPr>
              <w:t>76</w:t>
            </w:r>
          </w:p>
        </w:tc>
      </w:tr>
      <w:tr w:rsidR="00DD5C96" w:rsidRPr="00B3045B" w14:paraId="668FBB90" w14:textId="77777777" w:rsidTr="00171773">
        <w:trPr>
          <w:jc w:val="center"/>
        </w:trPr>
        <w:tc>
          <w:tcPr>
            <w:tcW w:w="687" w:type="dxa"/>
            <w:vAlign w:val="center"/>
          </w:tcPr>
          <w:p w14:paraId="6886E3EA" w14:textId="49C0DDD1" w:rsidR="00DD5C96" w:rsidRPr="00B3045B" w:rsidRDefault="00DD5C96" w:rsidP="00DE6244">
            <w:pPr>
              <w:pStyle w:val="a3"/>
              <w:ind w:left="0"/>
              <w:jc w:val="center"/>
              <w:rPr>
                <w:rFonts w:ascii="Cambria" w:hAnsi="Cambria"/>
                <w:b/>
                <w:color w:val="0070C0"/>
                <w:sz w:val="24"/>
                <w:szCs w:val="24"/>
              </w:rPr>
            </w:pPr>
          </w:p>
        </w:tc>
        <w:tc>
          <w:tcPr>
            <w:tcW w:w="12618" w:type="dxa"/>
            <w:vAlign w:val="center"/>
          </w:tcPr>
          <w:p w14:paraId="19E27D0C" w14:textId="070A7957" w:rsidR="00DD5C96" w:rsidRPr="00B3045B" w:rsidRDefault="0050757B" w:rsidP="009E37AB">
            <w:pPr>
              <w:pStyle w:val="a3"/>
              <w:ind w:left="0"/>
              <w:jc w:val="both"/>
              <w:rPr>
                <w:rFonts w:ascii="Cambria" w:hAnsi="Cambria"/>
                <w:b/>
                <w:color w:val="0070C0"/>
                <w:sz w:val="24"/>
                <w:szCs w:val="24"/>
              </w:rPr>
            </w:pPr>
            <w:r>
              <w:rPr>
                <w:rFonts w:ascii="Cambria" w:hAnsi="Cambria"/>
                <w:b/>
                <w:color w:val="0070C0"/>
                <w:sz w:val="24"/>
                <w:szCs w:val="24"/>
              </w:rPr>
              <w:t xml:space="preserve">ПРИЛОЖЕНИЕ 2. </w:t>
            </w:r>
            <w:r w:rsidR="00171773" w:rsidRPr="00171773">
              <w:rPr>
                <w:rFonts w:ascii="Cambria" w:hAnsi="Cambria"/>
                <w:b/>
                <w:color w:val="0070C0"/>
                <w:sz w:val="24"/>
                <w:szCs w:val="24"/>
              </w:rPr>
              <w:t>ПЕРЕЧЕНЬ СОВЕРШЕННЫХ ОБЩЕСТВОМ В ОТЧЕТНОМ ГОДУ СДЕЛОК, ПРИЗНАВАЕМЫХ В СООТВЕТСТВИИ С ФЗ ОТ 26.12.1995 №208 «ОБ АКЦИОНЕРНЫХ ОБЩЕСТВАХ» КРУПНЫМИ СДЕЛКАМИ И СДЕЛКАМИ В СОВЕРШЕНИИ КОТОРЫХ ИМЕЕТСЯ ЗАИНТЕРЕСОВАННОСТЬ</w:t>
            </w:r>
          </w:p>
        </w:tc>
        <w:tc>
          <w:tcPr>
            <w:tcW w:w="643" w:type="dxa"/>
            <w:vAlign w:val="center"/>
          </w:tcPr>
          <w:p w14:paraId="20E40490" w14:textId="5A5C9F0E" w:rsidR="00DD5C96" w:rsidRPr="00171773" w:rsidRDefault="00DD58C4" w:rsidP="00BA154C">
            <w:pPr>
              <w:pStyle w:val="a3"/>
              <w:ind w:left="0"/>
              <w:jc w:val="center"/>
              <w:rPr>
                <w:rFonts w:ascii="Cambria" w:hAnsi="Cambria"/>
                <w:b/>
                <w:bCs/>
                <w:color w:val="0070C0"/>
                <w:sz w:val="24"/>
                <w:szCs w:val="24"/>
                <w:lang w:val="en-US"/>
              </w:rPr>
            </w:pPr>
            <w:r>
              <w:rPr>
                <w:rFonts w:ascii="Cambria" w:hAnsi="Cambria"/>
                <w:b/>
                <w:color w:val="0070C0"/>
                <w:sz w:val="24"/>
                <w:szCs w:val="24"/>
                <w:lang w:val="en-US"/>
              </w:rPr>
              <w:t>126</w:t>
            </w:r>
          </w:p>
        </w:tc>
      </w:tr>
    </w:tbl>
    <w:p w14:paraId="2B0B5CD0" w14:textId="53F09A83" w:rsidR="00D950D2" w:rsidRPr="00B3045B" w:rsidRDefault="00FB44A1" w:rsidP="00B50C6B">
      <w:pPr>
        <w:spacing w:after="0" w:line="240" w:lineRule="auto"/>
        <w:rPr>
          <w:rFonts w:ascii="Cambria" w:hAnsi="Cambria"/>
          <w:b/>
          <w:color w:val="0070C0"/>
          <w:sz w:val="24"/>
          <w:szCs w:val="24"/>
        </w:rPr>
      </w:pPr>
      <w:r>
        <w:rPr>
          <w:rFonts w:ascii="Cambria" w:hAnsi="Cambria"/>
          <w:b/>
          <w:color w:val="0070C0"/>
          <w:sz w:val="24"/>
          <w:szCs w:val="24"/>
        </w:rPr>
        <w:br w:type="page"/>
      </w:r>
      <w:r w:rsidR="003627D7" w:rsidRPr="00B3045B">
        <w:rPr>
          <w:rFonts w:ascii="Cambria" w:hAnsi="Cambria"/>
          <w:b/>
          <w:color w:val="0070C0"/>
          <w:sz w:val="24"/>
          <w:szCs w:val="24"/>
        </w:rPr>
        <w:lastRenderedPageBreak/>
        <w:t xml:space="preserve">1. </w:t>
      </w:r>
      <w:r w:rsidR="00461853" w:rsidRPr="00B3045B">
        <w:rPr>
          <w:rFonts w:ascii="Cambria" w:hAnsi="Cambria"/>
          <w:b/>
          <w:color w:val="0070C0"/>
          <w:sz w:val="24"/>
          <w:szCs w:val="24"/>
        </w:rPr>
        <w:t>ОБЩ</w:t>
      </w:r>
      <w:r w:rsidR="00D043C7" w:rsidRPr="00B3045B">
        <w:rPr>
          <w:rFonts w:ascii="Cambria" w:hAnsi="Cambria"/>
          <w:b/>
          <w:color w:val="0070C0"/>
          <w:sz w:val="24"/>
          <w:szCs w:val="24"/>
        </w:rPr>
        <w:t>ИЕ СВЕДЕНИЯ ОБ ОБЩЕСТВЕ</w:t>
      </w:r>
    </w:p>
    <w:tbl>
      <w:tblPr>
        <w:tblW w:w="0" w:type="auto"/>
        <w:tblInd w:w="108" w:type="dxa"/>
        <w:shd w:val="clear" w:color="auto" w:fill="C6D9F1"/>
        <w:tblLook w:val="04A0" w:firstRow="1" w:lastRow="0" w:firstColumn="1" w:lastColumn="0" w:noHBand="0" w:noVBand="1"/>
      </w:tblPr>
      <w:tblGrid>
        <w:gridCol w:w="13850"/>
      </w:tblGrid>
      <w:tr w:rsidR="00466ACB" w:rsidRPr="00B3045B" w14:paraId="53CC63D1" w14:textId="77777777" w:rsidTr="000C2AA2">
        <w:tc>
          <w:tcPr>
            <w:tcW w:w="15528" w:type="dxa"/>
            <w:shd w:val="clear" w:color="auto" w:fill="C6D9F1"/>
          </w:tcPr>
          <w:p w14:paraId="6DF464D0" w14:textId="77777777" w:rsidR="00466ACB" w:rsidRPr="00B3045B" w:rsidRDefault="00466ACB" w:rsidP="00576DED">
            <w:pPr>
              <w:pStyle w:val="ab"/>
              <w:ind w:firstLine="0"/>
              <w:contextualSpacing/>
              <w:jc w:val="left"/>
              <w:rPr>
                <w:rFonts w:ascii="Cambria" w:hAnsi="Cambria"/>
                <w:b/>
                <w:sz w:val="24"/>
                <w:szCs w:val="24"/>
              </w:rPr>
            </w:pPr>
            <w:r w:rsidRPr="00B3045B">
              <w:rPr>
                <w:rFonts w:ascii="Cambria" w:hAnsi="Cambria"/>
                <w:b/>
                <w:sz w:val="24"/>
                <w:szCs w:val="24"/>
              </w:rPr>
              <w:t>История создания Общества</w:t>
            </w:r>
          </w:p>
        </w:tc>
      </w:tr>
    </w:tbl>
    <w:p w14:paraId="631E2443" w14:textId="4B429E3B" w:rsidR="00F5332F" w:rsidRPr="00B3045B" w:rsidRDefault="00015F63" w:rsidP="00576DED">
      <w:pPr>
        <w:pStyle w:val="a3"/>
        <w:spacing w:after="0" w:line="240" w:lineRule="auto"/>
        <w:ind w:left="0"/>
        <w:jc w:val="both"/>
        <w:rPr>
          <w:rFonts w:ascii="Cambria" w:hAnsi="Cambria"/>
          <w:sz w:val="24"/>
          <w:szCs w:val="24"/>
        </w:rPr>
      </w:pPr>
      <w:r w:rsidRPr="00A43728">
        <w:rPr>
          <w:rFonts w:ascii="Cambria" w:hAnsi="Cambria"/>
          <w:color w:val="000000" w:themeColor="text1"/>
          <w:sz w:val="24"/>
          <w:szCs w:val="24"/>
        </w:rPr>
        <w:t>Публичное</w:t>
      </w:r>
      <w:r w:rsidR="006F518D" w:rsidRPr="00B3045B">
        <w:rPr>
          <w:rFonts w:ascii="Cambria" w:hAnsi="Cambria"/>
          <w:sz w:val="24"/>
          <w:szCs w:val="24"/>
        </w:rPr>
        <w:t xml:space="preserve"> акционерное общество «Якутская топливно-энергетическая компания»</w:t>
      </w:r>
      <w:r w:rsidR="009E377B" w:rsidRPr="00B3045B">
        <w:rPr>
          <w:rFonts w:ascii="Cambria" w:hAnsi="Cambria"/>
          <w:sz w:val="24"/>
          <w:szCs w:val="24"/>
        </w:rPr>
        <w:t xml:space="preserve"> </w:t>
      </w:r>
      <w:r w:rsidR="006F518D" w:rsidRPr="00B3045B">
        <w:rPr>
          <w:rFonts w:ascii="Cambria" w:hAnsi="Cambria"/>
          <w:sz w:val="24"/>
          <w:szCs w:val="24"/>
        </w:rPr>
        <w:t xml:space="preserve">(до 15.09.2010 фирменное наименование </w:t>
      </w:r>
      <w:r w:rsidR="00C4488C" w:rsidRPr="00B3045B">
        <w:rPr>
          <w:rFonts w:ascii="Cambria" w:hAnsi="Cambria"/>
          <w:sz w:val="24"/>
          <w:szCs w:val="24"/>
        </w:rPr>
        <w:t xml:space="preserve">- </w:t>
      </w:r>
      <w:r w:rsidR="006F518D" w:rsidRPr="00B3045B">
        <w:rPr>
          <w:rFonts w:ascii="Cambria" w:hAnsi="Cambria"/>
          <w:sz w:val="24"/>
          <w:szCs w:val="24"/>
        </w:rPr>
        <w:t xml:space="preserve">ОАО «Якутгазпром») </w:t>
      </w:r>
      <w:r w:rsidR="009E377B" w:rsidRPr="00B3045B">
        <w:rPr>
          <w:rFonts w:ascii="Cambria" w:hAnsi="Cambria"/>
          <w:sz w:val="24"/>
          <w:szCs w:val="24"/>
        </w:rPr>
        <w:t>- основное газодобывающее предприятие Республики Саха (Якутия), создано в 1967 году на базе Якутского газопромыслового управления.</w:t>
      </w:r>
      <w:r w:rsidR="00F5332F" w:rsidRPr="00B3045B">
        <w:rPr>
          <w:rFonts w:ascii="Cambria" w:hAnsi="Cambria"/>
          <w:sz w:val="24"/>
          <w:szCs w:val="24"/>
        </w:rPr>
        <w:t xml:space="preserve"> До 1991 года «Якутгазпром» входил в систему </w:t>
      </w:r>
      <w:r w:rsidR="00B1610D">
        <w:rPr>
          <w:rFonts w:ascii="Cambria" w:hAnsi="Cambria"/>
          <w:sz w:val="24"/>
          <w:szCs w:val="24"/>
        </w:rPr>
        <w:t>государственного предприятия</w:t>
      </w:r>
      <w:r w:rsidR="00B1610D" w:rsidRPr="00B3045B">
        <w:rPr>
          <w:rFonts w:ascii="Cambria" w:hAnsi="Cambria"/>
          <w:sz w:val="24"/>
          <w:szCs w:val="24"/>
        </w:rPr>
        <w:t xml:space="preserve"> </w:t>
      </w:r>
      <w:r w:rsidR="00F5332F" w:rsidRPr="00B3045B">
        <w:rPr>
          <w:rFonts w:ascii="Cambria" w:hAnsi="Cambria"/>
          <w:sz w:val="24"/>
          <w:szCs w:val="24"/>
        </w:rPr>
        <w:t>«Газпром», после разграничения государственной собственности Российской Федерации и Республики Саха (Якути</w:t>
      </w:r>
      <w:r w:rsidR="008D42B0" w:rsidRPr="00B3045B">
        <w:rPr>
          <w:rFonts w:ascii="Cambria" w:hAnsi="Cambria"/>
          <w:sz w:val="24"/>
          <w:szCs w:val="24"/>
        </w:rPr>
        <w:t xml:space="preserve">я) государственное предприятие </w:t>
      </w:r>
      <w:r w:rsidR="00F5332F" w:rsidRPr="00B3045B">
        <w:rPr>
          <w:rFonts w:ascii="Cambria" w:hAnsi="Cambria"/>
          <w:sz w:val="24"/>
          <w:szCs w:val="24"/>
        </w:rPr>
        <w:t xml:space="preserve">«Якутгазпром» стало предприятием республиканской собственности. </w:t>
      </w:r>
    </w:p>
    <w:p w14:paraId="1662084B" w14:textId="77777777" w:rsidR="008D42B0" w:rsidRPr="00B3045B" w:rsidRDefault="00F5332F" w:rsidP="008D42B0">
      <w:pPr>
        <w:pStyle w:val="a3"/>
        <w:spacing w:after="0" w:line="240" w:lineRule="auto"/>
        <w:ind w:left="0"/>
        <w:jc w:val="both"/>
        <w:rPr>
          <w:rFonts w:ascii="Cambria" w:hAnsi="Cambria"/>
          <w:sz w:val="24"/>
          <w:szCs w:val="24"/>
        </w:rPr>
      </w:pPr>
      <w:r w:rsidRPr="00B3045B">
        <w:rPr>
          <w:rFonts w:ascii="Cambria" w:hAnsi="Cambria"/>
          <w:sz w:val="24"/>
          <w:szCs w:val="24"/>
        </w:rPr>
        <w:t xml:space="preserve">В соответствии с Распоряжением Правительства Республики Саха (Якутия) № 478 от 26 апреля </w:t>
      </w:r>
      <w:r w:rsidR="0038029C" w:rsidRPr="00B3045B">
        <w:rPr>
          <w:rFonts w:ascii="Cambria" w:hAnsi="Cambria"/>
          <w:sz w:val="24"/>
          <w:szCs w:val="24"/>
        </w:rPr>
        <w:t xml:space="preserve">1994 г. </w:t>
      </w:r>
      <w:r w:rsidR="008C2021" w:rsidRPr="00B3045B">
        <w:rPr>
          <w:rFonts w:ascii="Cambria" w:hAnsi="Cambria"/>
          <w:sz w:val="24"/>
          <w:szCs w:val="24"/>
        </w:rPr>
        <w:t>Г</w:t>
      </w:r>
      <w:r w:rsidRPr="00B3045B">
        <w:rPr>
          <w:rFonts w:ascii="Cambria" w:hAnsi="Cambria"/>
          <w:sz w:val="24"/>
          <w:szCs w:val="24"/>
        </w:rPr>
        <w:t>осударственное предприятие «Якутгазпром» преобразовано в акционерное общество «Якутгазпром».</w:t>
      </w:r>
      <w:r w:rsidR="0038029C" w:rsidRPr="00B3045B">
        <w:rPr>
          <w:rFonts w:ascii="Cambria" w:hAnsi="Cambria"/>
          <w:sz w:val="24"/>
          <w:szCs w:val="24"/>
        </w:rPr>
        <w:t xml:space="preserve"> </w:t>
      </w:r>
    </w:p>
    <w:p w14:paraId="49E4D294" w14:textId="77777777" w:rsidR="008D42B0" w:rsidRPr="00B3045B" w:rsidRDefault="008D42B0" w:rsidP="008D42B0">
      <w:pPr>
        <w:pStyle w:val="a3"/>
        <w:spacing w:after="0" w:line="240" w:lineRule="auto"/>
        <w:ind w:left="0"/>
        <w:jc w:val="both"/>
        <w:rPr>
          <w:rFonts w:ascii="Cambria" w:hAnsi="Cambria"/>
          <w:sz w:val="24"/>
          <w:szCs w:val="24"/>
        </w:rPr>
      </w:pPr>
      <w:r w:rsidRPr="00B3045B">
        <w:rPr>
          <w:rFonts w:ascii="Cambria" w:hAnsi="Cambria"/>
          <w:sz w:val="24"/>
          <w:szCs w:val="24"/>
        </w:rPr>
        <w:t xml:space="preserve">Открытое акционерное общество «Якутгазпром» </w:t>
      </w:r>
      <w:r w:rsidR="00C4488C" w:rsidRPr="00B3045B">
        <w:rPr>
          <w:rFonts w:ascii="Cambria" w:hAnsi="Cambria"/>
          <w:sz w:val="24"/>
          <w:szCs w:val="24"/>
        </w:rPr>
        <w:t>заре</w:t>
      </w:r>
      <w:r w:rsidRPr="00B3045B">
        <w:rPr>
          <w:rFonts w:ascii="Cambria" w:hAnsi="Cambria"/>
          <w:sz w:val="24"/>
          <w:szCs w:val="24"/>
        </w:rPr>
        <w:t xml:space="preserve">гистрировано 16 мая 1994 года, </w:t>
      </w:r>
      <w:r w:rsidR="00C4488C" w:rsidRPr="00B3045B">
        <w:rPr>
          <w:rFonts w:ascii="Cambria" w:hAnsi="Cambria"/>
          <w:sz w:val="24"/>
          <w:szCs w:val="24"/>
        </w:rPr>
        <w:t>Свидетельство о государственной регистрации № 766 выдано Министерством юстиции Республики Саха (Якутия).</w:t>
      </w:r>
    </w:p>
    <w:p w14:paraId="6A6F4D7B" w14:textId="77777777" w:rsidR="00C4488C" w:rsidRPr="00B3045B" w:rsidRDefault="00C4488C" w:rsidP="008D42B0">
      <w:pPr>
        <w:pStyle w:val="a3"/>
        <w:spacing w:after="0" w:line="240" w:lineRule="auto"/>
        <w:ind w:left="0"/>
        <w:jc w:val="both"/>
        <w:rPr>
          <w:rFonts w:ascii="Cambria" w:hAnsi="Cambria"/>
          <w:sz w:val="24"/>
          <w:szCs w:val="24"/>
        </w:rPr>
      </w:pPr>
      <w:r w:rsidRPr="00B3045B">
        <w:rPr>
          <w:rFonts w:ascii="Cambria" w:hAnsi="Cambria"/>
          <w:sz w:val="24"/>
          <w:szCs w:val="24"/>
        </w:rPr>
        <w:t xml:space="preserve">В соответствии с </w:t>
      </w:r>
      <w:r w:rsidR="008D42B0" w:rsidRPr="00B3045B">
        <w:rPr>
          <w:rFonts w:ascii="Cambria" w:hAnsi="Cambria"/>
          <w:sz w:val="24"/>
          <w:szCs w:val="24"/>
        </w:rPr>
        <w:t>Федеральным законом от 08.08.2001 № 129-ФЗ «О государственной регистрации юридических лиц и индивидуальных предпринимателей»</w:t>
      </w:r>
      <w:r w:rsidRPr="00B3045B">
        <w:rPr>
          <w:rFonts w:ascii="Cambria" w:hAnsi="Cambria"/>
          <w:sz w:val="24"/>
          <w:szCs w:val="24"/>
        </w:rPr>
        <w:t xml:space="preserve"> 20 ноября 2002 года Инспекцией Министерства Российской Федерации по налогам и сборам по г. Якутску Республики Саха (Якутия) внесена запись в Единый государственный реестр юридических лиц (ЕГРЮЛ) о присвоении ОАО «Якутгазпром» основного государственного регистрационного номера (ОГРН) 1021401062187. </w:t>
      </w:r>
    </w:p>
    <w:p w14:paraId="4AFC6018" w14:textId="77777777" w:rsidR="0073206E" w:rsidRDefault="00C4488C" w:rsidP="00686008">
      <w:pPr>
        <w:pStyle w:val="a3"/>
        <w:spacing w:after="0" w:line="240" w:lineRule="auto"/>
        <w:ind w:left="0"/>
        <w:jc w:val="both"/>
        <w:rPr>
          <w:rFonts w:ascii="Cambria" w:hAnsi="Cambria"/>
          <w:sz w:val="24"/>
          <w:szCs w:val="24"/>
        </w:rPr>
      </w:pPr>
      <w:r w:rsidRPr="00B3045B">
        <w:rPr>
          <w:rFonts w:ascii="Cambria" w:hAnsi="Cambria"/>
          <w:sz w:val="24"/>
          <w:szCs w:val="24"/>
        </w:rPr>
        <w:t>1</w:t>
      </w:r>
      <w:r w:rsidR="003C5E61" w:rsidRPr="00B3045B">
        <w:rPr>
          <w:rFonts w:ascii="Cambria" w:hAnsi="Cambria"/>
          <w:sz w:val="24"/>
          <w:szCs w:val="24"/>
        </w:rPr>
        <w:t>5 сентября 2010 года Межрайонной инспекцией</w:t>
      </w:r>
      <w:r w:rsidRPr="00B3045B">
        <w:rPr>
          <w:rFonts w:ascii="Cambria" w:hAnsi="Cambria"/>
          <w:sz w:val="24"/>
          <w:szCs w:val="24"/>
        </w:rPr>
        <w:t xml:space="preserve"> Федеральной налоговой службы № 3 по Республике Саха (Якутия) в ЕГРЮЛ внесена запись об изменении фирменного наименования ОАО «Якутгазпром» на Открытое акционерное общество «Якутская топливно-энергетическая компания», сокращенное фирменное наименование - ОАО «ЯТЭК».</w:t>
      </w:r>
    </w:p>
    <w:p w14:paraId="6F0E1549" w14:textId="1BB42991" w:rsidR="005373A2" w:rsidRPr="00A43728" w:rsidRDefault="005373A2" w:rsidP="00686008">
      <w:pPr>
        <w:pStyle w:val="a3"/>
        <w:spacing w:after="0" w:line="240" w:lineRule="auto"/>
        <w:ind w:left="0"/>
        <w:jc w:val="both"/>
        <w:rPr>
          <w:rFonts w:ascii="Cambria" w:hAnsi="Cambria"/>
          <w:color w:val="000000" w:themeColor="text1"/>
          <w:sz w:val="24"/>
          <w:szCs w:val="24"/>
        </w:rPr>
      </w:pPr>
      <w:r w:rsidRPr="00A43728">
        <w:rPr>
          <w:rFonts w:ascii="Cambria" w:hAnsi="Cambria"/>
          <w:color w:val="000000" w:themeColor="text1"/>
          <w:sz w:val="24"/>
          <w:szCs w:val="24"/>
        </w:rPr>
        <w:t>12 июля 2018 года Межрайонной инспекцией Федеральной налоговой службы № 5 по Республике Саха (Якутия) в ЕГРЮЛ внесена запись об изменении фирменного наименования Открытое акционерное общество «Якутская топливно-энергетическая компания», сокращенное фирменное наименование - ОАО «ЯТЭК, на  Публичное акционерное общество «Якутская топливно-энергетическая компания», сокращенное фирменное наименование – ПАО «ЯТЭК».</w:t>
      </w:r>
    </w:p>
    <w:p w14:paraId="05067F76" w14:textId="77777777" w:rsidR="002563F0" w:rsidRPr="00D72876" w:rsidRDefault="002563F0" w:rsidP="00686008">
      <w:pPr>
        <w:pStyle w:val="a3"/>
        <w:spacing w:after="0" w:line="240" w:lineRule="auto"/>
        <w:ind w:left="0"/>
        <w:jc w:val="both"/>
        <w:rPr>
          <w:rFonts w:ascii="Cambria" w:hAnsi="Cambria"/>
          <w:b/>
          <w:sz w:val="24"/>
          <w:szCs w:val="24"/>
        </w:rPr>
      </w:pPr>
    </w:p>
    <w:p w14:paraId="4EFF4E96" w14:textId="77777777" w:rsidR="00AF1BB6" w:rsidRPr="00B3045B" w:rsidRDefault="00AF1BB6" w:rsidP="00686008">
      <w:pPr>
        <w:pStyle w:val="a3"/>
        <w:spacing w:after="0" w:line="240" w:lineRule="auto"/>
        <w:ind w:left="0"/>
        <w:jc w:val="both"/>
        <w:rPr>
          <w:rFonts w:ascii="Cambria" w:hAnsi="Cambria"/>
          <w:sz w:val="24"/>
          <w:szCs w:val="24"/>
        </w:rPr>
      </w:pPr>
    </w:p>
    <w:tbl>
      <w:tblPr>
        <w:tblW w:w="0" w:type="auto"/>
        <w:tblInd w:w="108" w:type="dxa"/>
        <w:shd w:val="clear" w:color="auto" w:fill="C6D9F1"/>
        <w:tblLook w:val="04A0" w:firstRow="1" w:lastRow="0" w:firstColumn="1" w:lastColumn="0" w:noHBand="0" w:noVBand="1"/>
      </w:tblPr>
      <w:tblGrid>
        <w:gridCol w:w="13850"/>
      </w:tblGrid>
      <w:tr w:rsidR="00466ACB" w:rsidRPr="00B3045B" w14:paraId="6B5D05F2" w14:textId="77777777" w:rsidTr="000C2AA2">
        <w:tc>
          <w:tcPr>
            <w:tcW w:w="15528" w:type="dxa"/>
            <w:shd w:val="clear" w:color="auto" w:fill="C6D9F1"/>
          </w:tcPr>
          <w:p w14:paraId="3376B07A" w14:textId="77777777" w:rsidR="00466ACB" w:rsidRPr="00B3045B" w:rsidRDefault="00466ACB" w:rsidP="00686008">
            <w:pPr>
              <w:pStyle w:val="ab"/>
              <w:ind w:firstLine="0"/>
              <w:contextualSpacing/>
              <w:jc w:val="left"/>
              <w:rPr>
                <w:rFonts w:ascii="Cambria" w:hAnsi="Cambria"/>
                <w:b/>
                <w:sz w:val="24"/>
                <w:szCs w:val="24"/>
              </w:rPr>
            </w:pPr>
            <w:r w:rsidRPr="00B3045B">
              <w:rPr>
                <w:rFonts w:ascii="Cambria" w:hAnsi="Cambria"/>
                <w:b/>
                <w:sz w:val="24"/>
                <w:szCs w:val="24"/>
              </w:rPr>
              <w:t>Контактная информация</w:t>
            </w:r>
          </w:p>
        </w:tc>
      </w:tr>
    </w:tbl>
    <w:p w14:paraId="6AB9F5A5" w14:textId="77777777"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Юридический адрес Общества: </w:t>
      </w:r>
      <w:r w:rsidR="00AF1BB6" w:rsidRPr="00B3045B">
        <w:rPr>
          <w:rFonts w:ascii="Cambria" w:hAnsi="Cambria"/>
          <w:sz w:val="24"/>
          <w:szCs w:val="24"/>
        </w:rPr>
        <w:t xml:space="preserve">678214, </w:t>
      </w:r>
      <w:r w:rsidRPr="00B3045B">
        <w:rPr>
          <w:rFonts w:ascii="Cambria" w:hAnsi="Cambria"/>
          <w:sz w:val="24"/>
          <w:szCs w:val="24"/>
        </w:rPr>
        <w:t xml:space="preserve">Республика Саха (Якутия),  Вилюйский улус, п. </w:t>
      </w:r>
      <w:proofErr w:type="spellStart"/>
      <w:r w:rsidRPr="00B3045B">
        <w:rPr>
          <w:rFonts w:ascii="Cambria" w:hAnsi="Cambria"/>
          <w:sz w:val="24"/>
          <w:szCs w:val="24"/>
        </w:rPr>
        <w:t>Кысыл</w:t>
      </w:r>
      <w:proofErr w:type="spellEnd"/>
      <w:r w:rsidRPr="00B3045B">
        <w:rPr>
          <w:rFonts w:ascii="Cambria" w:hAnsi="Cambria"/>
          <w:sz w:val="24"/>
          <w:szCs w:val="24"/>
        </w:rPr>
        <w:t>-Сыр, ул. Ленина, д.4.</w:t>
      </w:r>
    </w:p>
    <w:p w14:paraId="7B11A7F5" w14:textId="77777777"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Почтовый адрес Общества: 677015, Республика Саха (Якутия), г. Якутск, ул. Петра Алексеева, д.76.</w:t>
      </w:r>
    </w:p>
    <w:p w14:paraId="6F656D38" w14:textId="77777777"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Контактный телефон: 8 (4112) 401-401</w:t>
      </w:r>
    </w:p>
    <w:p w14:paraId="211BEA11" w14:textId="77777777"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Факс: 8 (4112) 401-592</w:t>
      </w:r>
    </w:p>
    <w:p w14:paraId="46EF573B" w14:textId="77777777" w:rsidR="002D564A" w:rsidRPr="00B3045B" w:rsidRDefault="0073206E" w:rsidP="00686008">
      <w:pPr>
        <w:pStyle w:val="a3"/>
        <w:spacing w:after="0" w:line="240" w:lineRule="auto"/>
        <w:ind w:left="0"/>
        <w:jc w:val="both"/>
        <w:rPr>
          <w:rFonts w:ascii="Cambria" w:hAnsi="Cambria"/>
        </w:rPr>
      </w:pPr>
      <w:r w:rsidRPr="00B3045B">
        <w:rPr>
          <w:rFonts w:ascii="Cambria" w:hAnsi="Cambria"/>
          <w:sz w:val="24"/>
          <w:szCs w:val="24"/>
          <w:lang w:val="en-US"/>
        </w:rPr>
        <w:t>E</w:t>
      </w:r>
      <w:r w:rsidR="00CD1D93" w:rsidRPr="00B3045B">
        <w:rPr>
          <w:rFonts w:ascii="Cambria" w:hAnsi="Cambria"/>
          <w:sz w:val="24"/>
          <w:szCs w:val="24"/>
        </w:rPr>
        <w:t>-</w:t>
      </w:r>
      <w:r w:rsidRPr="00B3045B">
        <w:rPr>
          <w:rFonts w:ascii="Cambria" w:hAnsi="Cambria"/>
          <w:sz w:val="24"/>
          <w:szCs w:val="24"/>
          <w:lang w:val="en-US"/>
        </w:rPr>
        <w:t>mail</w:t>
      </w:r>
      <w:r w:rsidR="00CD1D93" w:rsidRPr="00B3045B">
        <w:rPr>
          <w:rFonts w:ascii="Cambria" w:hAnsi="Cambria"/>
          <w:sz w:val="24"/>
          <w:szCs w:val="24"/>
        </w:rPr>
        <w:t xml:space="preserve">: </w:t>
      </w:r>
      <w:hyperlink r:id="rId13" w:history="1">
        <w:r w:rsidRPr="00B3045B">
          <w:rPr>
            <w:rFonts w:ascii="Cambria" w:hAnsi="Cambria"/>
            <w:sz w:val="24"/>
            <w:szCs w:val="24"/>
            <w:lang w:val="en-US"/>
          </w:rPr>
          <w:t>JSC</w:t>
        </w:r>
        <w:r w:rsidR="00CD1D93" w:rsidRPr="00B3045B">
          <w:rPr>
            <w:rFonts w:ascii="Cambria" w:hAnsi="Cambria"/>
            <w:sz w:val="24"/>
            <w:szCs w:val="24"/>
          </w:rPr>
          <w:t>-</w:t>
        </w:r>
        <w:r w:rsidRPr="00B3045B">
          <w:rPr>
            <w:rFonts w:ascii="Cambria" w:hAnsi="Cambria"/>
            <w:sz w:val="24"/>
            <w:szCs w:val="24"/>
            <w:lang w:val="en-US"/>
          </w:rPr>
          <w:t>YATEC</w:t>
        </w:r>
        <w:r w:rsidR="00CD1D93" w:rsidRPr="00B3045B">
          <w:rPr>
            <w:rFonts w:ascii="Cambria" w:hAnsi="Cambria"/>
            <w:sz w:val="24"/>
            <w:szCs w:val="24"/>
          </w:rPr>
          <w:t>@</w:t>
        </w:r>
        <w:proofErr w:type="spellStart"/>
        <w:r w:rsidRPr="00B3045B">
          <w:rPr>
            <w:rFonts w:ascii="Cambria" w:hAnsi="Cambria"/>
            <w:sz w:val="24"/>
            <w:szCs w:val="24"/>
            <w:lang w:val="en-US"/>
          </w:rPr>
          <w:t>yatec</w:t>
        </w:r>
        <w:proofErr w:type="spellEnd"/>
        <w:r w:rsidR="00CD1D93" w:rsidRPr="00B3045B">
          <w:rPr>
            <w:rFonts w:ascii="Cambria" w:hAnsi="Cambria"/>
            <w:sz w:val="24"/>
            <w:szCs w:val="24"/>
          </w:rPr>
          <w:t>.</w:t>
        </w:r>
        <w:proofErr w:type="spellStart"/>
        <w:r w:rsidRPr="00B3045B">
          <w:rPr>
            <w:rFonts w:ascii="Cambria" w:hAnsi="Cambria"/>
            <w:sz w:val="24"/>
            <w:szCs w:val="24"/>
            <w:lang w:val="en-US"/>
          </w:rPr>
          <w:t>ru</w:t>
        </w:r>
        <w:proofErr w:type="spellEnd"/>
      </w:hyperlink>
    </w:p>
    <w:p w14:paraId="66F25018" w14:textId="77777777"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Адрес страницы Общества в сети Интернет: </w:t>
      </w:r>
      <w:r w:rsidRPr="00B3045B">
        <w:rPr>
          <w:rStyle w:val="a4"/>
          <w:rFonts w:ascii="Cambria" w:hAnsi="Cambria"/>
          <w:b/>
          <w:bCs/>
          <w:sz w:val="24"/>
          <w:szCs w:val="24"/>
        </w:rPr>
        <w:t xml:space="preserve">http:// </w:t>
      </w:r>
      <w:hyperlink r:id="rId14" w:history="1">
        <w:r w:rsidRPr="00B3045B">
          <w:rPr>
            <w:rStyle w:val="a4"/>
            <w:rFonts w:ascii="Cambria" w:hAnsi="Cambria"/>
            <w:b/>
            <w:bCs/>
            <w:sz w:val="24"/>
            <w:szCs w:val="24"/>
          </w:rPr>
          <w:t>www.yatec.ru</w:t>
        </w:r>
      </w:hyperlink>
    </w:p>
    <w:p w14:paraId="78F78481" w14:textId="77777777"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Адрес страницы в сети Интернет, на которой раскрывается информация: </w:t>
      </w:r>
      <w:hyperlink r:id="rId15" w:history="1">
        <w:r w:rsidRPr="00B3045B">
          <w:rPr>
            <w:rStyle w:val="a4"/>
            <w:rFonts w:ascii="Cambria" w:hAnsi="Cambria"/>
            <w:b/>
            <w:bCs/>
            <w:sz w:val="24"/>
            <w:szCs w:val="24"/>
          </w:rPr>
          <w:t>http://www.e-disclosure.ru/portal/company.aspx?id=4994</w:t>
        </w:r>
      </w:hyperlink>
    </w:p>
    <w:p w14:paraId="4AA33642" w14:textId="64620AF7" w:rsidR="00657BB1" w:rsidRPr="00A43728" w:rsidRDefault="00C539C5" w:rsidP="00657BB1">
      <w:pPr>
        <w:spacing w:after="0"/>
        <w:rPr>
          <w:rFonts w:eastAsiaTheme="minorHAnsi"/>
          <w:color w:val="000000" w:themeColor="text1"/>
          <w:sz w:val="24"/>
          <w:szCs w:val="24"/>
        </w:rPr>
      </w:pPr>
      <w:r w:rsidRPr="00B3045B">
        <w:rPr>
          <w:rFonts w:ascii="Cambria" w:hAnsi="Cambria"/>
          <w:sz w:val="24"/>
          <w:szCs w:val="24"/>
        </w:rPr>
        <w:t xml:space="preserve">Общество имеет </w:t>
      </w:r>
      <w:r w:rsidR="0073206E" w:rsidRPr="00B0172B">
        <w:rPr>
          <w:rFonts w:ascii="Cambria" w:hAnsi="Cambria"/>
          <w:color w:val="000000" w:themeColor="text1"/>
          <w:sz w:val="24"/>
          <w:szCs w:val="24"/>
        </w:rPr>
        <w:t>Представительство</w:t>
      </w:r>
      <w:r w:rsidRPr="00B0172B">
        <w:rPr>
          <w:rFonts w:ascii="Cambria" w:hAnsi="Cambria"/>
          <w:color w:val="000000" w:themeColor="text1"/>
          <w:sz w:val="24"/>
          <w:szCs w:val="24"/>
        </w:rPr>
        <w:t xml:space="preserve"> </w:t>
      </w:r>
      <w:r w:rsidR="00106C0B">
        <w:rPr>
          <w:rFonts w:ascii="Cambria" w:hAnsi="Cambria"/>
          <w:color w:val="000000" w:themeColor="text1"/>
          <w:sz w:val="24"/>
          <w:szCs w:val="24"/>
        </w:rPr>
        <w:t>в</w:t>
      </w:r>
      <w:r w:rsidR="00106C0B" w:rsidRPr="00A43728">
        <w:rPr>
          <w:rFonts w:ascii="Cambria" w:hAnsi="Cambria"/>
          <w:color w:val="000000" w:themeColor="text1"/>
          <w:sz w:val="24"/>
          <w:szCs w:val="24"/>
        </w:rPr>
        <w:t xml:space="preserve"> </w:t>
      </w:r>
      <w:r w:rsidR="00AA3A52" w:rsidRPr="00A43728">
        <w:rPr>
          <w:rFonts w:ascii="Cambria" w:hAnsi="Cambria"/>
          <w:color w:val="000000" w:themeColor="text1"/>
          <w:sz w:val="24"/>
          <w:szCs w:val="24"/>
        </w:rPr>
        <w:t xml:space="preserve">г. Москве, </w:t>
      </w:r>
      <w:r w:rsidR="0073206E" w:rsidRPr="00A43728">
        <w:rPr>
          <w:rFonts w:ascii="Cambria" w:hAnsi="Cambria"/>
          <w:color w:val="000000" w:themeColor="text1"/>
          <w:sz w:val="24"/>
          <w:szCs w:val="24"/>
        </w:rPr>
        <w:t xml:space="preserve">адрес: </w:t>
      </w:r>
      <w:r w:rsidR="005373A2" w:rsidRPr="00A43728">
        <w:rPr>
          <w:rFonts w:ascii="Cambria" w:hAnsi="Cambria"/>
          <w:color w:val="000000" w:themeColor="text1"/>
          <w:sz w:val="24"/>
          <w:szCs w:val="24"/>
        </w:rPr>
        <w:t>25009</w:t>
      </w:r>
      <w:r w:rsidR="000945C4" w:rsidRPr="00A43728">
        <w:rPr>
          <w:rFonts w:ascii="Cambria" w:hAnsi="Cambria"/>
          <w:color w:val="000000" w:themeColor="text1"/>
          <w:sz w:val="24"/>
          <w:szCs w:val="24"/>
        </w:rPr>
        <w:t>, г.</w:t>
      </w:r>
      <w:r w:rsidR="000E07B3" w:rsidRPr="00A43728">
        <w:rPr>
          <w:rFonts w:ascii="Cambria" w:hAnsi="Cambria"/>
          <w:color w:val="000000" w:themeColor="text1"/>
          <w:sz w:val="24"/>
          <w:szCs w:val="24"/>
        </w:rPr>
        <w:t xml:space="preserve"> </w:t>
      </w:r>
      <w:r w:rsidR="000945C4" w:rsidRPr="00A43728">
        <w:rPr>
          <w:rFonts w:ascii="Cambria" w:hAnsi="Cambria"/>
          <w:color w:val="000000" w:themeColor="text1"/>
          <w:sz w:val="24"/>
          <w:szCs w:val="24"/>
        </w:rPr>
        <w:t xml:space="preserve">Москва, </w:t>
      </w:r>
      <w:proofErr w:type="spellStart"/>
      <w:r w:rsidR="005373A2" w:rsidRPr="00A43728">
        <w:rPr>
          <w:rFonts w:asciiTheme="majorHAnsi" w:eastAsiaTheme="minorHAnsi" w:hAnsiTheme="majorHAnsi"/>
          <w:color w:val="000000" w:themeColor="text1"/>
          <w:sz w:val="24"/>
          <w:szCs w:val="24"/>
        </w:rPr>
        <w:t>Калашный</w:t>
      </w:r>
      <w:proofErr w:type="spellEnd"/>
      <w:r w:rsidR="005373A2" w:rsidRPr="00A43728">
        <w:rPr>
          <w:rFonts w:asciiTheme="majorHAnsi" w:eastAsiaTheme="minorHAnsi" w:hAnsiTheme="majorHAnsi"/>
          <w:color w:val="000000" w:themeColor="text1"/>
          <w:sz w:val="24"/>
          <w:szCs w:val="24"/>
        </w:rPr>
        <w:t xml:space="preserve"> переулок, д. 12 стр.2</w:t>
      </w:r>
      <w:r w:rsidR="00657BB1" w:rsidRPr="00A43728">
        <w:rPr>
          <w:rFonts w:eastAsiaTheme="minorHAnsi"/>
          <w:color w:val="000000" w:themeColor="text1"/>
          <w:sz w:val="24"/>
          <w:szCs w:val="24"/>
        </w:rPr>
        <w:t xml:space="preserve">  </w:t>
      </w:r>
    </w:p>
    <w:p w14:paraId="7265634E" w14:textId="57DE7FCD" w:rsidR="0073206E" w:rsidRPr="00A43728" w:rsidRDefault="0073206E" w:rsidP="00657BB1">
      <w:pPr>
        <w:pStyle w:val="a3"/>
        <w:spacing w:after="0" w:line="240" w:lineRule="auto"/>
        <w:ind w:left="0"/>
        <w:jc w:val="both"/>
        <w:rPr>
          <w:rFonts w:asciiTheme="majorHAnsi" w:hAnsiTheme="majorHAnsi" w:cs="Arial"/>
          <w:i/>
          <w:iCs/>
          <w:color w:val="000000" w:themeColor="text1"/>
          <w:sz w:val="24"/>
          <w:szCs w:val="24"/>
          <w:shd w:val="clear" w:color="auto" w:fill="FFFFFF" w:themeFill="background1"/>
        </w:rPr>
      </w:pPr>
      <w:r w:rsidRPr="00A43728">
        <w:rPr>
          <w:rFonts w:ascii="Cambria" w:hAnsi="Cambria"/>
          <w:color w:val="000000" w:themeColor="text1"/>
          <w:sz w:val="24"/>
          <w:szCs w:val="24"/>
        </w:rPr>
        <w:lastRenderedPageBreak/>
        <w:t>Контактный телефон Представительства:</w:t>
      </w:r>
      <w:r w:rsidR="005373A2" w:rsidRPr="00A43728">
        <w:rPr>
          <w:rFonts w:ascii="Cambria" w:hAnsi="Cambria"/>
          <w:color w:val="000000" w:themeColor="text1"/>
          <w:sz w:val="24"/>
          <w:szCs w:val="24"/>
        </w:rPr>
        <w:t xml:space="preserve"> +7</w:t>
      </w:r>
      <w:r w:rsidRPr="00A43728">
        <w:rPr>
          <w:rFonts w:ascii="Cambria" w:hAnsi="Cambria"/>
          <w:color w:val="000000" w:themeColor="text1"/>
          <w:sz w:val="24"/>
          <w:szCs w:val="24"/>
        </w:rPr>
        <w:t xml:space="preserve"> </w:t>
      </w:r>
      <w:r w:rsidR="00657BB1" w:rsidRPr="00A43728">
        <w:rPr>
          <w:rFonts w:asciiTheme="majorHAnsi" w:hAnsiTheme="majorHAnsi" w:cs="Arial"/>
          <w:i/>
          <w:iCs/>
          <w:color w:val="000000" w:themeColor="text1"/>
          <w:sz w:val="24"/>
          <w:szCs w:val="24"/>
          <w:shd w:val="clear" w:color="auto" w:fill="FFFFFF" w:themeFill="background1"/>
        </w:rPr>
        <w:t>(4</w:t>
      </w:r>
      <w:r w:rsidR="005373A2" w:rsidRPr="00A43728">
        <w:rPr>
          <w:rFonts w:asciiTheme="majorHAnsi" w:hAnsiTheme="majorHAnsi" w:cs="Arial"/>
          <w:i/>
          <w:iCs/>
          <w:color w:val="000000" w:themeColor="text1"/>
          <w:sz w:val="24"/>
          <w:szCs w:val="24"/>
          <w:shd w:val="clear" w:color="auto" w:fill="FFFFFF" w:themeFill="background1"/>
        </w:rPr>
        <w:t>99</w:t>
      </w:r>
      <w:r w:rsidR="00657BB1" w:rsidRPr="00A43728">
        <w:rPr>
          <w:rFonts w:asciiTheme="majorHAnsi" w:hAnsiTheme="majorHAnsi" w:cs="Arial"/>
          <w:i/>
          <w:iCs/>
          <w:color w:val="000000" w:themeColor="text1"/>
          <w:sz w:val="24"/>
          <w:szCs w:val="24"/>
          <w:shd w:val="clear" w:color="auto" w:fill="FFFFFF" w:themeFill="background1"/>
        </w:rPr>
        <w:t xml:space="preserve">) </w:t>
      </w:r>
      <w:r w:rsidR="005373A2" w:rsidRPr="00A43728">
        <w:rPr>
          <w:rFonts w:asciiTheme="majorHAnsi" w:hAnsiTheme="majorHAnsi" w:cs="Arial"/>
          <w:i/>
          <w:iCs/>
          <w:color w:val="000000" w:themeColor="text1"/>
          <w:sz w:val="24"/>
          <w:szCs w:val="24"/>
          <w:shd w:val="clear" w:color="auto" w:fill="FFFFFF" w:themeFill="background1"/>
        </w:rPr>
        <w:t>575-00-07</w:t>
      </w:r>
    </w:p>
    <w:p w14:paraId="26AC3C83" w14:textId="0DD9D190" w:rsidR="005373A2" w:rsidRPr="00A43728" w:rsidRDefault="005373A2" w:rsidP="00657BB1">
      <w:pPr>
        <w:pStyle w:val="a3"/>
        <w:spacing w:after="0" w:line="240" w:lineRule="auto"/>
        <w:ind w:left="0"/>
        <w:jc w:val="both"/>
        <w:rPr>
          <w:rFonts w:ascii="Cambria" w:hAnsi="Cambria"/>
          <w:color w:val="000000" w:themeColor="text1"/>
          <w:sz w:val="24"/>
          <w:szCs w:val="24"/>
        </w:rPr>
      </w:pPr>
      <w:r w:rsidRPr="00A43728">
        <w:rPr>
          <w:rFonts w:asciiTheme="majorHAnsi" w:hAnsiTheme="majorHAnsi" w:cs="Arial"/>
          <w:iCs/>
          <w:color w:val="000000" w:themeColor="text1"/>
          <w:sz w:val="24"/>
          <w:szCs w:val="24"/>
          <w:shd w:val="clear" w:color="auto" w:fill="FFFFFF" w:themeFill="background1"/>
        </w:rPr>
        <w:t>Факс: +7 (495) 775-06-60</w:t>
      </w:r>
    </w:p>
    <w:p w14:paraId="04FB62B4" w14:textId="518BEA37" w:rsidR="00576DED" w:rsidRPr="00A43728" w:rsidRDefault="0073206E" w:rsidP="002C422C">
      <w:pPr>
        <w:pStyle w:val="a3"/>
        <w:spacing w:after="0" w:line="240" w:lineRule="auto"/>
        <w:ind w:left="0"/>
        <w:jc w:val="both"/>
        <w:rPr>
          <w:rFonts w:ascii="Cambria" w:hAnsi="Cambria"/>
          <w:color w:val="000000" w:themeColor="text1"/>
          <w:sz w:val="24"/>
          <w:szCs w:val="24"/>
        </w:rPr>
      </w:pPr>
      <w:r w:rsidRPr="00A43728">
        <w:rPr>
          <w:rFonts w:ascii="Cambria" w:hAnsi="Cambria"/>
          <w:color w:val="000000" w:themeColor="text1"/>
          <w:sz w:val="24"/>
          <w:szCs w:val="24"/>
        </w:rPr>
        <w:t xml:space="preserve">Общество не имеет филиалов. </w:t>
      </w:r>
      <w:r w:rsidR="00657BB1" w:rsidRPr="00A43728">
        <w:rPr>
          <w:rFonts w:ascii="Cambria" w:hAnsi="Cambria"/>
          <w:color w:val="000000" w:themeColor="text1"/>
          <w:sz w:val="24"/>
          <w:szCs w:val="24"/>
        </w:rPr>
        <w:t xml:space="preserve">   </w:t>
      </w:r>
    </w:p>
    <w:p w14:paraId="7FA52C40" w14:textId="77777777" w:rsidR="005E0FB9" w:rsidRPr="00B3045B" w:rsidRDefault="005E0FB9" w:rsidP="002C422C">
      <w:pPr>
        <w:pStyle w:val="a3"/>
        <w:spacing w:after="0" w:line="240" w:lineRule="auto"/>
        <w:ind w:left="0"/>
        <w:jc w:val="both"/>
        <w:rPr>
          <w:rFonts w:ascii="Cambria" w:hAnsi="Cambria"/>
          <w:sz w:val="24"/>
          <w:szCs w:val="24"/>
        </w:rPr>
      </w:pPr>
    </w:p>
    <w:tbl>
      <w:tblPr>
        <w:tblW w:w="0" w:type="auto"/>
        <w:shd w:val="clear" w:color="auto" w:fill="C6D9F1"/>
        <w:tblLook w:val="04A0" w:firstRow="1" w:lastRow="0" w:firstColumn="1" w:lastColumn="0" w:noHBand="0" w:noVBand="1"/>
      </w:tblPr>
      <w:tblGrid>
        <w:gridCol w:w="13958"/>
      </w:tblGrid>
      <w:tr w:rsidR="00466ACB" w:rsidRPr="00B3045B" w14:paraId="7C38348A" w14:textId="77777777" w:rsidTr="000C2AA2">
        <w:tc>
          <w:tcPr>
            <w:tcW w:w="15636" w:type="dxa"/>
            <w:shd w:val="clear" w:color="auto" w:fill="C6D9F1"/>
          </w:tcPr>
          <w:p w14:paraId="3B065002" w14:textId="77777777" w:rsidR="00466ACB" w:rsidRPr="00B3045B" w:rsidRDefault="005C5BB8" w:rsidP="00686008">
            <w:pPr>
              <w:pStyle w:val="ab"/>
              <w:ind w:firstLine="0"/>
              <w:contextualSpacing/>
              <w:jc w:val="left"/>
              <w:rPr>
                <w:rFonts w:ascii="Cambria" w:hAnsi="Cambria"/>
                <w:b/>
                <w:sz w:val="24"/>
                <w:szCs w:val="24"/>
              </w:rPr>
            </w:pPr>
            <w:r w:rsidRPr="00B3045B">
              <w:rPr>
                <w:rFonts w:ascii="Cambria" w:hAnsi="Cambria"/>
                <w:b/>
                <w:sz w:val="24"/>
                <w:szCs w:val="24"/>
              </w:rPr>
              <w:t>Ценные бумаги Общества</w:t>
            </w:r>
          </w:p>
        </w:tc>
      </w:tr>
    </w:tbl>
    <w:p w14:paraId="13448DD8" w14:textId="77777777" w:rsidR="006F31FA" w:rsidRPr="00B3045B" w:rsidRDefault="006F31FA" w:rsidP="00686008">
      <w:pPr>
        <w:pStyle w:val="a3"/>
        <w:spacing w:after="0" w:line="240" w:lineRule="auto"/>
        <w:ind w:left="0"/>
        <w:jc w:val="both"/>
        <w:rPr>
          <w:rFonts w:ascii="Cambria" w:hAnsi="Cambria"/>
          <w:b/>
          <w:i/>
          <w:sz w:val="24"/>
          <w:szCs w:val="24"/>
          <w:u w:val="single"/>
        </w:rPr>
      </w:pPr>
      <w:r w:rsidRPr="00B3045B">
        <w:rPr>
          <w:rFonts w:ascii="Cambria" w:hAnsi="Cambria"/>
          <w:b/>
          <w:i/>
          <w:sz w:val="24"/>
          <w:szCs w:val="24"/>
          <w:u w:val="single"/>
        </w:rPr>
        <w:t>Акции.</w:t>
      </w:r>
    </w:p>
    <w:p w14:paraId="480246C0" w14:textId="77777777" w:rsidR="00AA3A52" w:rsidRPr="00B3045B" w:rsidRDefault="00C539C5" w:rsidP="00AA3A52">
      <w:pPr>
        <w:pStyle w:val="a3"/>
        <w:spacing w:after="0" w:line="240" w:lineRule="auto"/>
        <w:ind w:left="0"/>
        <w:jc w:val="both"/>
        <w:rPr>
          <w:rFonts w:ascii="Cambria" w:hAnsi="Cambria"/>
          <w:sz w:val="24"/>
          <w:szCs w:val="24"/>
        </w:rPr>
      </w:pPr>
      <w:r w:rsidRPr="00B3045B">
        <w:rPr>
          <w:rFonts w:ascii="Cambria" w:hAnsi="Cambria"/>
          <w:sz w:val="24"/>
          <w:szCs w:val="24"/>
        </w:rPr>
        <w:t>Обществом размещены обыкновенные именные бездокументарные акции номинальной стоимостью 1 (Один) рубль каждая в количестве 826 919 375 (Восемьсот двадцать шесть миллионов девятьсот девятнадцать тысяч триста семьдесят пять) штук на общую сумму 826 919 375 (Восемьсот двадцать шесть миллионов девятьсот девятнадцать тысяч триста семьдесят пять) рублей</w:t>
      </w:r>
      <w:r w:rsidR="005205F6" w:rsidRPr="00B3045B">
        <w:rPr>
          <w:rFonts w:ascii="Cambria" w:hAnsi="Cambria"/>
          <w:sz w:val="24"/>
          <w:szCs w:val="24"/>
        </w:rPr>
        <w:t>, составляющую уставный капитал Общества.</w:t>
      </w:r>
    </w:p>
    <w:p w14:paraId="1A60FED5" w14:textId="77777777" w:rsidR="005205F6" w:rsidRPr="00B3045B" w:rsidRDefault="005205F6" w:rsidP="00AA3A52">
      <w:pPr>
        <w:pStyle w:val="a3"/>
        <w:spacing w:after="0" w:line="240" w:lineRule="auto"/>
        <w:ind w:left="0"/>
        <w:jc w:val="both"/>
        <w:rPr>
          <w:rFonts w:ascii="Cambria" w:hAnsi="Cambria"/>
          <w:sz w:val="24"/>
          <w:szCs w:val="24"/>
        </w:rPr>
      </w:pPr>
      <w:r w:rsidRPr="00B3045B">
        <w:rPr>
          <w:rFonts w:ascii="Cambria" w:hAnsi="Cambria"/>
          <w:sz w:val="24"/>
          <w:szCs w:val="24"/>
        </w:rPr>
        <w:t xml:space="preserve">Первый выпуск </w:t>
      </w:r>
      <w:r w:rsidR="00AA3A52" w:rsidRPr="00B3045B">
        <w:rPr>
          <w:rFonts w:ascii="Cambria" w:hAnsi="Cambria"/>
          <w:sz w:val="24"/>
          <w:szCs w:val="24"/>
        </w:rPr>
        <w:t xml:space="preserve">обыкновенных именных </w:t>
      </w:r>
      <w:r w:rsidRPr="00B3045B">
        <w:rPr>
          <w:rFonts w:ascii="Cambria" w:hAnsi="Cambria"/>
          <w:sz w:val="24"/>
          <w:szCs w:val="24"/>
        </w:rPr>
        <w:t>акций Общества произведе</w:t>
      </w:r>
      <w:r w:rsidR="00AA3A52" w:rsidRPr="00B3045B">
        <w:rPr>
          <w:rFonts w:ascii="Cambria" w:hAnsi="Cambria"/>
          <w:sz w:val="24"/>
          <w:szCs w:val="24"/>
        </w:rPr>
        <w:t>н в количестве 198 419 375 штук.</w:t>
      </w:r>
    </w:p>
    <w:p w14:paraId="161CE502" w14:textId="77777777" w:rsidR="00134F91" w:rsidRPr="00B3045B" w:rsidRDefault="005205F6" w:rsidP="00686008">
      <w:pPr>
        <w:pStyle w:val="a3"/>
        <w:spacing w:after="0" w:line="240" w:lineRule="auto"/>
        <w:ind w:left="0"/>
        <w:jc w:val="both"/>
        <w:rPr>
          <w:rFonts w:ascii="Cambria" w:hAnsi="Cambria"/>
          <w:sz w:val="24"/>
          <w:szCs w:val="24"/>
        </w:rPr>
      </w:pPr>
      <w:r w:rsidRPr="00B3045B">
        <w:rPr>
          <w:rFonts w:ascii="Cambria" w:hAnsi="Cambria"/>
          <w:sz w:val="24"/>
          <w:szCs w:val="24"/>
        </w:rPr>
        <w:t>Распоряжением Регионального отделения Федеральной комиссии по рынку ценных бумаг в Дальневосточном федеральном округе от 23.07.2003 г. № 442-р осуществлено объединение дополнительных выпусков обыкнов</w:t>
      </w:r>
      <w:r w:rsidR="00AA3A52" w:rsidRPr="00B3045B">
        <w:rPr>
          <w:rFonts w:ascii="Cambria" w:hAnsi="Cambria"/>
          <w:sz w:val="24"/>
          <w:szCs w:val="24"/>
        </w:rPr>
        <w:t>енных именных бездокументарных акций</w:t>
      </w:r>
      <w:r w:rsidRPr="00B3045B">
        <w:rPr>
          <w:rFonts w:ascii="Cambria" w:hAnsi="Cambria"/>
          <w:sz w:val="24"/>
          <w:szCs w:val="24"/>
        </w:rPr>
        <w:t xml:space="preserve"> Общества, в результате которого аннулированы следующие государственные регистрационные номера, присвоенные выпускам обыкновенных именных </w:t>
      </w:r>
      <w:r w:rsidR="00DE6DD1" w:rsidRPr="00B3045B">
        <w:rPr>
          <w:rFonts w:ascii="Cambria" w:hAnsi="Cambria"/>
          <w:sz w:val="24"/>
          <w:szCs w:val="24"/>
        </w:rPr>
        <w:t>бездокументарных акций О</w:t>
      </w:r>
      <w:r w:rsidRPr="00B3045B">
        <w:rPr>
          <w:rFonts w:ascii="Cambria" w:hAnsi="Cambria"/>
          <w:sz w:val="24"/>
          <w:szCs w:val="24"/>
        </w:rPr>
        <w:t>ткрытого акцио</w:t>
      </w:r>
      <w:r w:rsidR="00E65EA4" w:rsidRPr="00B3045B">
        <w:rPr>
          <w:rFonts w:ascii="Cambria" w:hAnsi="Cambria"/>
          <w:sz w:val="24"/>
          <w:szCs w:val="24"/>
        </w:rPr>
        <w:t xml:space="preserve">нерного общества «Якутгазпром» </w:t>
      </w:r>
      <w:r w:rsidR="00DE6DD1" w:rsidRPr="00B3045B">
        <w:rPr>
          <w:rFonts w:ascii="Cambria" w:hAnsi="Cambria"/>
          <w:sz w:val="24"/>
          <w:szCs w:val="24"/>
        </w:rPr>
        <w:t xml:space="preserve">- </w:t>
      </w:r>
      <w:r w:rsidRPr="00B3045B">
        <w:rPr>
          <w:rFonts w:ascii="Cambria" w:hAnsi="Cambria"/>
          <w:sz w:val="24"/>
          <w:szCs w:val="24"/>
        </w:rPr>
        <w:t xml:space="preserve">№ 16-1п-0109 от 20.05.1994 г. и  № </w:t>
      </w:r>
      <w:r w:rsidR="00DE6DD1" w:rsidRPr="00B3045B">
        <w:rPr>
          <w:rFonts w:ascii="Cambria" w:hAnsi="Cambria"/>
          <w:sz w:val="24"/>
          <w:szCs w:val="24"/>
        </w:rPr>
        <w:t>16-1п-0227 от 31.12.1996 г. У</w:t>
      </w:r>
      <w:r w:rsidRPr="00B3045B">
        <w:rPr>
          <w:rFonts w:ascii="Cambria" w:hAnsi="Cambria"/>
          <w:sz w:val="24"/>
          <w:szCs w:val="24"/>
        </w:rPr>
        <w:t>казанным выпускам обыкновенных имен</w:t>
      </w:r>
      <w:r w:rsidR="00DE6DD1" w:rsidRPr="00B3045B">
        <w:rPr>
          <w:rFonts w:ascii="Cambria" w:hAnsi="Cambria"/>
          <w:sz w:val="24"/>
          <w:szCs w:val="24"/>
        </w:rPr>
        <w:t>ных бездокументарных акций О</w:t>
      </w:r>
      <w:r w:rsidRPr="00B3045B">
        <w:rPr>
          <w:rFonts w:ascii="Cambria" w:hAnsi="Cambria"/>
          <w:sz w:val="24"/>
          <w:szCs w:val="24"/>
        </w:rPr>
        <w:t>ткрытого акционерного общества «Якутгазпром» присвоен государственный регистрационный номер 1-01-20510-</w:t>
      </w:r>
      <w:r w:rsidRPr="00B3045B">
        <w:rPr>
          <w:rFonts w:ascii="Cambria" w:hAnsi="Cambria"/>
          <w:sz w:val="24"/>
          <w:szCs w:val="24"/>
          <w:lang w:val="en-US"/>
        </w:rPr>
        <w:t>F</w:t>
      </w:r>
      <w:r w:rsidR="00AA3A52" w:rsidRPr="00B3045B">
        <w:rPr>
          <w:rFonts w:ascii="Cambria" w:hAnsi="Cambria"/>
          <w:sz w:val="24"/>
          <w:szCs w:val="24"/>
        </w:rPr>
        <w:t xml:space="preserve"> от 23.07.2003 г.</w:t>
      </w:r>
    </w:p>
    <w:p w14:paraId="6D8A36F8" w14:textId="77777777" w:rsidR="005205F6" w:rsidRPr="00B3045B" w:rsidRDefault="00DE6DD1" w:rsidP="00686008">
      <w:pPr>
        <w:pStyle w:val="a3"/>
        <w:spacing w:after="0" w:line="240" w:lineRule="auto"/>
        <w:ind w:left="0"/>
        <w:jc w:val="both"/>
        <w:rPr>
          <w:rFonts w:ascii="Cambria" w:hAnsi="Cambria"/>
          <w:sz w:val="24"/>
          <w:szCs w:val="24"/>
        </w:rPr>
      </w:pPr>
      <w:r w:rsidRPr="00B3045B">
        <w:rPr>
          <w:rFonts w:ascii="Cambria" w:hAnsi="Cambria"/>
          <w:sz w:val="24"/>
          <w:szCs w:val="24"/>
        </w:rPr>
        <w:t>Второй выпуск</w:t>
      </w:r>
      <w:r w:rsidR="005205F6" w:rsidRPr="00B3045B">
        <w:rPr>
          <w:rFonts w:ascii="Cambria" w:hAnsi="Cambria"/>
          <w:sz w:val="24"/>
          <w:szCs w:val="24"/>
        </w:rPr>
        <w:t xml:space="preserve"> </w:t>
      </w:r>
      <w:r w:rsidR="00E65EA4" w:rsidRPr="00B3045B">
        <w:rPr>
          <w:rFonts w:ascii="Cambria" w:hAnsi="Cambria"/>
          <w:sz w:val="24"/>
          <w:szCs w:val="24"/>
        </w:rPr>
        <w:t>обыкновенных именных акций</w:t>
      </w:r>
      <w:r w:rsidR="005205F6" w:rsidRPr="00B3045B">
        <w:rPr>
          <w:rFonts w:ascii="Cambria" w:hAnsi="Cambria"/>
          <w:sz w:val="24"/>
          <w:szCs w:val="24"/>
        </w:rPr>
        <w:t xml:space="preserve"> Общества</w:t>
      </w:r>
      <w:r w:rsidRPr="00B3045B">
        <w:rPr>
          <w:rFonts w:ascii="Cambria" w:hAnsi="Cambria"/>
          <w:sz w:val="24"/>
          <w:szCs w:val="24"/>
        </w:rPr>
        <w:t xml:space="preserve"> произведен в количестве </w:t>
      </w:r>
      <w:r w:rsidR="00E65EA4" w:rsidRPr="00B3045B">
        <w:rPr>
          <w:rFonts w:ascii="Cambria" w:hAnsi="Cambria"/>
          <w:sz w:val="24"/>
          <w:szCs w:val="24"/>
        </w:rPr>
        <w:t xml:space="preserve">628 </w:t>
      </w:r>
      <w:r w:rsidR="005205F6" w:rsidRPr="00B3045B">
        <w:rPr>
          <w:rFonts w:ascii="Cambria" w:hAnsi="Cambria"/>
          <w:sz w:val="24"/>
          <w:szCs w:val="24"/>
        </w:rPr>
        <w:t>500 000 штук, государственный регистрационный номер 1-01-20510-F от 18 октября 2005 года.</w:t>
      </w:r>
    </w:p>
    <w:p w14:paraId="6A6BBF9A" w14:textId="77777777" w:rsidR="006F31FA" w:rsidRPr="00B3045B" w:rsidRDefault="006F31FA" w:rsidP="00686008">
      <w:pPr>
        <w:pStyle w:val="a3"/>
        <w:spacing w:after="0" w:line="240" w:lineRule="auto"/>
        <w:ind w:left="0"/>
        <w:jc w:val="both"/>
        <w:rPr>
          <w:rFonts w:ascii="Cambria" w:hAnsi="Cambria"/>
          <w:sz w:val="24"/>
          <w:szCs w:val="24"/>
        </w:rPr>
      </w:pPr>
    </w:p>
    <w:p w14:paraId="42A26C5C" w14:textId="77777777" w:rsidR="005205F6" w:rsidRPr="00B3045B" w:rsidRDefault="005205F6" w:rsidP="00686008">
      <w:pPr>
        <w:pStyle w:val="a3"/>
        <w:spacing w:after="0" w:line="240" w:lineRule="auto"/>
        <w:ind w:left="0"/>
        <w:jc w:val="both"/>
        <w:rPr>
          <w:rFonts w:ascii="Cambria" w:hAnsi="Cambria"/>
          <w:sz w:val="24"/>
          <w:szCs w:val="24"/>
        </w:rPr>
      </w:pPr>
      <w:r w:rsidRPr="00B3045B">
        <w:rPr>
          <w:rFonts w:ascii="Cambria" w:hAnsi="Cambria"/>
          <w:sz w:val="24"/>
          <w:szCs w:val="24"/>
        </w:rPr>
        <w:t>Привилегированных акций нет.</w:t>
      </w:r>
    </w:p>
    <w:p w14:paraId="6C23D119" w14:textId="77777777" w:rsidR="00134F91" w:rsidRPr="00B3045B" w:rsidRDefault="00134F91" w:rsidP="00686008">
      <w:pPr>
        <w:pStyle w:val="a3"/>
        <w:spacing w:after="0" w:line="240" w:lineRule="auto"/>
        <w:ind w:left="0"/>
        <w:jc w:val="both"/>
        <w:rPr>
          <w:rFonts w:ascii="Cambria" w:hAnsi="Cambria"/>
          <w:sz w:val="24"/>
          <w:szCs w:val="24"/>
        </w:rPr>
      </w:pPr>
    </w:p>
    <w:p w14:paraId="35199775" w14:textId="77777777" w:rsidR="00ED0D53" w:rsidRPr="00B3045B" w:rsidRDefault="00ED0D53"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Реестродержателем общества является </w:t>
      </w:r>
      <w:r w:rsidR="000945C4" w:rsidRPr="000945C4">
        <w:rPr>
          <w:rFonts w:ascii="Cambria" w:hAnsi="Cambria"/>
          <w:sz w:val="24"/>
          <w:szCs w:val="24"/>
        </w:rPr>
        <w:t xml:space="preserve">ООО «Московский Фондовый Центр» (ранее, до </w:t>
      </w:r>
      <w:r w:rsidR="000E07B3">
        <w:rPr>
          <w:rFonts w:ascii="Cambria" w:hAnsi="Cambria"/>
          <w:sz w:val="24"/>
          <w:szCs w:val="24"/>
        </w:rPr>
        <w:t>29.09.</w:t>
      </w:r>
      <w:r w:rsidR="000945C4" w:rsidRPr="000945C4">
        <w:rPr>
          <w:rFonts w:ascii="Cambria" w:hAnsi="Cambria"/>
          <w:sz w:val="24"/>
          <w:szCs w:val="24"/>
        </w:rPr>
        <w:t>2014 года именовалось ЗАО «Московский Фондовый Центр»)</w:t>
      </w:r>
      <w:r w:rsidR="00134F91" w:rsidRPr="00B3045B">
        <w:rPr>
          <w:rFonts w:ascii="Cambria" w:hAnsi="Cambria"/>
          <w:sz w:val="24"/>
          <w:szCs w:val="24"/>
        </w:rPr>
        <w:t xml:space="preserve">, </w:t>
      </w:r>
      <w:r w:rsidR="00134F91" w:rsidRPr="00B3045B">
        <w:rPr>
          <w:rStyle w:val="a4"/>
          <w:rFonts w:ascii="Cambria" w:hAnsi="Cambria"/>
          <w:b/>
          <w:bCs/>
          <w:sz w:val="24"/>
          <w:szCs w:val="24"/>
        </w:rPr>
        <w:t>http://www.srmfc.ru/</w:t>
      </w:r>
    </w:p>
    <w:p w14:paraId="31D42238" w14:textId="77777777" w:rsidR="00ED0D53" w:rsidRPr="00B3045B" w:rsidRDefault="00ED0D53"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Почтовый адрес: 101000, г. Москва, а/я 277, </w:t>
      </w:r>
    </w:p>
    <w:p w14:paraId="32319975" w14:textId="77777777" w:rsidR="00134F91" w:rsidRPr="00B3045B" w:rsidRDefault="00ED0D53"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Местонахождение: 107078, г. Москва, Орликов переулок, д.5, стр.3, </w:t>
      </w:r>
    </w:p>
    <w:p w14:paraId="33D8F28C" w14:textId="77777777" w:rsidR="00ED0D53" w:rsidRPr="00B3045B" w:rsidRDefault="00ED0D53" w:rsidP="00686008">
      <w:pPr>
        <w:pStyle w:val="a3"/>
        <w:spacing w:after="0" w:line="240" w:lineRule="auto"/>
        <w:ind w:left="0"/>
        <w:jc w:val="both"/>
        <w:rPr>
          <w:rFonts w:ascii="Cambria" w:hAnsi="Cambria"/>
          <w:sz w:val="24"/>
          <w:szCs w:val="24"/>
        </w:rPr>
      </w:pPr>
      <w:r w:rsidRPr="00B3045B">
        <w:rPr>
          <w:rFonts w:ascii="Cambria" w:hAnsi="Cambria"/>
          <w:sz w:val="24"/>
          <w:szCs w:val="24"/>
        </w:rPr>
        <w:t>тел: 8 (495) 644</w:t>
      </w:r>
      <w:r w:rsidR="00134F91" w:rsidRPr="00B3045B">
        <w:rPr>
          <w:rFonts w:ascii="Cambria" w:hAnsi="Cambria"/>
          <w:sz w:val="24"/>
          <w:szCs w:val="24"/>
        </w:rPr>
        <w:t>-03-02, факс: 8 (495) 644-08-</w:t>
      </w:r>
      <w:r w:rsidRPr="00B3045B">
        <w:rPr>
          <w:rFonts w:ascii="Cambria" w:hAnsi="Cambria"/>
          <w:sz w:val="24"/>
          <w:szCs w:val="24"/>
        </w:rPr>
        <w:t>48</w:t>
      </w:r>
    </w:p>
    <w:p w14:paraId="24DDC4EB" w14:textId="77777777" w:rsidR="00134F91" w:rsidRPr="00B3045B" w:rsidRDefault="00134F91" w:rsidP="00686008">
      <w:pPr>
        <w:pStyle w:val="a3"/>
        <w:spacing w:after="0" w:line="240" w:lineRule="auto"/>
        <w:ind w:left="0"/>
        <w:jc w:val="both"/>
        <w:rPr>
          <w:rFonts w:ascii="Cambria" w:hAnsi="Cambria"/>
          <w:sz w:val="24"/>
          <w:szCs w:val="24"/>
        </w:rPr>
      </w:pPr>
      <w:r w:rsidRPr="00B3045B">
        <w:rPr>
          <w:rFonts w:ascii="Cambria" w:hAnsi="Cambria"/>
          <w:sz w:val="24"/>
          <w:szCs w:val="24"/>
        </w:rPr>
        <w:t>E-</w:t>
      </w:r>
      <w:proofErr w:type="spellStart"/>
      <w:r w:rsidRPr="00B3045B">
        <w:rPr>
          <w:rFonts w:ascii="Cambria" w:hAnsi="Cambria"/>
          <w:sz w:val="24"/>
          <w:szCs w:val="24"/>
        </w:rPr>
        <w:t>Mail</w:t>
      </w:r>
      <w:proofErr w:type="spellEnd"/>
      <w:r w:rsidRPr="00B3045B">
        <w:rPr>
          <w:rFonts w:ascii="Cambria" w:hAnsi="Cambria"/>
          <w:sz w:val="24"/>
          <w:szCs w:val="24"/>
        </w:rPr>
        <w:t>:</w:t>
      </w:r>
      <w:hyperlink r:id="rId16" w:history="1">
        <w:r w:rsidRPr="00B3045B">
          <w:rPr>
            <w:rFonts w:ascii="Cambria" w:hAnsi="Cambria"/>
            <w:sz w:val="24"/>
            <w:szCs w:val="24"/>
          </w:rPr>
          <w:t xml:space="preserve"> </w:t>
        </w:r>
        <w:r w:rsidRPr="00B3045B">
          <w:rPr>
            <w:rStyle w:val="a4"/>
            <w:rFonts w:ascii="Cambria" w:hAnsi="Cambria"/>
            <w:b/>
            <w:bCs/>
            <w:sz w:val="24"/>
            <w:szCs w:val="24"/>
          </w:rPr>
          <w:t>orgmail@srmfc.ru</w:t>
        </w:r>
      </w:hyperlink>
    </w:p>
    <w:p w14:paraId="6AD83FF6" w14:textId="77777777" w:rsidR="006F31FA" w:rsidRPr="00B3045B" w:rsidRDefault="006F31FA" w:rsidP="00686008">
      <w:pPr>
        <w:pStyle w:val="a3"/>
        <w:spacing w:after="0" w:line="240" w:lineRule="auto"/>
        <w:ind w:left="0"/>
        <w:jc w:val="both"/>
        <w:rPr>
          <w:rFonts w:ascii="Cambria" w:hAnsi="Cambria"/>
          <w:sz w:val="24"/>
          <w:szCs w:val="24"/>
        </w:rPr>
      </w:pPr>
    </w:p>
    <w:p w14:paraId="051AC359" w14:textId="77777777" w:rsidR="006F31FA" w:rsidRPr="008B4490" w:rsidRDefault="00FC6C53" w:rsidP="00686008">
      <w:pPr>
        <w:pStyle w:val="a3"/>
        <w:spacing w:after="0" w:line="240" w:lineRule="auto"/>
        <w:ind w:left="0"/>
        <w:jc w:val="both"/>
        <w:rPr>
          <w:rFonts w:ascii="Cambria" w:hAnsi="Cambria"/>
          <w:b/>
          <w:i/>
          <w:sz w:val="24"/>
          <w:szCs w:val="24"/>
          <w:u w:val="single"/>
        </w:rPr>
      </w:pPr>
      <w:r w:rsidRPr="00B3045B">
        <w:rPr>
          <w:rFonts w:ascii="Cambria" w:hAnsi="Cambria"/>
          <w:b/>
          <w:i/>
          <w:sz w:val="24"/>
          <w:szCs w:val="24"/>
          <w:u w:val="single"/>
        </w:rPr>
        <w:t>Движение акционерного капитала</w:t>
      </w:r>
      <w:r w:rsidR="006F31FA" w:rsidRPr="00B3045B">
        <w:rPr>
          <w:rFonts w:ascii="Cambria" w:hAnsi="Cambria"/>
          <w:b/>
          <w:i/>
          <w:sz w:val="24"/>
          <w:szCs w:val="24"/>
          <w:u w:val="single"/>
        </w:rPr>
        <w:t>.</w:t>
      </w:r>
    </w:p>
    <w:p w14:paraId="6EC4CDEC" w14:textId="77777777" w:rsidR="004E25DA" w:rsidRPr="00A43728" w:rsidRDefault="004E25DA" w:rsidP="00686008">
      <w:pPr>
        <w:pStyle w:val="a3"/>
        <w:spacing w:after="0" w:line="240" w:lineRule="auto"/>
        <w:ind w:left="0"/>
        <w:jc w:val="both"/>
        <w:rPr>
          <w:rFonts w:ascii="Cambria" w:hAnsi="Cambria"/>
          <w:b/>
          <w:i/>
          <w:color w:val="000000" w:themeColor="text1"/>
          <w:sz w:val="24"/>
          <w:szCs w:val="24"/>
          <w:u w:val="single"/>
        </w:rPr>
      </w:pPr>
    </w:p>
    <w:p w14:paraId="0F1CD777" w14:textId="1894EB94" w:rsidR="004E25DA" w:rsidRPr="00A43728" w:rsidRDefault="006D7947" w:rsidP="004E25DA">
      <w:pPr>
        <w:spacing w:after="0"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За период</w:t>
      </w:r>
      <w:r w:rsidR="002D564A" w:rsidRPr="00A43728">
        <w:rPr>
          <w:rFonts w:ascii="Cambria" w:hAnsi="Cambria"/>
          <w:color w:val="000000" w:themeColor="text1"/>
          <w:sz w:val="24"/>
          <w:szCs w:val="24"/>
        </w:rPr>
        <w:t xml:space="preserve"> с 01.01.201</w:t>
      </w:r>
      <w:r w:rsidR="005373A2" w:rsidRPr="00A43728">
        <w:rPr>
          <w:rFonts w:ascii="Cambria" w:hAnsi="Cambria"/>
          <w:color w:val="000000" w:themeColor="text1"/>
          <w:sz w:val="24"/>
          <w:szCs w:val="24"/>
        </w:rPr>
        <w:t>8</w:t>
      </w:r>
      <w:r w:rsidR="002D564A" w:rsidRPr="00A43728">
        <w:rPr>
          <w:rFonts w:ascii="Cambria" w:hAnsi="Cambria"/>
          <w:color w:val="000000" w:themeColor="text1"/>
          <w:sz w:val="24"/>
          <w:szCs w:val="24"/>
        </w:rPr>
        <w:t xml:space="preserve"> г. по 31.12.201</w:t>
      </w:r>
      <w:r w:rsidR="005373A2" w:rsidRPr="00A43728">
        <w:rPr>
          <w:rFonts w:ascii="Cambria" w:hAnsi="Cambria"/>
          <w:color w:val="000000" w:themeColor="text1"/>
          <w:sz w:val="24"/>
          <w:szCs w:val="24"/>
        </w:rPr>
        <w:t>8</w:t>
      </w:r>
      <w:r w:rsidR="00FC6C53" w:rsidRPr="00A43728">
        <w:rPr>
          <w:rFonts w:ascii="Cambria" w:hAnsi="Cambria"/>
          <w:color w:val="000000" w:themeColor="text1"/>
          <w:sz w:val="24"/>
          <w:szCs w:val="24"/>
        </w:rPr>
        <w:t xml:space="preserve"> г. </w:t>
      </w:r>
      <w:r w:rsidR="00A6788D" w:rsidRPr="00A43728">
        <w:rPr>
          <w:rFonts w:ascii="Cambria" w:hAnsi="Cambria"/>
          <w:color w:val="000000" w:themeColor="text1"/>
          <w:sz w:val="24"/>
          <w:szCs w:val="24"/>
        </w:rPr>
        <w:t>в списке акционеров, владеющих не менее чем 5 (пя</w:t>
      </w:r>
      <w:r w:rsidR="00727C22" w:rsidRPr="00A43728">
        <w:rPr>
          <w:rFonts w:ascii="Cambria" w:hAnsi="Cambria"/>
          <w:color w:val="000000" w:themeColor="text1"/>
          <w:sz w:val="24"/>
          <w:szCs w:val="24"/>
        </w:rPr>
        <w:t xml:space="preserve">тью) процентами акций Общества, </w:t>
      </w:r>
      <w:r w:rsidR="004E25DA" w:rsidRPr="00A43728">
        <w:rPr>
          <w:rFonts w:ascii="Cambria" w:hAnsi="Cambria"/>
          <w:color w:val="000000" w:themeColor="text1"/>
          <w:sz w:val="24"/>
          <w:szCs w:val="24"/>
        </w:rPr>
        <w:t>существенных изменений не произошло.</w:t>
      </w:r>
    </w:p>
    <w:p w14:paraId="6082A61A" w14:textId="77777777" w:rsidR="003C5B2A" w:rsidRPr="008B4490" w:rsidRDefault="003C5B2A" w:rsidP="00686008">
      <w:pPr>
        <w:pStyle w:val="a3"/>
        <w:spacing w:after="0" w:line="240" w:lineRule="auto"/>
        <w:ind w:left="0"/>
        <w:jc w:val="both"/>
        <w:rPr>
          <w:rFonts w:ascii="Cambria" w:hAnsi="Cambria"/>
          <w:sz w:val="24"/>
          <w:szCs w:val="24"/>
        </w:rPr>
      </w:pPr>
    </w:p>
    <w:p w14:paraId="693919DD" w14:textId="7F5C3B54" w:rsidR="00A6788D" w:rsidRPr="004531F9" w:rsidRDefault="009F3E30" w:rsidP="00686008">
      <w:pPr>
        <w:pStyle w:val="a3"/>
        <w:spacing w:after="0" w:line="240" w:lineRule="auto"/>
        <w:ind w:left="0"/>
        <w:jc w:val="center"/>
        <w:rPr>
          <w:rFonts w:ascii="Cambria" w:hAnsi="Cambria"/>
          <w:b/>
          <w:sz w:val="24"/>
          <w:szCs w:val="24"/>
        </w:rPr>
      </w:pPr>
      <w:r w:rsidRPr="00B3045B">
        <w:rPr>
          <w:rFonts w:ascii="Cambria" w:hAnsi="Cambria"/>
          <w:b/>
          <w:sz w:val="24"/>
          <w:szCs w:val="24"/>
        </w:rPr>
        <w:lastRenderedPageBreak/>
        <w:t>Список акционеров</w:t>
      </w:r>
      <w:r w:rsidR="002401AD" w:rsidRPr="00B3045B">
        <w:rPr>
          <w:rFonts w:ascii="Cambria" w:hAnsi="Cambria"/>
          <w:b/>
          <w:sz w:val="24"/>
          <w:szCs w:val="24"/>
        </w:rPr>
        <w:t>,</w:t>
      </w:r>
      <w:r w:rsidRPr="00B3045B">
        <w:rPr>
          <w:rFonts w:ascii="Cambria" w:hAnsi="Cambria"/>
          <w:b/>
          <w:sz w:val="24"/>
          <w:szCs w:val="24"/>
        </w:rPr>
        <w:t xml:space="preserve"> </w:t>
      </w:r>
      <w:r w:rsidR="002401AD" w:rsidRPr="00B3045B">
        <w:rPr>
          <w:rFonts w:ascii="Cambria" w:hAnsi="Cambria"/>
          <w:b/>
          <w:sz w:val="24"/>
          <w:szCs w:val="24"/>
        </w:rPr>
        <w:t xml:space="preserve">владеющих не менее чем 5 (пятью) процентами акций Общества, </w:t>
      </w:r>
      <w:r w:rsidRPr="00B3045B">
        <w:rPr>
          <w:rFonts w:ascii="Cambria" w:hAnsi="Cambria"/>
          <w:b/>
          <w:sz w:val="24"/>
          <w:szCs w:val="24"/>
        </w:rPr>
        <w:t xml:space="preserve">по </w:t>
      </w:r>
      <w:r w:rsidRPr="00B0172B">
        <w:rPr>
          <w:rFonts w:ascii="Cambria" w:hAnsi="Cambria"/>
          <w:b/>
          <w:color w:val="000000" w:themeColor="text1"/>
          <w:sz w:val="24"/>
          <w:szCs w:val="24"/>
        </w:rPr>
        <w:t xml:space="preserve">состоянию на </w:t>
      </w:r>
      <w:r w:rsidR="002D564A" w:rsidRPr="00B0172B">
        <w:rPr>
          <w:rFonts w:ascii="Cambria" w:hAnsi="Cambria"/>
          <w:b/>
          <w:color w:val="000000" w:themeColor="text1"/>
          <w:sz w:val="24"/>
          <w:szCs w:val="24"/>
        </w:rPr>
        <w:t>31.12.</w:t>
      </w:r>
      <w:r w:rsidR="005373A2" w:rsidRPr="00A43728">
        <w:rPr>
          <w:rFonts w:ascii="Cambria" w:hAnsi="Cambria"/>
          <w:b/>
          <w:color w:val="000000" w:themeColor="text1"/>
          <w:sz w:val="24"/>
          <w:szCs w:val="24"/>
        </w:rPr>
        <w:t>2018</w:t>
      </w:r>
      <w:r w:rsidRPr="004531F9">
        <w:rPr>
          <w:rFonts w:ascii="Cambria" w:hAnsi="Cambria"/>
          <w:b/>
          <w:sz w:val="24"/>
          <w:szCs w:val="24"/>
        </w:rPr>
        <w:t xml:space="preserve"> г.</w:t>
      </w:r>
    </w:p>
    <w:p w14:paraId="4EA213DE" w14:textId="77777777" w:rsidR="009F3E30" w:rsidRPr="00B3045B" w:rsidRDefault="009F3E30" w:rsidP="00686008">
      <w:pPr>
        <w:pStyle w:val="a3"/>
        <w:spacing w:after="0" w:line="240" w:lineRule="auto"/>
        <w:ind w:left="0"/>
        <w:jc w:val="center"/>
        <w:rPr>
          <w:rFonts w:ascii="Cambria" w:hAnsi="Cambria"/>
          <w:sz w:val="24"/>
          <w:szCs w:val="24"/>
        </w:rPr>
      </w:pPr>
    </w:p>
    <w:tbl>
      <w:tblPr>
        <w:tblW w:w="146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7"/>
        <w:gridCol w:w="6204"/>
        <w:gridCol w:w="1701"/>
        <w:gridCol w:w="1417"/>
      </w:tblGrid>
      <w:tr w:rsidR="00FC6C53" w:rsidRPr="00B3045B" w14:paraId="0E749D09" w14:textId="77777777" w:rsidTr="00ED1942">
        <w:trPr>
          <w:trHeight w:val="1320"/>
        </w:trPr>
        <w:tc>
          <w:tcPr>
            <w:tcW w:w="5307" w:type="dxa"/>
            <w:vMerge w:val="restart"/>
            <w:shd w:val="clear" w:color="auto" w:fill="auto"/>
            <w:vAlign w:val="center"/>
            <w:hideMark/>
          </w:tcPr>
          <w:p w14:paraId="3AE10AA8" w14:textId="77777777" w:rsidR="00FC6C53" w:rsidRPr="00B3045B" w:rsidRDefault="009F3E30" w:rsidP="00686008">
            <w:pPr>
              <w:spacing w:after="0" w:line="240" w:lineRule="auto"/>
              <w:contextualSpacing/>
              <w:jc w:val="center"/>
              <w:rPr>
                <w:rFonts w:ascii="Cambria" w:eastAsia="Times New Roman" w:hAnsi="Cambria"/>
                <w:sz w:val="24"/>
                <w:szCs w:val="24"/>
              </w:rPr>
            </w:pPr>
            <w:r w:rsidRPr="00B3045B">
              <w:rPr>
                <w:rFonts w:ascii="Cambria" w:eastAsia="Times New Roman" w:hAnsi="Cambria"/>
                <w:sz w:val="24"/>
                <w:szCs w:val="24"/>
              </w:rPr>
              <w:t>Н</w:t>
            </w:r>
            <w:r w:rsidR="00FC6C53" w:rsidRPr="00B3045B">
              <w:rPr>
                <w:rFonts w:ascii="Cambria" w:eastAsia="Times New Roman" w:hAnsi="Cambria"/>
                <w:sz w:val="24"/>
                <w:szCs w:val="24"/>
              </w:rPr>
              <w:t xml:space="preserve">аименование </w:t>
            </w:r>
            <w:r w:rsidRPr="00B3045B">
              <w:rPr>
                <w:rFonts w:ascii="Cambria" w:eastAsia="Times New Roman" w:hAnsi="Cambria"/>
                <w:sz w:val="24"/>
                <w:szCs w:val="24"/>
              </w:rPr>
              <w:t>акционера</w:t>
            </w:r>
          </w:p>
        </w:tc>
        <w:tc>
          <w:tcPr>
            <w:tcW w:w="6204" w:type="dxa"/>
            <w:vMerge w:val="restart"/>
            <w:shd w:val="clear" w:color="auto" w:fill="auto"/>
            <w:vAlign w:val="center"/>
            <w:hideMark/>
          </w:tcPr>
          <w:p w14:paraId="6662B528" w14:textId="77777777" w:rsidR="00FC6C53" w:rsidRPr="00B3045B" w:rsidRDefault="009F3E30" w:rsidP="00686008">
            <w:pPr>
              <w:spacing w:after="0" w:line="240" w:lineRule="auto"/>
              <w:contextualSpacing/>
              <w:jc w:val="center"/>
              <w:rPr>
                <w:rFonts w:ascii="Cambria" w:eastAsia="Times New Roman" w:hAnsi="Cambria"/>
                <w:sz w:val="24"/>
                <w:szCs w:val="24"/>
              </w:rPr>
            </w:pPr>
            <w:r w:rsidRPr="00B3045B">
              <w:rPr>
                <w:rFonts w:ascii="Cambria" w:eastAsia="Times New Roman" w:hAnsi="Cambria"/>
                <w:sz w:val="24"/>
                <w:szCs w:val="24"/>
              </w:rPr>
              <w:t>Регистрационные данные</w:t>
            </w:r>
          </w:p>
        </w:tc>
        <w:tc>
          <w:tcPr>
            <w:tcW w:w="3118" w:type="dxa"/>
            <w:gridSpan w:val="2"/>
            <w:shd w:val="clear" w:color="auto" w:fill="auto"/>
            <w:vAlign w:val="center"/>
            <w:hideMark/>
          </w:tcPr>
          <w:p w14:paraId="73CCAF79" w14:textId="77777777" w:rsidR="00FC6C53" w:rsidRPr="00B3045B" w:rsidRDefault="00FC6C53" w:rsidP="00686008">
            <w:pPr>
              <w:spacing w:after="0" w:line="240" w:lineRule="auto"/>
              <w:contextualSpacing/>
              <w:jc w:val="center"/>
              <w:rPr>
                <w:rFonts w:ascii="Cambria" w:eastAsia="Times New Roman" w:hAnsi="Cambria"/>
                <w:sz w:val="24"/>
                <w:szCs w:val="24"/>
              </w:rPr>
            </w:pPr>
            <w:r w:rsidRPr="00B3045B">
              <w:rPr>
                <w:rFonts w:ascii="Cambria" w:eastAsia="Times New Roman" w:hAnsi="Cambria"/>
                <w:sz w:val="24"/>
                <w:szCs w:val="24"/>
              </w:rPr>
              <w:t>акции обыкновенные</w:t>
            </w:r>
          </w:p>
        </w:tc>
      </w:tr>
      <w:tr w:rsidR="00FC6C53" w:rsidRPr="00B3045B" w14:paraId="2B039A6C" w14:textId="77777777" w:rsidTr="00ED1942">
        <w:trPr>
          <w:trHeight w:val="760"/>
        </w:trPr>
        <w:tc>
          <w:tcPr>
            <w:tcW w:w="5307" w:type="dxa"/>
            <w:vMerge/>
            <w:vAlign w:val="center"/>
            <w:hideMark/>
          </w:tcPr>
          <w:p w14:paraId="2AB92149" w14:textId="77777777" w:rsidR="00FC6C53" w:rsidRPr="00B3045B" w:rsidRDefault="00FC6C53" w:rsidP="00686008">
            <w:pPr>
              <w:spacing w:after="0" w:line="240" w:lineRule="auto"/>
              <w:contextualSpacing/>
              <w:rPr>
                <w:rFonts w:ascii="Cambria" w:eastAsia="Times New Roman" w:hAnsi="Cambria"/>
                <w:sz w:val="24"/>
                <w:szCs w:val="24"/>
              </w:rPr>
            </w:pPr>
          </w:p>
        </w:tc>
        <w:tc>
          <w:tcPr>
            <w:tcW w:w="6204" w:type="dxa"/>
            <w:vMerge/>
            <w:vAlign w:val="center"/>
            <w:hideMark/>
          </w:tcPr>
          <w:p w14:paraId="1B3EBE25" w14:textId="77777777" w:rsidR="00FC6C53" w:rsidRPr="00B3045B" w:rsidRDefault="00FC6C53" w:rsidP="00686008">
            <w:pPr>
              <w:spacing w:after="0" w:line="240" w:lineRule="auto"/>
              <w:contextualSpacing/>
              <w:rPr>
                <w:rFonts w:ascii="Cambria" w:eastAsia="Times New Roman" w:hAnsi="Cambria"/>
                <w:sz w:val="24"/>
                <w:szCs w:val="24"/>
              </w:rPr>
            </w:pPr>
          </w:p>
        </w:tc>
        <w:tc>
          <w:tcPr>
            <w:tcW w:w="1701" w:type="dxa"/>
            <w:shd w:val="clear" w:color="auto" w:fill="auto"/>
            <w:vAlign w:val="center"/>
            <w:hideMark/>
          </w:tcPr>
          <w:p w14:paraId="51115600" w14:textId="77777777" w:rsidR="00FC6C53" w:rsidRPr="00B3045B" w:rsidRDefault="00FC6C53" w:rsidP="00686008">
            <w:pPr>
              <w:spacing w:after="0" w:line="240" w:lineRule="auto"/>
              <w:contextualSpacing/>
              <w:jc w:val="center"/>
              <w:rPr>
                <w:rFonts w:ascii="Cambria" w:eastAsia="Times New Roman" w:hAnsi="Cambria"/>
                <w:sz w:val="24"/>
                <w:szCs w:val="24"/>
              </w:rPr>
            </w:pPr>
            <w:r w:rsidRPr="00B3045B">
              <w:rPr>
                <w:rFonts w:ascii="Cambria" w:eastAsia="Times New Roman" w:hAnsi="Cambria"/>
                <w:sz w:val="24"/>
                <w:szCs w:val="24"/>
              </w:rPr>
              <w:t>количество (шт.)</w:t>
            </w:r>
          </w:p>
        </w:tc>
        <w:tc>
          <w:tcPr>
            <w:tcW w:w="1417" w:type="dxa"/>
            <w:shd w:val="clear" w:color="auto" w:fill="auto"/>
            <w:vAlign w:val="center"/>
            <w:hideMark/>
          </w:tcPr>
          <w:p w14:paraId="211D1F8F" w14:textId="77777777" w:rsidR="00E65EA4" w:rsidRPr="00B3045B" w:rsidRDefault="00FC6C53" w:rsidP="00686008">
            <w:pPr>
              <w:spacing w:after="0" w:line="240" w:lineRule="auto"/>
              <w:contextualSpacing/>
              <w:jc w:val="center"/>
              <w:rPr>
                <w:rFonts w:ascii="Cambria" w:eastAsia="Times New Roman" w:hAnsi="Cambria"/>
                <w:sz w:val="24"/>
                <w:szCs w:val="24"/>
              </w:rPr>
            </w:pPr>
            <w:r w:rsidRPr="00B3045B">
              <w:rPr>
                <w:rFonts w:ascii="Cambria" w:eastAsia="Times New Roman" w:hAnsi="Cambria"/>
                <w:sz w:val="24"/>
                <w:szCs w:val="24"/>
              </w:rPr>
              <w:t xml:space="preserve">% </w:t>
            </w:r>
          </w:p>
          <w:p w14:paraId="75507774" w14:textId="77777777" w:rsidR="00FC6C53" w:rsidRPr="00B3045B" w:rsidRDefault="00FC6C53" w:rsidP="00686008">
            <w:pPr>
              <w:spacing w:after="0" w:line="240" w:lineRule="auto"/>
              <w:contextualSpacing/>
              <w:jc w:val="center"/>
              <w:rPr>
                <w:rFonts w:ascii="Cambria" w:eastAsia="Times New Roman" w:hAnsi="Cambria"/>
                <w:sz w:val="24"/>
                <w:szCs w:val="24"/>
              </w:rPr>
            </w:pPr>
            <w:r w:rsidRPr="00B3045B">
              <w:rPr>
                <w:rFonts w:ascii="Cambria" w:eastAsia="Times New Roman" w:hAnsi="Cambria"/>
                <w:sz w:val="24"/>
                <w:szCs w:val="24"/>
              </w:rPr>
              <w:t>от общего числа</w:t>
            </w:r>
          </w:p>
        </w:tc>
      </w:tr>
      <w:tr w:rsidR="00FC6C53" w:rsidRPr="00B3045B" w14:paraId="6D939FD0" w14:textId="77777777" w:rsidTr="00ED1942">
        <w:trPr>
          <w:trHeight w:val="1339"/>
        </w:trPr>
        <w:tc>
          <w:tcPr>
            <w:tcW w:w="5307" w:type="dxa"/>
            <w:shd w:val="clear" w:color="auto" w:fill="auto"/>
            <w:vAlign w:val="center"/>
            <w:hideMark/>
          </w:tcPr>
          <w:p w14:paraId="4447EFAF" w14:textId="77777777" w:rsidR="00FC6C53" w:rsidRPr="00B3045B" w:rsidRDefault="00FC6C53" w:rsidP="00686008">
            <w:pPr>
              <w:spacing w:after="0" w:line="240" w:lineRule="auto"/>
              <w:contextualSpacing/>
              <w:rPr>
                <w:rFonts w:ascii="Cambria" w:eastAsia="Times New Roman" w:hAnsi="Cambria"/>
                <w:sz w:val="24"/>
                <w:szCs w:val="24"/>
              </w:rPr>
            </w:pPr>
            <w:r w:rsidRPr="00B3045B">
              <w:rPr>
                <w:rFonts w:ascii="Cambria" w:eastAsia="Times New Roman" w:hAnsi="Cambria"/>
                <w:sz w:val="24"/>
                <w:szCs w:val="24"/>
              </w:rPr>
              <w:t>Общество с</w:t>
            </w:r>
            <w:r w:rsidR="009F3E30" w:rsidRPr="00B3045B">
              <w:rPr>
                <w:rFonts w:ascii="Cambria" w:eastAsia="Times New Roman" w:hAnsi="Cambria"/>
                <w:sz w:val="24"/>
                <w:szCs w:val="24"/>
              </w:rPr>
              <w:t xml:space="preserve"> ограниченной ответственностью «</w:t>
            </w:r>
            <w:r w:rsidRPr="00B3045B">
              <w:rPr>
                <w:rFonts w:ascii="Cambria" w:eastAsia="Times New Roman" w:hAnsi="Cambria"/>
                <w:sz w:val="24"/>
                <w:szCs w:val="24"/>
              </w:rPr>
              <w:t>ИНВЕСТОР</w:t>
            </w:r>
            <w:r w:rsidR="009F3E30" w:rsidRPr="00B3045B">
              <w:rPr>
                <w:rFonts w:ascii="Cambria" w:eastAsia="Times New Roman" w:hAnsi="Cambria"/>
                <w:sz w:val="24"/>
                <w:szCs w:val="24"/>
              </w:rPr>
              <w:t>»</w:t>
            </w:r>
          </w:p>
        </w:tc>
        <w:tc>
          <w:tcPr>
            <w:tcW w:w="6204" w:type="dxa"/>
            <w:shd w:val="clear" w:color="auto" w:fill="auto"/>
            <w:vAlign w:val="center"/>
            <w:hideMark/>
          </w:tcPr>
          <w:p w14:paraId="16C2ED3C" w14:textId="77777777" w:rsidR="0024687D" w:rsidRPr="004531F9" w:rsidRDefault="002401AD" w:rsidP="00686008">
            <w:pPr>
              <w:spacing w:after="0" w:line="240" w:lineRule="auto"/>
              <w:contextualSpacing/>
              <w:rPr>
                <w:rFonts w:ascii="Cambria" w:eastAsia="Times New Roman" w:hAnsi="Cambria"/>
                <w:sz w:val="24"/>
                <w:szCs w:val="24"/>
              </w:rPr>
            </w:pPr>
            <w:r w:rsidRPr="004531F9">
              <w:rPr>
                <w:rFonts w:ascii="Cambria" w:eastAsia="Times New Roman" w:hAnsi="Cambria"/>
                <w:sz w:val="24"/>
                <w:szCs w:val="24"/>
              </w:rPr>
              <w:t>ОГРН</w:t>
            </w:r>
            <w:r w:rsidR="00FC6C53" w:rsidRPr="004531F9">
              <w:rPr>
                <w:rFonts w:ascii="Cambria" w:eastAsia="Times New Roman" w:hAnsi="Cambria"/>
                <w:sz w:val="24"/>
                <w:szCs w:val="24"/>
              </w:rPr>
              <w:t xml:space="preserve"> 1037789087500 </w:t>
            </w:r>
          </w:p>
          <w:p w14:paraId="4F13D669" w14:textId="77777777" w:rsidR="00FC6C53" w:rsidRPr="004531F9" w:rsidRDefault="00B66B58" w:rsidP="00686008">
            <w:pPr>
              <w:spacing w:after="0" w:line="240" w:lineRule="auto"/>
              <w:contextualSpacing/>
              <w:rPr>
                <w:rFonts w:ascii="Cambria" w:eastAsia="Times New Roman" w:hAnsi="Cambria"/>
                <w:sz w:val="24"/>
                <w:szCs w:val="24"/>
              </w:rPr>
            </w:pPr>
            <w:r w:rsidRPr="004531F9">
              <w:rPr>
                <w:rFonts w:ascii="Cambria" w:eastAsia="Times New Roman" w:hAnsi="Cambria"/>
                <w:sz w:val="24"/>
                <w:szCs w:val="24"/>
              </w:rPr>
              <w:t xml:space="preserve">Юридический адрес: </w:t>
            </w:r>
            <w:r w:rsidR="000A46DF" w:rsidRPr="004531F9">
              <w:rPr>
                <w:rFonts w:ascii="Cambria" w:eastAsia="Times New Roman" w:hAnsi="Cambria"/>
                <w:sz w:val="24"/>
                <w:szCs w:val="24"/>
              </w:rPr>
              <w:t>107497 Россия, город Москва, Монтажная 9 стр. 1 оф. пом. IV ком.12</w:t>
            </w:r>
          </w:p>
        </w:tc>
        <w:tc>
          <w:tcPr>
            <w:tcW w:w="1701" w:type="dxa"/>
            <w:shd w:val="clear" w:color="auto" w:fill="auto"/>
            <w:vAlign w:val="center"/>
            <w:hideMark/>
          </w:tcPr>
          <w:p w14:paraId="47155C27" w14:textId="77777777" w:rsidR="00FC6C53" w:rsidRPr="001F114A" w:rsidRDefault="00FC6C53" w:rsidP="00233A83">
            <w:pPr>
              <w:spacing w:after="0" w:line="240" w:lineRule="auto"/>
              <w:contextualSpacing/>
              <w:rPr>
                <w:rFonts w:ascii="Cambria" w:eastAsia="Times New Roman" w:hAnsi="Cambria"/>
                <w:sz w:val="24"/>
                <w:szCs w:val="24"/>
                <w:lang w:val="en-US"/>
              </w:rPr>
            </w:pPr>
            <w:r w:rsidRPr="001F114A">
              <w:rPr>
                <w:rFonts w:ascii="Cambria" w:eastAsia="Times New Roman" w:hAnsi="Cambria"/>
                <w:sz w:val="24"/>
                <w:szCs w:val="24"/>
              </w:rPr>
              <w:t>678 </w:t>
            </w:r>
            <w:r w:rsidR="00233A83" w:rsidRPr="001F114A">
              <w:rPr>
                <w:rFonts w:ascii="Cambria" w:eastAsia="Times New Roman" w:hAnsi="Cambria"/>
                <w:sz w:val="24"/>
                <w:szCs w:val="24"/>
                <w:lang w:val="en-US"/>
              </w:rPr>
              <w:t xml:space="preserve"> 614 208</w:t>
            </w:r>
          </w:p>
        </w:tc>
        <w:tc>
          <w:tcPr>
            <w:tcW w:w="1417" w:type="dxa"/>
            <w:shd w:val="clear" w:color="auto" w:fill="auto"/>
            <w:vAlign w:val="center"/>
            <w:hideMark/>
          </w:tcPr>
          <w:p w14:paraId="197D0E20" w14:textId="77777777" w:rsidR="00FC6C53" w:rsidRPr="001F114A" w:rsidRDefault="00E04D1A" w:rsidP="00686008">
            <w:pPr>
              <w:spacing w:after="0" w:line="240" w:lineRule="auto"/>
              <w:contextualSpacing/>
              <w:rPr>
                <w:rFonts w:ascii="Cambria" w:eastAsia="Times New Roman" w:hAnsi="Cambria"/>
                <w:sz w:val="24"/>
                <w:szCs w:val="24"/>
              </w:rPr>
            </w:pPr>
            <w:r w:rsidRPr="001F114A">
              <w:rPr>
                <w:rFonts w:ascii="Cambria" w:eastAsia="Times New Roman" w:hAnsi="Cambria"/>
                <w:sz w:val="24"/>
                <w:szCs w:val="24"/>
              </w:rPr>
              <w:t>8</w:t>
            </w:r>
            <w:r w:rsidR="00570B58" w:rsidRPr="001F114A">
              <w:rPr>
                <w:rFonts w:ascii="Cambria" w:eastAsia="Times New Roman" w:hAnsi="Cambria"/>
                <w:sz w:val="24"/>
                <w:szCs w:val="24"/>
              </w:rPr>
              <w:t>2.07</w:t>
            </w:r>
          </w:p>
        </w:tc>
      </w:tr>
      <w:tr w:rsidR="00FC6C53" w:rsidRPr="00B3045B" w14:paraId="3E1BE53E" w14:textId="77777777" w:rsidTr="00ED1942">
        <w:trPr>
          <w:trHeight w:val="1380"/>
        </w:trPr>
        <w:tc>
          <w:tcPr>
            <w:tcW w:w="5307" w:type="dxa"/>
            <w:shd w:val="clear" w:color="auto" w:fill="auto"/>
            <w:vAlign w:val="center"/>
            <w:hideMark/>
          </w:tcPr>
          <w:p w14:paraId="5366E59F" w14:textId="77777777" w:rsidR="00FC6C53" w:rsidRPr="00B3045B" w:rsidRDefault="00FC6C53" w:rsidP="00686008">
            <w:pPr>
              <w:spacing w:after="0" w:line="240" w:lineRule="auto"/>
              <w:contextualSpacing/>
              <w:rPr>
                <w:rFonts w:ascii="Cambria" w:eastAsia="Times New Roman" w:hAnsi="Cambria"/>
                <w:sz w:val="24"/>
                <w:szCs w:val="24"/>
              </w:rPr>
            </w:pPr>
            <w:r w:rsidRPr="00B3045B">
              <w:rPr>
                <w:rFonts w:ascii="Cambria" w:eastAsia="Times New Roman" w:hAnsi="Cambria"/>
                <w:sz w:val="24"/>
                <w:szCs w:val="24"/>
              </w:rPr>
              <w:t xml:space="preserve"> Общество с </w:t>
            </w:r>
            <w:r w:rsidR="009F3E30" w:rsidRPr="00B3045B">
              <w:rPr>
                <w:rFonts w:ascii="Cambria" w:eastAsia="Times New Roman" w:hAnsi="Cambria"/>
                <w:sz w:val="24"/>
                <w:szCs w:val="24"/>
              </w:rPr>
              <w:t>ограниченной ответственностью «</w:t>
            </w:r>
            <w:proofErr w:type="spellStart"/>
            <w:r w:rsidRPr="00B3045B">
              <w:rPr>
                <w:rFonts w:ascii="Cambria" w:eastAsia="Times New Roman" w:hAnsi="Cambria"/>
                <w:sz w:val="24"/>
                <w:szCs w:val="24"/>
              </w:rPr>
              <w:t>Наутилиус</w:t>
            </w:r>
            <w:proofErr w:type="spellEnd"/>
            <w:r w:rsidR="009F3E30" w:rsidRPr="00B3045B">
              <w:rPr>
                <w:rFonts w:ascii="Cambria" w:eastAsia="Times New Roman" w:hAnsi="Cambria"/>
                <w:sz w:val="24"/>
                <w:szCs w:val="24"/>
              </w:rPr>
              <w:t>»</w:t>
            </w:r>
          </w:p>
        </w:tc>
        <w:tc>
          <w:tcPr>
            <w:tcW w:w="6204" w:type="dxa"/>
            <w:shd w:val="clear" w:color="auto" w:fill="auto"/>
            <w:vAlign w:val="center"/>
            <w:hideMark/>
          </w:tcPr>
          <w:p w14:paraId="2D83F6BB" w14:textId="77777777" w:rsidR="00B66B58" w:rsidRPr="004531F9" w:rsidRDefault="00FC6C53" w:rsidP="00686008">
            <w:pPr>
              <w:spacing w:after="0" w:line="240" w:lineRule="auto"/>
              <w:contextualSpacing/>
              <w:rPr>
                <w:rFonts w:ascii="Cambria" w:eastAsia="Times New Roman" w:hAnsi="Cambria"/>
                <w:sz w:val="24"/>
                <w:szCs w:val="24"/>
              </w:rPr>
            </w:pPr>
            <w:r w:rsidRPr="004531F9">
              <w:rPr>
                <w:rFonts w:ascii="Cambria" w:eastAsia="Times New Roman" w:hAnsi="Cambria"/>
                <w:sz w:val="24"/>
                <w:szCs w:val="24"/>
              </w:rPr>
              <w:t xml:space="preserve">ОГРН 1067761723204  </w:t>
            </w:r>
          </w:p>
          <w:p w14:paraId="3A9D21FA" w14:textId="77777777" w:rsidR="00FC6C53" w:rsidRPr="004531F9" w:rsidRDefault="00B66B58" w:rsidP="00686008">
            <w:pPr>
              <w:spacing w:after="0" w:line="240" w:lineRule="auto"/>
              <w:contextualSpacing/>
              <w:rPr>
                <w:rFonts w:ascii="Cambria" w:eastAsia="Times New Roman" w:hAnsi="Cambria"/>
                <w:sz w:val="24"/>
                <w:szCs w:val="24"/>
              </w:rPr>
            </w:pPr>
            <w:r w:rsidRPr="004531F9">
              <w:rPr>
                <w:rFonts w:ascii="Cambria" w:eastAsia="Times New Roman" w:hAnsi="Cambria"/>
                <w:sz w:val="24"/>
                <w:szCs w:val="24"/>
              </w:rPr>
              <w:t xml:space="preserve">Юридический адрес: </w:t>
            </w:r>
            <w:r w:rsidR="000A46DF" w:rsidRPr="004531F9">
              <w:rPr>
                <w:rFonts w:ascii="Cambria" w:eastAsia="Times New Roman" w:hAnsi="Cambria"/>
                <w:sz w:val="24"/>
                <w:szCs w:val="24"/>
              </w:rPr>
              <w:t>115516 Россия, г. Москва, Промышленная 11 стр. 3 оф. 1/21</w:t>
            </w:r>
            <w:r w:rsidR="00FC6C53" w:rsidRPr="004531F9">
              <w:rPr>
                <w:rFonts w:ascii="Cambria" w:eastAsia="Times New Roman" w:hAnsi="Cambria"/>
                <w:sz w:val="24"/>
                <w:szCs w:val="24"/>
              </w:rPr>
              <w:br/>
            </w:r>
          </w:p>
        </w:tc>
        <w:tc>
          <w:tcPr>
            <w:tcW w:w="1701" w:type="dxa"/>
            <w:shd w:val="clear" w:color="auto" w:fill="auto"/>
            <w:vAlign w:val="center"/>
            <w:hideMark/>
          </w:tcPr>
          <w:p w14:paraId="392D3695" w14:textId="77777777" w:rsidR="00FC6C53" w:rsidRPr="00FC3562" w:rsidRDefault="007E13BC" w:rsidP="000E07B3">
            <w:pPr>
              <w:spacing w:after="0" w:line="240" w:lineRule="auto"/>
              <w:contextualSpacing/>
              <w:rPr>
                <w:rFonts w:ascii="Cambria" w:eastAsia="Times New Roman" w:hAnsi="Cambria"/>
                <w:b/>
                <w:bCs/>
                <w:sz w:val="24"/>
                <w:szCs w:val="24"/>
              </w:rPr>
            </w:pPr>
            <w:r w:rsidRPr="00FC3562">
              <w:rPr>
                <w:rFonts w:ascii="Cambria" w:eastAsia="Times New Roman" w:hAnsi="Cambria"/>
                <w:sz w:val="24"/>
                <w:szCs w:val="24"/>
              </w:rPr>
              <w:t>70 </w:t>
            </w:r>
            <w:r w:rsidR="000E07B3" w:rsidRPr="00FC3562">
              <w:rPr>
                <w:rFonts w:ascii="Cambria" w:eastAsia="Times New Roman" w:hAnsi="Cambria"/>
                <w:sz w:val="24"/>
                <w:szCs w:val="24"/>
              </w:rPr>
              <w:t>558 </w:t>
            </w:r>
            <w:r w:rsidRPr="00FC3562">
              <w:rPr>
                <w:rFonts w:ascii="Cambria" w:eastAsia="Times New Roman" w:hAnsi="Cambria"/>
                <w:sz w:val="24"/>
                <w:szCs w:val="24"/>
              </w:rPr>
              <w:t>187</w:t>
            </w:r>
          </w:p>
        </w:tc>
        <w:tc>
          <w:tcPr>
            <w:tcW w:w="1417" w:type="dxa"/>
            <w:shd w:val="clear" w:color="auto" w:fill="auto"/>
            <w:vAlign w:val="center"/>
            <w:hideMark/>
          </w:tcPr>
          <w:p w14:paraId="1693C5E7" w14:textId="77777777" w:rsidR="00FC6C53" w:rsidRPr="00FC3562" w:rsidRDefault="007E13BC" w:rsidP="008E619B">
            <w:pPr>
              <w:spacing w:after="0" w:line="240" w:lineRule="auto"/>
              <w:contextualSpacing/>
              <w:rPr>
                <w:rFonts w:ascii="Cambria" w:eastAsia="Times New Roman" w:hAnsi="Cambria"/>
                <w:sz w:val="24"/>
                <w:szCs w:val="24"/>
                <w:lang w:val="en-US"/>
              </w:rPr>
            </w:pPr>
            <w:r w:rsidRPr="00FC3562">
              <w:rPr>
                <w:rFonts w:ascii="Cambria" w:eastAsia="Times New Roman" w:hAnsi="Cambria"/>
                <w:sz w:val="24"/>
                <w:szCs w:val="24"/>
              </w:rPr>
              <w:t>8.</w:t>
            </w:r>
            <w:r w:rsidR="008E619B" w:rsidRPr="00FC3562">
              <w:rPr>
                <w:rFonts w:ascii="Cambria" w:eastAsia="Times New Roman" w:hAnsi="Cambria"/>
                <w:sz w:val="24"/>
                <w:szCs w:val="24"/>
              </w:rPr>
              <w:t>53</w:t>
            </w:r>
          </w:p>
        </w:tc>
      </w:tr>
      <w:tr w:rsidR="00727C22" w:rsidRPr="00B3045B" w14:paraId="1C4866B2" w14:textId="77777777" w:rsidTr="00ED1942">
        <w:trPr>
          <w:trHeight w:val="1380"/>
        </w:trPr>
        <w:tc>
          <w:tcPr>
            <w:tcW w:w="5307" w:type="dxa"/>
            <w:shd w:val="clear" w:color="auto" w:fill="auto"/>
            <w:vAlign w:val="center"/>
            <w:hideMark/>
          </w:tcPr>
          <w:p w14:paraId="4F364973" w14:textId="77777777" w:rsidR="00727C22" w:rsidRPr="00B3045B" w:rsidRDefault="007E13BC" w:rsidP="00686008">
            <w:pPr>
              <w:spacing w:after="0" w:line="240" w:lineRule="auto"/>
              <w:contextualSpacing/>
              <w:rPr>
                <w:rFonts w:ascii="Cambria" w:eastAsia="Times New Roman" w:hAnsi="Cambria"/>
                <w:sz w:val="24"/>
                <w:szCs w:val="24"/>
                <w:lang w:val="en-US"/>
              </w:rPr>
            </w:pPr>
            <w:r w:rsidRPr="00B3045B">
              <w:rPr>
                <w:rFonts w:ascii="Cambria" w:eastAsia="Times New Roman" w:hAnsi="Cambria"/>
                <w:sz w:val="24"/>
                <w:szCs w:val="24"/>
                <w:lang w:val="en-US"/>
              </w:rPr>
              <w:t>RANTECHO INVESTMENTS LTD/</w:t>
            </w:r>
            <w:r w:rsidRPr="00B3045B">
              <w:rPr>
                <w:rFonts w:ascii="Cambria" w:eastAsia="Times New Roman" w:hAnsi="Cambria"/>
                <w:sz w:val="24"/>
                <w:szCs w:val="24"/>
              </w:rPr>
              <w:t>РЭНТЕКО</w:t>
            </w:r>
            <w:r w:rsidRPr="00B3045B">
              <w:rPr>
                <w:rFonts w:ascii="Cambria" w:eastAsia="Times New Roman" w:hAnsi="Cambria"/>
                <w:sz w:val="24"/>
                <w:szCs w:val="24"/>
                <w:lang w:val="en-US"/>
              </w:rPr>
              <w:t xml:space="preserve"> </w:t>
            </w:r>
            <w:r w:rsidRPr="00B3045B">
              <w:rPr>
                <w:rFonts w:ascii="Cambria" w:eastAsia="Times New Roman" w:hAnsi="Cambria"/>
                <w:sz w:val="24"/>
                <w:szCs w:val="24"/>
              </w:rPr>
              <w:t>ИНВЕСТМЕНТС</w:t>
            </w:r>
            <w:r w:rsidRPr="00B3045B">
              <w:rPr>
                <w:rFonts w:ascii="Cambria" w:eastAsia="Times New Roman" w:hAnsi="Cambria"/>
                <w:sz w:val="24"/>
                <w:szCs w:val="24"/>
                <w:lang w:val="en-US"/>
              </w:rPr>
              <w:t xml:space="preserve"> </w:t>
            </w:r>
            <w:r w:rsidRPr="00B3045B">
              <w:rPr>
                <w:rFonts w:ascii="Cambria" w:eastAsia="Times New Roman" w:hAnsi="Cambria"/>
                <w:sz w:val="24"/>
                <w:szCs w:val="24"/>
              </w:rPr>
              <w:t>ЛТД</w:t>
            </w:r>
          </w:p>
        </w:tc>
        <w:tc>
          <w:tcPr>
            <w:tcW w:w="6204" w:type="dxa"/>
            <w:shd w:val="clear" w:color="auto" w:fill="auto"/>
            <w:vAlign w:val="center"/>
            <w:hideMark/>
          </w:tcPr>
          <w:p w14:paraId="70AC9704" w14:textId="77777777" w:rsidR="00727C22" w:rsidRPr="00B3045B" w:rsidRDefault="007E13BC" w:rsidP="00686008">
            <w:pPr>
              <w:spacing w:after="0" w:line="240" w:lineRule="auto"/>
              <w:contextualSpacing/>
              <w:rPr>
                <w:rFonts w:ascii="Cambria" w:eastAsia="Times New Roman" w:hAnsi="Cambria"/>
                <w:sz w:val="24"/>
                <w:szCs w:val="24"/>
                <w:lang w:val="en-US"/>
              </w:rPr>
            </w:pPr>
            <w:r w:rsidRPr="00B3045B">
              <w:rPr>
                <w:rFonts w:ascii="Cambria" w:eastAsia="Times New Roman" w:hAnsi="Cambria"/>
                <w:sz w:val="24"/>
                <w:szCs w:val="24"/>
                <w:lang w:val="en-US"/>
              </w:rPr>
              <w:t xml:space="preserve">2571  </w:t>
            </w:r>
            <w:r w:rsidRPr="00B3045B">
              <w:rPr>
                <w:rFonts w:ascii="Cambria" w:eastAsia="Times New Roman" w:hAnsi="Cambria"/>
                <w:sz w:val="24"/>
                <w:szCs w:val="24"/>
              </w:rPr>
              <w:t>Кипр</w:t>
            </w:r>
            <w:r w:rsidRPr="00B3045B">
              <w:rPr>
                <w:rFonts w:ascii="Cambria" w:eastAsia="Times New Roman" w:hAnsi="Cambria"/>
                <w:sz w:val="24"/>
                <w:szCs w:val="24"/>
                <w:lang w:val="en-US"/>
              </w:rPr>
              <w:t xml:space="preserve">, </w:t>
            </w:r>
            <w:proofErr w:type="spellStart"/>
            <w:r w:rsidRPr="00B3045B">
              <w:rPr>
                <w:rFonts w:ascii="Cambria" w:eastAsia="Times New Roman" w:hAnsi="Cambria"/>
                <w:sz w:val="24"/>
                <w:szCs w:val="24"/>
                <w:lang w:val="en-US"/>
              </w:rPr>
              <w:t>Apostolou</w:t>
            </w:r>
            <w:proofErr w:type="spellEnd"/>
            <w:r w:rsidRPr="00B3045B">
              <w:rPr>
                <w:rFonts w:ascii="Cambria" w:eastAsia="Times New Roman" w:hAnsi="Cambria"/>
                <w:sz w:val="24"/>
                <w:szCs w:val="24"/>
                <w:lang w:val="en-US"/>
              </w:rPr>
              <w:t xml:space="preserve"> </w:t>
            </w:r>
            <w:proofErr w:type="spellStart"/>
            <w:r w:rsidRPr="00B3045B">
              <w:rPr>
                <w:rFonts w:ascii="Cambria" w:eastAsia="Times New Roman" w:hAnsi="Cambria"/>
                <w:sz w:val="24"/>
                <w:szCs w:val="24"/>
                <w:lang w:val="en-US"/>
              </w:rPr>
              <w:t>Varnava</w:t>
            </w:r>
            <w:proofErr w:type="spellEnd"/>
            <w:r w:rsidRPr="00B3045B">
              <w:rPr>
                <w:rFonts w:ascii="Cambria" w:eastAsia="Times New Roman" w:hAnsi="Cambria"/>
                <w:sz w:val="24"/>
                <w:szCs w:val="24"/>
                <w:lang w:val="en-US"/>
              </w:rPr>
              <w:t xml:space="preserve">, 2, CENTAUR HOUSE, </w:t>
            </w:r>
            <w:proofErr w:type="spellStart"/>
            <w:r w:rsidRPr="00B3045B">
              <w:rPr>
                <w:rFonts w:ascii="Cambria" w:eastAsia="Times New Roman" w:hAnsi="Cambria"/>
                <w:sz w:val="24"/>
                <w:szCs w:val="24"/>
                <w:lang w:val="en-US"/>
              </w:rPr>
              <w:t>Nisou</w:t>
            </w:r>
            <w:proofErr w:type="spellEnd"/>
            <w:r w:rsidRPr="00B3045B">
              <w:rPr>
                <w:rFonts w:ascii="Cambria" w:eastAsia="Times New Roman" w:hAnsi="Cambria"/>
                <w:sz w:val="24"/>
                <w:szCs w:val="24"/>
                <w:lang w:val="en-US"/>
              </w:rPr>
              <w:t>, 2571 Nicosia, Cyprus</w:t>
            </w:r>
          </w:p>
        </w:tc>
        <w:tc>
          <w:tcPr>
            <w:tcW w:w="1701" w:type="dxa"/>
            <w:shd w:val="clear" w:color="auto" w:fill="auto"/>
            <w:vAlign w:val="center"/>
            <w:hideMark/>
          </w:tcPr>
          <w:p w14:paraId="282A7748" w14:textId="77777777" w:rsidR="00727C22" w:rsidRPr="00B3045B" w:rsidRDefault="007E13BC">
            <w:pPr>
              <w:spacing w:after="0" w:line="240" w:lineRule="auto"/>
              <w:contextualSpacing/>
              <w:rPr>
                <w:rFonts w:ascii="Cambria" w:eastAsia="Times New Roman" w:hAnsi="Cambria"/>
                <w:sz w:val="24"/>
                <w:szCs w:val="24"/>
              </w:rPr>
            </w:pPr>
            <w:r w:rsidRPr="00B3045B">
              <w:rPr>
                <w:rFonts w:ascii="Cambria" w:eastAsia="Times New Roman" w:hAnsi="Cambria"/>
                <w:sz w:val="24"/>
                <w:szCs w:val="24"/>
              </w:rPr>
              <w:t>62 023 655</w:t>
            </w:r>
          </w:p>
        </w:tc>
        <w:tc>
          <w:tcPr>
            <w:tcW w:w="1417" w:type="dxa"/>
            <w:shd w:val="clear" w:color="auto" w:fill="auto"/>
            <w:vAlign w:val="center"/>
            <w:hideMark/>
          </w:tcPr>
          <w:p w14:paraId="002EBE55" w14:textId="77777777" w:rsidR="00727C22" w:rsidRPr="00B3045B" w:rsidRDefault="007E13BC" w:rsidP="00686008">
            <w:pPr>
              <w:spacing w:after="0" w:line="240" w:lineRule="auto"/>
              <w:contextualSpacing/>
              <w:rPr>
                <w:rFonts w:ascii="Cambria" w:eastAsia="Times New Roman" w:hAnsi="Cambria"/>
                <w:sz w:val="24"/>
                <w:szCs w:val="24"/>
              </w:rPr>
            </w:pPr>
            <w:r w:rsidRPr="00B3045B">
              <w:rPr>
                <w:rFonts w:ascii="Cambria" w:eastAsia="Times New Roman" w:hAnsi="Cambria"/>
                <w:sz w:val="24"/>
                <w:szCs w:val="24"/>
              </w:rPr>
              <w:t>7.50</w:t>
            </w:r>
          </w:p>
        </w:tc>
      </w:tr>
    </w:tbl>
    <w:p w14:paraId="20988DC3" w14:textId="77777777" w:rsidR="00B961EA" w:rsidRDefault="00B961EA" w:rsidP="00686008">
      <w:pPr>
        <w:widowControl w:val="0"/>
        <w:autoSpaceDE w:val="0"/>
        <w:autoSpaceDN w:val="0"/>
        <w:adjustRightInd w:val="0"/>
        <w:spacing w:before="60" w:after="0" w:line="240" w:lineRule="auto"/>
        <w:contextualSpacing/>
        <w:jc w:val="both"/>
        <w:rPr>
          <w:rFonts w:ascii="Cambria" w:hAnsi="Cambria"/>
          <w:i/>
          <w:sz w:val="24"/>
          <w:szCs w:val="24"/>
          <w:u w:val="single"/>
        </w:rPr>
      </w:pPr>
    </w:p>
    <w:p w14:paraId="55DBE183" w14:textId="77777777" w:rsidR="00E9651B" w:rsidRPr="00B3045B" w:rsidRDefault="00E9651B" w:rsidP="00DB7E03">
      <w:pPr>
        <w:widowControl w:val="0"/>
        <w:autoSpaceDE w:val="0"/>
        <w:autoSpaceDN w:val="0"/>
        <w:adjustRightInd w:val="0"/>
        <w:spacing w:before="60" w:after="0" w:line="240" w:lineRule="auto"/>
        <w:contextualSpacing/>
        <w:jc w:val="both"/>
        <w:rPr>
          <w:rFonts w:ascii="Cambria" w:hAnsi="Cambria"/>
          <w:sz w:val="24"/>
          <w:szCs w:val="24"/>
        </w:rPr>
      </w:pPr>
    </w:p>
    <w:p w14:paraId="64BED336" w14:textId="7553B5C9" w:rsidR="00400C1C" w:rsidRDefault="00E87077" w:rsidP="005E0FB9">
      <w:pPr>
        <w:pStyle w:val="a3"/>
        <w:spacing w:line="240" w:lineRule="auto"/>
        <w:ind w:left="0"/>
        <w:jc w:val="center"/>
        <w:rPr>
          <w:rFonts w:ascii="Cambria" w:hAnsi="Cambria"/>
          <w:b/>
          <w:color w:val="0070C0"/>
          <w:sz w:val="24"/>
          <w:szCs w:val="24"/>
        </w:rPr>
      </w:pPr>
      <w:r w:rsidRPr="00B3045B">
        <w:rPr>
          <w:rFonts w:ascii="Cambria" w:hAnsi="Cambria"/>
          <w:b/>
          <w:color w:val="0070C0"/>
          <w:sz w:val="24"/>
          <w:szCs w:val="24"/>
        </w:rPr>
        <w:t xml:space="preserve">2. ОРГАНЫ УПРАВЛЕНИЯ </w:t>
      </w:r>
      <w:r w:rsidR="009A4B9A" w:rsidRPr="00B3045B">
        <w:rPr>
          <w:rFonts w:ascii="Cambria" w:hAnsi="Cambria"/>
          <w:b/>
          <w:color w:val="0070C0"/>
          <w:sz w:val="24"/>
          <w:szCs w:val="24"/>
        </w:rPr>
        <w:t>ОБЩЕСТВА</w:t>
      </w:r>
    </w:p>
    <w:p w14:paraId="2771C94C" w14:textId="77777777" w:rsidR="005E0FB9" w:rsidRPr="005E0FB9" w:rsidRDefault="005E0FB9" w:rsidP="005E0FB9">
      <w:pPr>
        <w:pStyle w:val="a3"/>
        <w:spacing w:line="240" w:lineRule="auto"/>
        <w:ind w:left="0"/>
        <w:jc w:val="center"/>
        <w:rPr>
          <w:rFonts w:ascii="Cambria" w:hAnsi="Cambria"/>
          <w:sz w:val="24"/>
          <w:szCs w:val="24"/>
        </w:rPr>
      </w:pPr>
    </w:p>
    <w:p w14:paraId="07B9A2CD" w14:textId="77777777" w:rsidR="001931D7" w:rsidRPr="00B3045B" w:rsidRDefault="00400C1C" w:rsidP="00686008">
      <w:pPr>
        <w:spacing w:after="0"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Структура органов управления О</w:t>
      </w:r>
      <w:r w:rsidR="001931D7" w:rsidRPr="00B3045B">
        <w:rPr>
          <w:rStyle w:val="Subst"/>
          <w:rFonts w:ascii="Cambria" w:hAnsi="Cambria"/>
          <w:b w:val="0"/>
          <w:i w:val="0"/>
          <w:sz w:val="24"/>
          <w:szCs w:val="24"/>
        </w:rPr>
        <w:t>бщества соответствует требованиям законодательства Российской Федерации и регулируется соотв</w:t>
      </w:r>
      <w:r w:rsidR="00937D83" w:rsidRPr="00B3045B">
        <w:rPr>
          <w:rStyle w:val="Subst"/>
          <w:rFonts w:ascii="Cambria" w:hAnsi="Cambria"/>
          <w:b w:val="0"/>
          <w:i w:val="0"/>
          <w:sz w:val="24"/>
          <w:szCs w:val="24"/>
        </w:rPr>
        <w:t>етствующими положениями Устава Общества.</w:t>
      </w:r>
    </w:p>
    <w:p w14:paraId="77A74053" w14:textId="77777777" w:rsidR="001931D7" w:rsidRPr="00B3045B" w:rsidRDefault="001931D7" w:rsidP="00686008">
      <w:pPr>
        <w:spacing w:after="0"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Органами управления Общества являются:</w:t>
      </w:r>
    </w:p>
    <w:p w14:paraId="665BB6A6" w14:textId="77777777" w:rsidR="00E87077" w:rsidRPr="00B3045B" w:rsidRDefault="00E87077" w:rsidP="00686008">
      <w:pPr>
        <w:spacing w:after="0"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1) Общее собрание акционеров</w:t>
      </w:r>
    </w:p>
    <w:p w14:paraId="677AD9F1" w14:textId="77777777" w:rsidR="00E87077" w:rsidRPr="00B3045B" w:rsidRDefault="00E87077" w:rsidP="00686008">
      <w:pPr>
        <w:spacing w:after="0"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2) Совет Директоров</w:t>
      </w:r>
    </w:p>
    <w:p w14:paraId="6F07D202" w14:textId="77777777" w:rsidR="00E87077" w:rsidRPr="00B3045B" w:rsidRDefault="00E87077" w:rsidP="00686008">
      <w:pPr>
        <w:spacing w:after="0"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3) Правление</w:t>
      </w:r>
    </w:p>
    <w:p w14:paraId="1A10804E" w14:textId="77777777" w:rsidR="00E87077" w:rsidRPr="00B3045B" w:rsidRDefault="00E87077" w:rsidP="00686008">
      <w:pPr>
        <w:spacing w:after="0"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4) Генеральный директор.</w:t>
      </w:r>
    </w:p>
    <w:p w14:paraId="0616E145" w14:textId="77777777" w:rsidR="00E87077" w:rsidRDefault="00E87077" w:rsidP="00686008">
      <w:pPr>
        <w:spacing w:after="0" w:line="240" w:lineRule="auto"/>
        <w:contextualSpacing/>
        <w:jc w:val="both"/>
        <w:rPr>
          <w:rStyle w:val="Subst"/>
          <w:rFonts w:ascii="Cambria" w:hAnsi="Cambria"/>
          <w:b w:val="0"/>
          <w:i w:val="0"/>
          <w:sz w:val="24"/>
          <w:szCs w:val="24"/>
        </w:rPr>
      </w:pPr>
    </w:p>
    <w:tbl>
      <w:tblPr>
        <w:tblW w:w="0" w:type="auto"/>
        <w:shd w:val="clear" w:color="auto" w:fill="C6D9F1"/>
        <w:tblLook w:val="04A0" w:firstRow="1" w:lastRow="0" w:firstColumn="1" w:lastColumn="0" w:noHBand="0" w:noVBand="1"/>
      </w:tblPr>
      <w:tblGrid>
        <w:gridCol w:w="13958"/>
      </w:tblGrid>
      <w:tr w:rsidR="002F2148" w:rsidRPr="00B3045B" w14:paraId="5E73A7C9" w14:textId="77777777" w:rsidTr="002E5592">
        <w:tc>
          <w:tcPr>
            <w:tcW w:w="15636" w:type="dxa"/>
            <w:shd w:val="clear" w:color="auto" w:fill="C6D9F1"/>
          </w:tcPr>
          <w:p w14:paraId="12D05C5A" w14:textId="77777777" w:rsidR="002F2148" w:rsidRPr="00B3045B" w:rsidRDefault="002F2148" w:rsidP="002E5592">
            <w:pPr>
              <w:spacing w:after="60" w:line="240" w:lineRule="auto"/>
              <w:contextualSpacing/>
              <w:jc w:val="both"/>
              <w:rPr>
                <w:rFonts w:ascii="Cambria" w:hAnsi="Cambria"/>
                <w:b/>
                <w:sz w:val="24"/>
                <w:szCs w:val="24"/>
              </w:rPr>
            </w:pPr>
            <w:r w:rsidRPr="00B3045B">
              <w:rPr>
                <w:rFonts w:ascii="Cambria" w:hAnsi="Cambria"/>
                <w:b/>
                <w:sz w:val="24"/>
                <w:szCs w:val="24"/>
              </w:rPr>
              <w:t>Совет директоров Общества</w:t>
            </w:r>
          </w:p>
        </w:tc>
      </w:tr>
    </w:tbl>
    <w:p w14:paraId="15F8B89E"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 xml:space="preserve">Количественный состав Совета директоров Общества -  7 членов. </w:t>
      </w:r>
    </w:p>
    <w:p w14:paraId="01CF3CC6" w14:textId="77777777" w:rsidR="002F2148" w:rsidRPr="00A43728" w:rsidRDefault="002F2148" w:rsidP="002F2148">
      <w:pPr>
        <w:spacing w:line="240" w:lineRule="auto"/>
        <w:contextualSpacing/>
        <w:jc w:val="both"/>
        <w:rPr>
          <w:rFonts w:ascii="Cambria" w:hAnsi="Cambria"/>
          <w:color w:val="000000" w:themeColor="text1"/>
          <w:sz w:val="24"/>
          <w:szCs w:val="24"/>
        </w:rPr>
      </w:pPr>
    </w:p>
    <w:p w14:paraId="065B3453" w14:textId="77777777" w:rsidR="002F2148" w:rsidRPr="00A43728" w:rsidRDefault="002F2148" w:rsidP="002F2148">
      <w:pPr>
        <w:spacing w:after="60"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Состав Совета директоров Общества за период с 01.01.2018 года по 15.02.2018 года (избран на Внеочередном общем собрании акционеров 12.10.2017г.):</w:t>
      </w:r>
    </w:p>
    <w:p w14:paraId="73F31710" w14:textId="77777777" w:rsidR="002F2148" w:rsidRPr="00A43728" w:rsidRDefault="002F2148" w:rsidP="002F2148">
      <w:pPr>
        <w:spacing w:after="60" w:line="240" w:lineRule="auto"/>
        <w:contextualSpacing/>
        <w:jc w:val="both"/>
        <w:rPr>
          <w:rFonts w:ascii="Cambria" w:hAnsi="Cambria"/>
          <w:color w:val="000000" w:themeColor="text1"/>
          <w:sz w:val="24"/>
          <w:szCs w:val="24"/>
        </w:rPr>
      </w:pPr>
    </w:p>
    <w:p w14:paraId="4FC8B984"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roofErr w:type="spellStart"/>
      <w:r w:rsidRPr="00A43728">
        <w:rPr>
          <w:rFonts w:ascii="Cambria" w:eastAsia="Times New Roman" w:hAnsi="Cambria"/>
          <w:color w:val="000000" w:themeColor="text1"/>
          <w:sz w:val="24"/>
          <w:szCs w:val="24"/>
        </w:rPr>
        <w:t>Маммед</w:t>
      </w:r>
      <w:proofErr w:type="spellEnd"/>
      <w:r w:rsidRPr="00A43728">
        <w:rPr>
          <w:rFonts w:ascii="Cambria" w:eastAsia="Times New Roman" w:hAnsi="Cambria"/>
          <w:color w:val="000000" w:themeColor="text1"/>
          <w:sz w:val="24"/>
          <w:szCs w:val="24"/>
        </w:rPr>
        <w:t xml:space="preserve"> Заде Лейла  (Председатель Совета директоров (Протокол Совета директоров от 12.10.2017г.)) </w:t>
      </w:r>
    </w:p>
    <w:p w14:paraId="6281E720" w14:textId="77777777" w:rsidR="002F2148" w:rsidRPr="00A43728" w:rsidRDefault="002F2148" w:rsidP="002F2148">
      <w:pPr>
        <w:spacing w:after="60"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Боровский Сергей Александрович</w:t>
      </w:r>
    </w:p>
    <w:p w14:paraId="2C8C9F3A"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Власова Екатерина Анатольевна</w:t>
      </w:r>
    </w:p>
    <w:p w14:paraId="29C53D6D"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roofErr w:type="spellStart"/>
      <w:r w:rsidRPr="00A43728">
        <w:rPr>
          <w:rFonts w:ascii="Cambria" w:eastAsia="Times New Roman" w:hAnsi="Cambria"/>
          <w:color w:val="000000" w:themeColor="text1"/>
          <w:sz w:val="24"/>
          <w:szCs w:val="24"/>
        </w:rPr>
        <w:t>Жангуразов</w:t>
      </w:r>
      <w:proofErr w:type="spellEnd"/>
      <w:r w:rsidRPr="00A43728">
        <w:rPr>
          <w:rFonts w:ascii="Cambria" w:eastAsia="Times New Roman" w:hAnsi="Cambria"/>
          <w:color w:val="000000" w:themeColor="text1"/>
          <w:sz w:val="24"/>
          <w:szCs w:val="24"/>
        </w:rPr>
        <w:t xml:space="preserve"> </w:t>
      </w:r>
      <w:proofErr w:type="spellStart"/>
      <w:r w:rsidRPr="00A43728">
        <w:rPr>
          <w:rFonts w:ascii="Cambria" w:eastAsia="Times New Roman" w:hAnsi="Cambria"/>
          <w:color w:val="000000" w:themeColor="text1"/>
          <w:sz w:val="24"/>
          <w:szCs w:val="24"/>
        </w:rPr>
        <w:t>Борисбий</w:t>
      </w:r>
      <w:proofErr w:type="spellEnd"/>
    </w:p>
    <w:p w14:paraId="0ED251C5"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Кузовков Константин Валентинович</w:t>
      </w:r>
    </w:p>
    <w:p w14:paraId="3597BDDF"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roofErr w:type="spellStart"/>
      <w:r w:rsidRPr="00A43728">
        <w:rPr>
          <w:rFonts w:ascii="Cambria" w:eastAsia="Times New Roman" w:hAnsi="Cambria"/>
          <w:color w:val="000000" w:themeColor="text1"/>
          <w:sz w:val="24"/>
          <w:szCs w:val="24"/>
        </w:rPr>
        <w:t>Чураков</w:t>
      </w:r>
      <w:proofErr w:type="spellEnd"/>
      <w:r w:rsidRPr="00A43728">
        <w:rPr>
          <w:rFonts w:ascii="Cambria" w:eastAsia="Times New Roman" w:hAnsi="Cambria"/>
          <w:color w:val="000000" w:themeColor="text1"/>
          <w:sz w:val="24"/>
          <w:szCs w:val="24"/>
        </w:rPr>
        <w:t xml:space="preserve"> Алексей Юрьевич</w:t>
      </w:r>
    </w:p>
    <w:p w14:paraId="195BDC8C" w14:textId="77777777" w:rsidR="002F2148" w:rsidRPr="00A43728" w:rsidRDefault="002F2148" w:rsidP="002F2148">
      <w:pPr>
        <w:spacing w:after="60" w:line="240" w:lineRule="auto"/>
        <w:contextualSpacing/>
        <w:jc w:val="both"/>
        <w:rPr>
          <w:rFonts w:ascii="Cambria" w:hAnsi="Cambria"/>
          <w:color w:val="000000" w:themeColor="text1"/>
          <w:sz w:val="24"/>
          <w:szCs w:val="24"/>
        </w:rPr>
      </w:pPr>
      <w:r w:rsidRPr="00A43728">
        <w:rPr>
          <w:rFonts w:ascii="Cambria" w:eastAsia="Times New Roman" w:hAnsi="Cambria"/>
          <w:color w:val="000000" w:themeColor="text1"/>
          <w:sz w:val="24"/>
          <w:szCs w:val="24"/>
        </w:rPr>
        <w:t>Геворкян Рубен Романович</w:t>
      </w:r>
    </w:p>
    <w:p w14:paraId="742893BD"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
    <w:p w14:paraId="53B8B24B"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Состав Совета директоров Общества за период с 16.02.2018 года по 27.06.2018 года (избран на Внеочередном общем собрании акционеров 16.02.2018 г.):</w:t>
      </w:r>
    </w:p>
    <w:p w14:paraId="6F9CD204"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
    <w:p w14:paraId="6E31DD6F"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Гарбер Марк Рафаилович (Председатель Совета директоров (Протокол Совета директоров от 21.02.2018г.))</w:t>
      </w:r>
    </w:p>
    <w:p w14:paraId="0A08E071"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u w:val="single"/>
        </w:rPr>
      </w:pPr>
      <w:proofErr w:type="spellStart"/>
      <w:r w:rsidRPr="00A43728">
        <w:rPr>
          <w:rFonts w:ascii="Cambria" w:eastAsia="Times New Roman" w:hAnsi="Cambria"/>
          <w:color w:val="000000" w:themeColor="text1"/>
          <w:sz w:val="24"/>
          <w:szCs w:val="24"/>
          <w:u w:val="single"/>
        </w:rPr>
        <w:t>Маммед</w:t>
      </w:r>
      <w:proofErr w:type="spellEnd"/>
      <w:r w:rsidRPr="00A43728">
        <w:rPr>
          <w:rFonts w:ascii="Cambria" w:eastAsia="Times New Roman" w:hAnsi="Cambria"/>
          <w:color w:val="000000" w:themeColor="text1"/>
          <w:sz w:val="24"/>
          <w:szCs w:val="24"/>
          <w:u w:val="single"/>
        </w:rPr>
        <w:t xml:space="preserve"> Заде Лейла  (Председатель Совета директоров (Протокол Совета директоров от 17.04.2018г.))</w:t>
      </w:r>
    </w:p>
    <w:p w14:paraId="1196FEEF"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 xml:space="preserve">Геворкян Рубен Романович </w:t>
      </w:r>
    </w:p>
    <w:p w14:paraId="68BECCEC" w14:textId="77777777" w:rsidR="002F2148" w:rsidRPr="00A43728" w:rsidRDefault="002F2148" w:rsidP="002F2148">
      <w:pPr>
        <w:spacing w:after="60"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Боровский Сергей Александрович</w:t>
      </w:r>
    </w:p>
    <w:p w14:paraId="7AC8591D"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Власова Екатерина Анатольевна</w:t>
      </w:r>
    </w:p>
    <w:p w14:paraId="730FB680"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roofErr w:type="spellStart"/>
      <w:r w:rsidRPr="00A43728">
        <w:rPr>
          <w:rFonts w:ascii="Cambria" w:eastAsia="Times New Roman" w:hAnsi="Cambria"/>
          <w:color w:val="000000" w:themeColor="text1"/>
          <w:sz w:val="24"/>
          <w:szCs w:val="24"/>
        </w:rPr>
        <w:t>Чураков</w:t>
      </w:r>
      <w:proofErr w:type="spellEnd"/>
      <w:r w:rsidRPr="00A43728">
        <w:rPr>
          <w:rFonts w:ascii="Cambria" w:eastAsia="Times New Roman" w:hAnsi="Cambria"/>
          <w:color w:val="000000" w:themeColor="text1"/>
          <w:sz w:val="24"/>
          <w:szCs w:val="24"/>
        </w:rPr>
        <w:t xml:space="preserve"> Алексей Юрьевич</w:t>
      </w:r>
    </w:p>
    <w:p w14:paraId="3CD94E34"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 xml:space="preserve">Кант </w:t>
      </w:r>
      <w:proofErr w:type="spellStart"/>
      <w:r w:rsidRPr="00A43728">
        <w:rPr>
          <w:rFonts w:ascii="Cambria" w:eastAsia="Times New Roman" w:hAnsi="Cambria"/>
          <w:color w:val="000000" w:themeColor="text1"/>
          <w:sz w:val="24"/>
          <w:szCs w:val="24"/>
        </w:rPr>
        <w:t>Мандал</w:t>
      </w:r>
      <w:proofErr w:type="spellEnd"/>
      <w:r w:rsidRPr="00A43728">
        <w:rPr>
          <w:rFonts w:ascii="Cambria" w:eastAsia="Times New Roman" w:hAnsi="Cambria"/>
          <w:color w:val="000000" w:themeColor="text1"/>
          <w:sz w:val="24"/>
          <w:szCs w:val="24"/>
        </w:rPr>
        <w:t xml:space="preserve"> </w:t>
      </w:r>
      <w:proofErr w:type="spellStart"/>
      <w:r w:rsidRPr="00A43728">
        <w:rPr>
          <w:rFonts w:ascii="Cambria" w:eastAsia="Times New Roman" w:hAnsi="Cambria"/>
          <w:color w:val="000000" w:themeColor="text1"/>
          <w:sz w:val="24"/>
          <w:szCs w:val="24"/>
        </w:rPr>
        <w:t>Дэнис</w:t>
      </w:r>
      <w:proofErr w:type="spellEnd"/>
      <w:r w:rsidRPr="00A43728">
        <w:rPr>
          <w:rFonts w:ascii="Cambria" w:eastAsia="Times New Roman" w:hAnsi="Cambria"/>
          <w:color w:val="000000" w:themeColor="text1"/>
          <w:sz w:val="24"/>
          <w:szCs w:val="24"/>
        </w:rPr>
        <w:t xml:space="preserve"> </w:t>
      </w:r>
      <w:proofErr w:type="spellStart"/>
      <w:r w:rsidRPr="00A43728">
        <w:rPr>
          <w:rFonts w:ascii="Cambria" w:eastAsia="Times New Roman" w:hAnsi="Cambria"/>
          <w:color w:val="000000" w:themeColor="text1"/>
          <w:sz w:val="24"/>
          <w:szCs w:val="24"/>
        </w:rPr>
        <w:t>Ришиевич</w:t>
      </w:r>
      <w:proofErr w:type="spellEnd"/>
    </w:p>
    <w:p w14:paraId="7799E48C"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
    <w:p w14:paraId="65E1CFE2"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
    <w:p w14:paraId="22F10910"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Состав Совета директоров Общества за период с 28.06.2018 года по 04.10.2018 года (избран на Годовом общем собрании акционеров 28.06.2018 г.):</w:t>
      </w:r>
    </w:p>
    <w:p w14:paraId="13F57D3D"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
    <w:p w14:paraId="4BD23925"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roofErr w:type="spellStart"/>
      <w:r w:rsidRPr="00A43728">
        <w:rPr>
          <w:rFonts w:ascii="Cambria" w:eastAsia="Times New Roman" w:hAnsi="Cambria"/>
          <w:color w:val="000000" w:themeColor="text1"/>
          <w:sz w:val="24"/>
          <w:szCs w:val="24"/>
        </w:rPr>
        <w:t>Маммед</w:t>
      </w:r>
      <w:proofErr w:type="spellEnd"/>
      <w:r w:rsidRPr="00A43728">
        <w:rPr>
          <w:rFonts w:ascii="Cambria" w:eastAsia="Times New Roman" w:hAnsi="Cambria"/>
          <w:color w:val="000000" w:themeColor="text1"/>
          <w:sz w:val="24"/>
          <w:szCs w:val="24"/>
        </w:rPr>
        <w:t xml:space="preserve"> Заде Лейла (Председатель Совета директоров (Протокол Совета директоров от 03.07.2018г.))</w:t>
      </w:r>
    </w:p>
    <w:p w14:paraId="5AE70BD1"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Боровский Сергей Александрович</w:t>
      </w:r>
    </w:p>
    <w:p w14:paraId="6CBD46C9"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Власова Екатерина Анатольевна</w:t>
      </w:r>
    </w:p>
    <w:p w14:paraId="34518282"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Гарбер Марк Рафаилович</w:t>
      </w:r>
    </w:p>
    <w:p w14:paraId="360887E0"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 xml:space="preserve">Кант </w:t>
      </w:r>
      <w:proofErr w:type="spellStart"/>
      <w:r w:rsidRPr="00A43728">
        <w:rPr>
          <w:rFonts w:ascii="Cambria" w:eastAsia="Times New Roman" w:hAnsi="Cambria"/>
          <w:color w:val="000000" w:themeColor="text1"/>
          <w:sz w:val="24"/>
          <w:szCs w:val="24"/>
        </w:rPr>
        <w:t>Мандал</w:t>
      </w:r>
      <w:proofErr w:type="spellEnd"/>
      <w:r w:rsidRPr="00A43728">
        <w:rPr>
          <w:rFonts w:ascii="Cambria" w:eastAsia="Times New Roman" w:hAnsi="Cambria"/>
          <w:color w:val="000000" w:themeColor="text1"/>
          <w:sz w:val="24"/>
          <w:szCs w:val="24"/>
        </w:rPr>
        <w:t xml:space="preserve"> </w:t>
      </w:r>
      <w:proofErr w:type="spellStart"/>
      <w:r w:rsidRPr="00A43728">
        <w:rPr>
          <w:rFonts w:ascii="Cambria" w:eastAsia="Times New Roman" w:hAnsi="Cambria"/>
          <w:color w:val="000000" w:themeColor="text1"/>
          <w:sz w:val="24"/>
          <w:szCs w:val="24"/>
        </w:rPr>
        <w:t>Дэнис</w:t>
      </w:r>
      <w:proofErr w:type="spellEnd"/>
      <w:r w:rsidRPr="00A43728">
        <w:rPr>
          <w:rFonts w:ascii="Cambria" w:eastAsia="Times New Roman" w:hAnsi="Cambria"/>
          <w:color w:val="000000" w:themeColor="text1"/>
          <w:sz w:val="24"/>
          <w:szCs w:val="24"/>
        </w:rPr>
        <w:t xml:space="preserve"> </w:t>
      </w:r>
      <w:proofErr w:type="spellStart"/>
      <w:r w:rsidRPr="00A43728">
        <w:rPr>
          <w:rFonts w:ascii="Cambria" w:eastAsia="Times New Roman" w:hAnsi="Cambria"/>
          <w:color w:val="000000" w:themeColor="text1"/>
          <w:sz w:val="24"/>
          <w:szCs w:val="24"/>
        </w:rPr>
        <w:t>Ришиевич</w:t>
      </w:r>
      <w:proofErr w:type="spellEnd"/>
    </w:p>
    <w:p w14:paraId="00515D44"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Геворкян Рубен Романович</w:t>
      </w:r>
    </w:p>
    <w:p w14:paraId="4C73B8B8"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lastRenderedPageBreak/>
        <w:t>Кузовков Константин Валентинович</w:t>
      </w:r>
    </w:p>
    <w:p w14:paraId="0E823B79" w14:textId="77777777" w:rsidR="002F2148" w:rsidRPr="00A43728" w:rsidRDefault="002F2148" w:rsidP="002F2148">
      <w:pPr>
        <w:spacing w:after="0" w:line="240" w:lineRule="auto"/>
        <w:rPr>
          <w:rFonts w:ascii="Cambria" w:hAnsi="Cambria"/>
          <w:b/>
          <w:i/>
          <w:color w:val="000000" w:themeColor="text1"/>
          <w:sz w:val="24"/>
          <w:szCs w:val="24"/>
        </w:rPr>
      </w:pPr>
    </w:p>
    <w:p w14:paraId="35303D8A"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Состав Совета директоров Общества за период с 05.10.2018 года по 31.12.2018 года (избран на Годовом общем собрании акционеров 05.10.2018 г.):</w:t>
      </w:r>
    </w:p>
    <w:p w14:paraId="16B5B3E6"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roofErr w:type="spellStart"/>
      <w:r w:rsidRPr="00A43728">
        <w:rPr>
          <w:rFonts w:ascii="Cambria" w:eastAsia="Times New Roman" w:hAnsi="Cambria"/>
          <w:color w:val="000000" w:themeColor="text1"/>
          <w:sz w:val="24"/>
          <w:szCs w:val="24"/>
        </w:rPr>
        <w:t>Маммед</w:t>
      </w:r>
      <w:proofErr w:type="spellEnd"/>
      <w:r w:rsidRPr="00A43728">
        <w:rPr>
          <w:rFonts w:ascii="Cambria" w:eastAsia="Times New Roman" w:hAnsi="Cambria"/>
          <w:color w:val="000000" w:themeColor="text1"/>
          <w:sz w:val="24"/>
          <w:szCs w:val="24"/>
        </w:rPr>
        <w:t xml:space="preserve"> Заде Лейла (Председатель Совета директоров (Протокол Совета директоров от 18.10.2018г.))</w:t>
      </w:r>
    </w:p>
    <w:p w14:paraId="53C32D16"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Власова Екатерина Анатольевна</w:t>
      </w:r>
    </w:p>
    <w:p w14:paraId="01A5771E"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 xml:space="preserve">Кант </w:t>
      </w:r>
      <w:proofErr w:type="spellStart"/>
      <w:r w:rsidRPr="00A43728">
        <w:rPr>
          <w:rFonts w:ascii="Cambria" w:eastAsia="Times New Roman" w:hAnsi="Cambria"/>
          <w:color w:val="000000" w:themeColor="text1"/>
          <w:sz w:val="24"/>
          <w:szCs w:val="24"/>
        </w:rPr>
        <w:t>Мандал</w:t>
      </w:r>
      <w:proofErr w:type="spellEnd"/>
      <w:r w:rsidRPr="00A43728">
        <w:rPr>
          <w:rFonts w:ascii="Cambria" w:eastAsia="Times New Roman" w:hAnsi="Cambria"/>
          <w:color w:val="000000" w:themeColor="text1"/>
          <w:sz w:val="24"/>
          <w:szCs w:val="24"/>
        </w:rPr>
        <w:t xml:space="preserve"> </w:t>
      </w:r>
      <w:proofErr w:type="spellStart"/>
      <w:r w:rsidRPr="00A43728">
        <w:rPr>
          <w:rFonts w:ascii="Cambria" w:eastAsia="Times New Roman" w:hAnsi="Cambria"/>
          <w:color w:val="000000" w:themeColor="text1"/>
          <w:sz w:val="24"/>
          <w:szCs w:val="24"/>
        </w:rPr>
        <w:t>Дэнис</w:t>
      </w:r>
      <w:proofErr w:type="spellEnd"/>
      <w:r w:rsidRPr="00A43728">
        <w:rPr>
          <w:rFonts w:ascii="Cambria" w:eastAsia="Times New Roman" w:hAnsi="Cambria"/>
          <w:color w:val="000000" w:themeColor="text1"/>
          <w:sz w:val="24"/>
          <w:szCs w:val="24"/>
        </w:rPr>
        <w:t xml:space="preserve"> </w:t>
      </w:r>
      <w:proofErr w:type="spellStart"/>
      <w:r w:rsidRPr="00A43728">
        <w:rPr>
          <w:rFonts w:ascii="Cambria" w:eastAsia="Times New Roman" w:hAnsi="Cambria"/>
          <w:color w:val="000000" w:themeColor="text1"/>
          <w:sz w:val="24"/>
          <w:szCs w:val="24"/>
        </w:rPr>
        <w:t>Ришиевич</w:t>
      </w:r>
      <w:proofErr w:type="spellEnd"/>
    </w:p>
    <w:p w14:paraId="43D7705F"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Геворкян Рубен Романович</w:t>
      </w:r>
    </w:p>
    <w:p w14:paraId="3AFEC860"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Алексеев Андрей Евгеньевич</w:t>
      </w:r>
    </w:p>
    <w:p w14:paraId="5B59E457"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proofErr w:type="spellStart"/>
      <w:r w:rsidRPr="00A43728">
        <w:rPr>
          <w:rFonts w:ascii="Cambria" w:eastAsia="Times New Roman" w:hAnsi="Cambria"/>
          <w:color w:val="000000" w:themeColor="text1"/>
          <w:sz w:val="24"/>
          <w:szCs w:val="24"/>
        </w:rPr>
        <w:t>Усахов</w:t>
      </w:r>
      <w:proofErr w:type="spellEnd"/>
      <w:r w:rsidRPr="00A43728">
        <w:rPr>
          <w:rFonts w:ascii="Cambria" w:eastAsia="Times New Roman" w:hAnsi="Cambria"/>
          <w:color w:val="000000" w:themeColor="text1"/>
          <w:sz w:val="24"/>
          <w:szCs w:val="24"/>
        </w:rPr>
        <w:t xml:space="preserve"> </w:t>
      </w:r>
      <w:proofErr w:type="spellStart"/>
      <w:r w:rsidRPr="00A43728">
        <w:rPr>
          <w:rFonts w:ascii="Cambria" w:eastAsia="Times New Roman" w:hAnsi="Cambria"/>
          <w:color w:val="000000" w:themeColor="text1"/>
          <w:sz w:val="24"/>
          <w:szCs w:val="24"/>
        </w:rPr>
        <w:t>Айдемир</w:t>
      </w:r>
      <w:proofErr w:type="spellEnd"/>
      <w:r w:rsidRPr="00A43728">
        <w:rPr>
          <w:rFonts w:ascii="Cambria" w:eastAsia="Times New Roman" w:hAnsi="Cambria"/>
          <w:color w:val="000000" w:themeColor="text1"/>
          <w:sz w:val="24"/>
          <w:szCs w:val="24"/>
        </w:rPr>
        <w:t xml:space="preserve"> Магомед-</w:t>
      </w:r>
      <w:proofErr w:type="spellStart"/>
      <w:r w:rsidRPr="00A43728">
        <w:rPr>
          <w:rFonts w:ascii="Cambria" w:eastAsia="Times New Roman" w:hAnsi="Cambria"/>
          <w:color w:val="000000" w:themeColor="text1"/>
          <w:sz w:val="24"/>
          <w:szCs w:val="24"/>
        </w:rPr>
        <w:t>Расулович</w:t>
      </w:r>
      <w:proofErr w:type="spellEnd"/>
    </w:p>
    <w:p w14:paraId="2299B2CD" w14:textId="77777777" w:rsidR="002F2148" w:rsidRPr="00A43728" w:rsidRDefault="002F2148" w:rsidP="002F2148">
      <w:pPr>
        <w:spacing w:after="60" w:line="240" w:lineRule="auto"/>
        <w:contextualSpacing/>
        <w:jc w:val="both"/>
        <w:rPr>
          <w:rFonts w:ascii="Cambria" w:eastAsia="Times New Roman" w:hAnsi="Cambria"/>
          <w:color w:val="000000" w:themeColor="text1"/>
          <w:sz w:val="24"/>
          <w:szCs w:val="24"/>
        </w:rPr>
      </w:pPr>
      <w:r w:rsidRPr="00A43728">
        <w:rPr>
          <w:rFonts w:ascii="Cambria" w:eastAsia="Times New Roman" w:hAnsi="Cambria"/>
          <w:color w:val="000000" w:themeColor="text1"/>
          <w:sz w:val="24"/>
          <w:szCs w:val="24"/>
        </w:rPr>
        <w:t>Кузовков Константин Валентинович</w:t>
      </w:r>
    </w:p>
    <w:p w14:paraId="699A4890" w14:textId="77777777" w:rsidR="002E5592" w:rsidRPr="00A43728" w:rsidRDefault="002E5592" w:rsidP="002F2148">
      <w:pPr>
        <w:spacing w:after="60" w:line="240" w:lineRule="auto"/>
        <w:contextualSpacing/>
        <w:jc w:val="both"/>
        <w:rPr>
          <w:rFonts w:ascii="Cambria" w:eastAsia="Times New Roman" w:hAnsi="Cambria"/>
          <w:color w:val="000000" w:themeColor="text1"/>
          <w:sz w:val="24"/>
          <w:szCs w:val="24"/>
        </w:rPr>
      </w:pPr>
    </w:p>
    <w:p w14:paraId="5FF51A29" w14:textId="77777777" w:rsidR="002F2148" w:rsidRPr="00A43728" w:rsidRDefault="002F2148" w:rsidP="002F2148">
      <w:pPr>
        <w:spacing w:line="240" w:lineRule="auto"/>
        <w:contextualSpacing/>
        <w:jc w:val="both"/>
        <w:rPr>
          <w:rFonts w:ascii="Cambria" w:hAnsi="Cambria"/>
          <w:b/>
          <w:i/>
          <w:color w:val="000000" w:themeColor="text1"/>
          <w:sz w:val="24"/>
          <w:szCs w:val="24"/>
        </w:rPr>
      </w:pPr>
      <w:proofErr w:type="spellStart"/>
      <w:r w:rsidRPr="00A43728">
        <w:rPr>
          <w:rFonts w:ascii="Cambria" w:hAnsi="Cambria"/>
          <w:b/>
          <w:i/>
          <w:color w:val="000000" w:themeColor="text1"/>
          <w:sz w:val="24"/>
          <w:szCs w:val="24"/>
        </w:rPr>
        <w:t>Маммед</w:t>
      </w:r>
      <w:proofErr w:type="spellEnd"/>
      <w:r w:rsidRPr="00A43728">
        <w:rPr>
          <w:rFonts w:ascii="Cambria" w:hAnsi="Cambria"/>
          <w:b/>
          <w:i/>
          <w:color w:val="000000" w:themeColor="text1"/>
          <w:sz w:val="24"/>
          <w:szCs w:val="24"/>
        </w:rPr>
        <w:t xml:space="preserve"> Заде Лейла</w:t>
      </w:r>
    </w:p>
    <w:p w14:paraId="58F97454" w14:textId="77777777" w:rsidR="002F2148" w:rsidRPr="00A43728" w:rsidRDefault="002F2148" w:rsidP="002F2148">
      <w:pPr>
        <w:spacing w:line="240" w:lineRule="auto"/>
        <w:contextualSpacing/>
        <w:jc w:val="both"/>
        <w:rPr>
          <w:rFonts w:ascii="Cambria" w:hAnsi="Cambria"/>
          <w:b/>
          <w:i/>
          <w:color w:val="000000" w:themeColor="text1"/>
          <w:sz w:val="24"/>
          <w:szCs w:val="24"/>
        </w:rPr>
      </w:pPr>
    </w:p>
    <w:p w14:paraId="74F0A7C2"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Избрана членом Совета директоров Общества впервые на Годовом общем собрании акционеров 27.06.2011 г., затем переизбиралась.</w:t>
      </w:r>
    </w:p>
    <w:p w14:paraId="4F60B73C"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Год рождения: 1975</w:t>
      </w:r>
    </w:p>
    <w:p w14:paraId="4C625914"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 xml:space="preserve">Гражданство: </w:t>
      </w:r>
      <w:r w:rsidRPr="00A43728">
        <w:rPr>
          <w:rFonts w:asciiTheme="majorHAnsi" w:eastAsia="Times New Roman" w:hAnsiTheme="majorHAnsi"/>
          <w:color w:val="000000" w:themeColor="text1"/>
          <w:sz w:val="24"/>
          <w:szCs w:val="24"/>
        </w:rPr>
        <w:t>Азербайджан</w:t>
      </w:r>
    </w:p>
    <w:p w14:paraId="74003DC3" w14:textId="77777777" w:rsidR="002F2148" w:rsidRPr="00A43728" w:rsidRDefault="002F2148" w:rsidP="002F2148">
      <w:pPr>
        <w:spacing w:line="240" w:lineRule="auto"/>
        <w:contextualSpacing/>
        <w:jc w:val="both"/>
        <w:rPr>
          <w:rFonts w:ascii="Courier New" w:eastAsia="Times New Roman" w:hAnsi="Courier New" w:cs="Courier New"/>
          <w:b/>
          <w:color w:val="000000" w:themeColor="text1"/>
          <w:sz w:val="20"/>
          <w:szCs w:val="20"/>
        </w:rPr>
      </w:pPr>
      <w:r w:rsidRPr="00A43728">
        <w:rPr>
          <w:rFonts w:ascii="Cambria" w:hAnsi="Cambria"/>
          <w:color w:val="000000" w:themeColor="text1"/>
          <w:sz w:val="24"/>
          <w:szCs w:val="24"/>
        </w:rPr>
        <w:t xml:space="preserve">Образование: </w:t>
      </w:r>
      <w:r w:rsidRPr="00A43728">
        <w:rPr>
          <w:rFonts w:asciiTheme="majorHAnsi" w:eastAsia="Times New Roman" w:hAnsiTheme="majorHAnsi" w:cs="Courier New"/>
          <w:color w:val="000000" w:themeColor="text1"/>
          <w:sz w:val="24"/>
          <w:szCs w:val="24"/>
        </w:rPr>
        <w:t>Техасский Университет A&amp;M (США) по специализациям «Финансы», «Инжиниринг» и «Нефтяное дело», степень магистра наук, 2002 г.</w:t>
      </w:r>
    </w:p>
    <w:p w14:paraId="484E5873"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
    <w:p w14:paraId="00A4224D" w14:textId="77777777" w:rsidR="002F2148" w:rsidRPr="00A43728" w:rsidRDefault="002F2148" w:rsidP="002F2148">
      <w:pPr>
        <w:spacing w:line="240" w:lineRule="auto"/>
        <w:contextualSpacing/>
        <w:jc w:val="both"/>
        <w:rPr>
          <w:rFonts w:ascii="Cambria" w:hAnsi="Cambria"/>
          <w:color w:val="000000" w:themeColor="text1"/>
          <w:sz w:val="24"/>
          <w:szCs w:val="24"/>
        </w:rPr>
      </w:pPr>
    </w:p>
    <w:p w14:paraId="33C49461" w14:textId="77777777" w:rsidR="002F2148" w:rsidRPr="00A43728" w:rsidRDefault="002F2148" w:rsidP="002F2148">
      <w:pPr>
        <w:widowControl w:val="0"/>
        <w:autoSpaceDE w:val="0"/>
        <w:autoSpaceDN w:val="0"/>
        <w:adjustRightInd w:val="0"/>
        <w:spacing w:after="0" w:line="240" w:lineRule="auto"/>
        <w:rPr>
          <w:rFonts w:ascii="Cambria" w:eastAsia="Times New Roman" w:hAnsi="Cambria"/>
          <w:color w:val="000000" w:themeColor="text1"/>
          <w:sz w:val="16"/>
          <w:szCs w:val="16"/>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1559"/>
        <w:gridCol w:w="4819"/>
        <w:gridCol w:w="6805"/>
      </w:tblGrid>
      <w:tr w:rsidR="00A43728" w:rsidRPr="00A43728" w14:paraId="7C1938AB" w14:textId="77777777" w:rsidTr="002E5592">
        <w:tc>
          <w:tcPr>
            <w:tcW w:w="2410" w:type="dxa"/>
            <w:gridSpan w:val="2"/>
            <w:vAlign w:val="center"/>
          </w:tcPr>
          <w:p w14:paraId="177D0DC1" w14:textId="77777777" w:rsidR="002F2148" w:rsidRPr="00A43728" w:rsidRDefault="002F2148" w:rsidP="002E5592">
            <w:pPr>
              <w:spacing w:line="240" w:lineRule="auto"/>
              <w:contextualSpacing/>
              <w:jc w:val="center"/>
              <w:rPr>
                <w:rFonts w:ascii="Cambria" w:hAnsi="Cambria"/>
                <w:color w:val="000000" w:themeColor="text1"/>
                <w:sz w:val="24"/>
                <w:szCs w:val="24"/>
              </w:rPr>
            </w:pPr>
            <w:r w:rsidRPr="00A43728">
              <w:rPr>
                <w:rFonts w:ascii="Cambria" w:hAnsi="Cambria"/>
                <w:color w:val="000000" w:themeColor="text1"/>
                <w:sz w:val="24"/>
                <w:szCs w:val="24"/>
              </w:rPr>
              <w:t>Период</w:t>
            </w:r>
          </w:p>
        </w:tc>
        <w:tc>
          <w:tcPr>
            <w:tcW w:w="4819" w:type="dxa"/>
            <w:vMerge w:val="restart"/>
            <w:vAlign w:val="center"/>
          </w:tcPr>
          <w:p w14:paraId="33857327" w14:textId="77777777" w:rsidR="002F2148" w:rsidRPr="00A43728" w:rsidRDefault="002F2148" w:rsidP="002E5592">
            <w:pPr>
              <w:spacing w:line="240" w:lineRule="auto"/>
              <w:contextualSpacing/>
              <w:jc w:val="center"/>
              <w:rPr>
                <w:rFonts w:ascii="Cambria" w:hAnsi="Cambria"/>
                <w:color w:val="000000" w:themeColor="text1"/>
                <w:sz w:val="24"/>
                <w:szCs w:val="24"/>
              </w:rPr>
            </w:pPr>
            <w:r w:rsidRPr="00A43728">
              <w:rPr>
                <w:rFonts w:ascii="Cambria" w:hAnsi="Cambria"/>
                <w:color w:val="000000" w:themeColor="text1"/>
                <w:sz w:val="24"/>
                <w:szCs w:val="24"/>
              </w:rPr>
              <w:t>Наименование организации</w:t>
            </w:r>
          </w:p>
        </w:tc>
        <w:tc>
          <w:tcPr>
            <w:tcW w:w="6805" w:type="dxa"/>
            <w:vMerge w:val="restart"/>
            <w:vAlign w:val="center"/>
          </w:tcPr>
          <w:p w14:paraId="219F6CAF" w14:textId="77777777" w:rsidR="002F2148" w:rsidRPr="00A43728" w:rsidRDefault="002F2148" w:rsidP="002E5592">
            <w:pPr>
              <w:spacing w:line="240" w:lineRule="auto"/>
              <w:contextualSpacing/>
              <w:jc w:val="center"/>
              <w:rPr>
                <w:rFonts w:ascii="Cambria" w:hAnsi="Cambria"/>
                <w:color w:val="000000" w:themeColor="text1"/>
                <w:sz w:val="24"/>
                <w:szCs w:val="24"/>
              </w:rPr>
            </w:pPr>
            <w:r w:rsidRPr="00A43728">
              <w:rPr>
                <w:rFonts w:ascii="Cambria" w:hAnsi="Cambria"/>
                <w:color w:val="000000" w:themeColor="text1"/>
                <w:sz w:val="24"/>
                <w:szCs w:val="24"/>
              </w:rPr>
              <w:t>Должность</w:t>
            </w:r>
          </w:p>
        </w:tc>
      </w:tr>
      <w:tr w:rsidR="00A43728" w:rsidRPr="00A43728" w14:paraId="128C41D3" w14:textId="77777777" w:rsidTr="002E5592">
        <w:tc>
          <w:tcPr>
            <w:tcW w:w="851" w:type="dxa"/>
            <w:vAlign w:val="center"/>
          </w:tcPr>
          <w:p w14:paraId="6E9FFE6D" w14:textId="77777777" w:rsidR="002F2148" w:rsidRPr="00A43728" w:rsidRDefault="002F2148" w:rsidP="002E5592">
            <w:pPr>
              <w:spacing w:line="240" w:lineRule="auto"/>
              <w:contextualSpacing/>
              <w:jc w:val="center"/>
              <w:rPr>
                <w:rFonts w:ascii="Cambria" w:hAnsi="Cambria"/>
                <w:color w:val="000000" w:themeColor="text1"/>
                <w:sz w:val="24"/>
                <w:szCs w:val="24"/>
              </w:rPr>
            </w:pPr>
            <w:r w:rsidRPr="00A43728">
              <w:rPr>
                <w:rFonts w:ascii="Cambria" w:hAnsi="Cambria"/>
                <w:color w:val="000000" w:themeColor="text1"/>
                <w:sz w:val="24"/>
                <w:szCs w:val="24"/>
              </w:rPr>
              <w:t>с</w:t>
            </w:r>
          </w:p>
        </w:tc>
        <w:tc>
          <w:tcPr>
            <w:tcW w:w="1559" w:type="dxa"/>
            <w:vAlign w:val="center"/>
          </w:tcPr>
          <w:p w14:paraId="0AF09F40" w14:textId="77777777" w:rsidR="002F2148" w:rsidRPr="00A43728" w:rsidRDefault="002F2148" w:rsidP="002E5592">
            <w:pPr>
              <w:spacing w:line="240" w:lineRule="auto"/>
              <w:contextualSpacing/>
              <w:jc w:val="center"/>
              <w:rPr>
                <w:rFonts w:ascii="Cambria" w:hAnsi="Cambria"/>
                <w:color w:val="000000" w:themeColor="text1"/>
                <w:sz w:val="24"/>
                <w:szCs w:val="24"/>
              </w:rPr>
            </w:pPr>
            <w:r w:rsidRPr="00A43728">
              <w:rPr>
                <w:rFonts w:ascii="Cambria" w:hAnsi="Cambria"/>
                <w:color w:val="000000" w:themeColor="text1"/>
                <w:sz w:val="24"/>
                <w:szCs w:val="24"/>
              </w:rPr>
              <w:t>по</w:t>
            </w:r>
          </w:p>
        </w:tc>
        <w:tc>
          <w:tcPr>
            <w:tcW w:w="4819" w:type="dxa"/>
            <w:vMerge/>
            <w:vAlign w:val="center"/>
          </w:tcPr>
          <w:p w14:paraId="4C1A1345" w14:textId="77777777" w:rsidR="002F2148" w:rsidRPr="00A43728" w:rsidRDefault="002F2148" w:rsidP="002E5592">
            <w:pPr>
              <w:spacing w:line="240" w:lineRule="auto"/>
              <w:contextualSpacing/>
              <w:jc w:val="center"/>
              <w:rPr>
                <w:rFonts w:ascii="Cambria" w:hAnsi="Cambria"/>
                <w:color w:val="000000" w:themeColor="text1"/>
                <w:sz w:val="24"/>
                <w:szCs w:val="24"/>
              </w:rPr>
            </w:pPr>
          </w:p>
        </w:tc>
        <w:tc>
          <w:tcPr>
            <w:tcW w:w="6805" w:type="dxa"/>
            <w:vMerge/>
            <w:vAlign w:val="center"/>
          </w:tcPr>
          <w:p w14:paraId="1F6220AD" w14:textId="77777777" w:rsidR="002F2148" w:rsidRPr="00A43728" w:rsidRDefault="002F2148" w:rsidP="002E5592">
            <w:pPr>
              <w:spacing w:line="240" w:lineRule="auto"/>
              <w:contextualSpacing/>
              <w:jc w:val="center"/>
              <w:rPr>
                <w:rFonts w:ascii="Cambria" w:hAnsi="Cambria"/>
                <w:color w:val="000000" w:themeColor="text1"/>
                <w:sz w:val="24"/>
                <w:szCs w:val="24"/>
              </w:rPr>
            </w:pPr>
          </w:p>
        </w:tc>
      </w:tr>
      <w:tr w:rsidR="00A43728" w:rsidRPr="00A43728" w14:paraId="7BD7B00B" w14:textId="77777777" w:rsidTr="002E5592">
        <w:trPr>
          <w:trHeight w:val="563"/>
        </w:trPr>
        <w:tc>
          <w:tcPr>
            <w:tcW w:w="851" w:type="dxa"/>
            <w:vAlign w:val="center"/>
          </w:tcPr>
          <w:p w14:paraId="29C5FF3D" w14:textId="77777777" w:rsidR="002F2148" w:rsidRPr="00A43728" w:rsidRDefault="002F2148" w:rsidP="002E5592">
            <w:pPr>
              <w:spacing w:line="240" w:lineRule="auto"/>
              <w:contextualSpacing/>
              <w:jc w:val="both"/>
              <w:rPr>
                <w:rFonts w:asciiTheme="majorHAnsi" w:hAnsiTheme="majorHAnsi"/>
                <w:color w:val="000000" w:themeColor="text1"/>
                <w:sz w:val="24"/>
                <w:szCs w:val="24"/>
                <w:lang w:val="en-US"/>
              </w:rPr>
            </w:pPr>
            <w:r w:rsidRPr="00A43728">
              <w:rPr>
                <w:rFonts w:asciiTheme="majorHAnsi" w:hAnsiTheme="majorHAnsi"/>
                <w:color w:val="000000" w:themeColor="text1"/>
                <w:sz w:val="24"/>
                <w:szCs w:val="24"/>
              </w:rPr>
              <w:t>2010</w:t>
            </w:r>
          </w:p>
        </w:tc>
        <w:tc>
          <w:tcPr>
            <w:tcW w:w="1559" w:type="dxa"/>
            <w:vAlign w:val="center"/>
          </w:tcPr>
          <w:p w14:paraId="2BDD9ADB" w14:textId="77777777" w:rsidR="002F2148" w:rsidRPr="00A43728" w:rsidRDefault="002F2148" w:rsidP="002E5592">
            <w:pPr>
              <w:spacing w:line="240" w:lineRule="auto"/>
              <w:contextualSpacing/>
              <w:jc w:val="both"/>
              <w:rPr>
                <w:rFonts w:asciiTheme="majorHAnsi" w:hAnsiTheme="majorHAnsi"/>
                <w:color w:val="000000" w:themeColor="text1"/>
                <w:sz w:val="24"/>
                <w:szCs w:val="24"/>
                <w:lang w:val="en-US"/>
              </w:rPr>
            </w:pPr>
            <w:r w:rsidRPr="00A43728">
              <w:rPr>
                <w:rFonts w:asciiTheme="majorHAnsi" w:hAnsiTheme="majorHAnsi"/>
                <w:color w:val="000000" w:themeColor="text1"/>
                <w:sz w:val="24"/>
                <w:szCs w:val="24"/>
              </w:rPr>
              <w:t>2013</w:t>
            </w:r>
          </w:p>
        </w:tc>
        <w:tc>
          <w:tcPr>
            <w:tcW w:w="4819" w:type="dxa"/>
            <w:vAlign w:val="center"/>
          </w:tcPr>
          <w:p w14:paraId="6F8A9946"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lang w:val="en-US"/>
              </w:rPr>
              <w:t>Summa Group</w:t>
            </w:r>
          </w:p>
        </w:tc>
        <w:tc>
          <w:tcPr>
            <w:tcW w:w="6805" w:type="dxa"/>
            <w:vAlign w:val="center"/>
          </w:tcPr>
          <w:p w14:paraId="33270AD7"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rPr>
              <w:t>Вице-президент по операционному управлению</w:t>
            </w:r>
          </w:p>
        </w:tc>
      </w:tr>
      <w:tr w:rsidR="00A43728" w:rsidRPr="00A43728" w14:paraId="77E9ACE8" w14:textId="77777777" w:rsidTr="002E5592">
        <w:trPr>
          <w:trHeight w:val="563"/>
        </w:trPr>
        <w:tc>
          <w:tcPr>
            <w:tcW w:w="851" w:type="dxa"/>
            <w:vAlign w:val="center"/>
          </w:tcPr>
          <w:p w14:paraId="1C89A350"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2010</w:t>
            </w:r>
          </w:p>
        </w:tc>
        <w:tc>
          <w:tcPr>
            <w:tcW w:w="1559" w:type="dxa"/>
            <w:vAlign w:val="center"/>
          </w:tcPr>
          <w:p w14:paraId="674AFD91"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2013</w:t>
            </w:r>
          </w:p>
        </w:tc>
        <w:tc>
          <w:tcPr>
            <w:tcW w:w="4819" w:type="dxa"/>
            <w:vAlign w:val="center"/>
          </w:tcPr>
          <w:p w14:paraId="42EE84C8"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rPr>
              <w:t>ОАО «ЯТЭК»</w:t>
            </w:r>
          </w:p>
        </w:tc>
        <w:tc>
          <w:tcPr>
            <w:tcW w:w="6805" w:type="dxa"/>
            <w:vAlign w:val="center"/>
          </w:tcPr>
          <w:p w14:paraId="5368D614"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rPr>
              <w:t>Председатель Совета директоров</w:t>
            </w:r>
          </w:p>
        </w:tc>
      </w:tr>
      <w:tr w:rsidR="00A43728" w:rsidRPr="00A43728" w14:paraId="4A790AFA" w14:textId="77777777" w:rsidTr="002E5592">
        <w:trPr>
          <w:trHeight w:val="563"/>
        </w:trPr>
        <w:tc>
          <w:tcPr>
            <w:tcW w:w="851" w:type="dxa"/>
            <w:vAlign w:val="center"/>
          </w:tcPr>
          <w:p w14:paraId="5A9B32D8"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2014</w:t>
            </w:r>
          </w:p>
        </w:tc>
        <w:tc>
          <w:tcPr>
            <w:tcW w:w="1559" w:type="dxa"/>
            <w:vAlign w:val="center"/>
          </w:tcPr>
          <w:p w14:paraId="0EFA7E56"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4819" w:type="dxa"/>
            <w:vAlign w:val="center"/>
          </w:tcPr>
          <w:p w14:paraId="3ACD5201" w14:textId="77777777" w:rsidR="002F2148" w:rsidRPr="0040182B" w:rsidRDefault="002F2148" w:rsidP="002E5592">
            <w:pPr>
              <w:spacing w:line="240" w:lineRule="auto"/>
              <w:contextualSpacing/>
              <w:jc w:val="both"/>
              <w:rPr>
                <w:rFonts w:asciiTheme="majorHAnsi" w:eastAsia="Times New Roman" w:hAnsiTheme="majorHAnsi"/>
                <w:color w:val="000000" w:themeColor="text1"/>
                <w:sz w:val="24"/>
                <w:szCs w:val="24"/>
              </w:rPr>
            </w:pPr>
            <w:r w:rsidRPr="0040182B">
              <w:rPr>
                <w:rFonts w:asciiTheme="majorHAnsi" w:eastAsia="Times New Roman" w:hAnsiTheme="majorHAnsi" w:cs="Times New Roman"/>
                <w:color w:val="000000" w:themeColor="text1"/>
                <w:sz w:val="24"/>
                <w:szCs w:val="24"/>
                <w:lang w:eastAsia="en-US"/>
              </w:rPr>
              <w:t>OOO «УК РЦ»</w:t>
            </w:r>
          </w:p>
        </w:tc>
        <w:tc>
          <w:tcPr>
            <w:tcW w:w="6805" w:type="dxa"/>
            <w:vAlign w:val="center"/>
          </w:tcPr>
          <w:p w14:paraId="71CFC302" w14:textId="77777777" w:rsidR="002F2148" w:rsidRPr="0040182B" w:rsidRDefault="002F2148" w:rsidP="002E5592">
            <w:pPr>
              <w:spacing w:line="240" w:lineRule="auto"/>
              <w:contextualSpacing/>
              <w:jc w:val="both"/>
              <w:rPr>
                <w:rFonts w:asciiTheme="majorHAnsi" w:eastAsia="Times New Roman" w:hAnsiTheme="majorHAnsi"/>
                <w:color w:val="000000" w:themeColor="text1"/>
                <w:sz w:val="24"/>
                <w:szCs w:val="24"/>
              </w:rPr>
            </w:pPr>
            <w:r w:rsidRPr="0040182B">
              <w:rPr>
                <w:rFonts w:asciiTheme="majorHAnsi" w:eastAsia="Times New Roman" w:hAnsiTheme="majorHAnsi" w:cs="Times New Roman"/>
                <w:color w:val="000000" w:themeColor="text1"/>
                <w:sz w:val="24"/>
                <w:szCs w:val="24"/>
                <w:lang w:eastAsia="en-US"/>
              </w:rPr>
              <w:t>Креативный директор</w:t>
            </w:r>
          </w:p>
        </w:tc>
      </w:tr>
      <w:tr w:rsidR="00A43728" w:rsidRPr="00A43728" w14:paraId="72A3F87E" w14:textId="77777777" w:rsidTr="002E5592">
        <w:trPr>
          <w:trHeight w:val="563"/>
        </w:trPr>
        <w:tc>
          <w:tcPr>
            <w:tcW w:w="851" w:type="dxa"/>
            <w:vAlign w:val="center"/>
          </w:tcPr>
          <w:p w14:paraId="20A6FE33"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1559" w:type="dxa"/>
            <w:vAlign w:val="center"/>
          </w:tcPr>
          <w:p w14:paraId="4172BB27"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4819" w:type="dxa"/>
            <w:vAlign w:val="center"/>
          </w:tcPr>
          <w:p w14:paraId="69828BBA"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ПАО «ЯТЭК»</w:t>
            </w:r>
          </w:p>
        </w:tc>
        <w:tc>
          <w:tcPr>
            <w:tcW w:w="6805" w:type="dxa"/>
            <w:vAlign w:val="center"/>
          </w:tcPr>
          <w:p w14:paraId="50374020"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Председатель Совета директоров</w:t>
            </w:r>
          </w:p>
        </w:tc>
      </w:tr>
      <w:tr w:rsidR="00A43728" w:rsidRPr="00A43728" w14:paraId="5EF32A68" w14:textId="77777777" w:rsidTr="002E5592">
        <w:trPr>
          <w:trHeight w:val="563"/>
        </w:trPr>
        <w:tc>
          <w:tcPr>
            <w:tcW w:w="851" w:type="dxa"/>
            <w:vAlign w:val="center"/>
          </w:tcPr>
          <w:p w14:paraId="1780F70E"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1559" w:type="dxa"/>
            <w:vAlign w:val="center"/>
          </w:tcPr>
          <w:p w14:paraId="4992A289"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2017</w:t>
            </w:r>
          </w:p>
        </w:tc>
        <w:tc>
          <w:tcPr>
            <w:tcW w:w="4819" w:type="dxa"/>
            <w:vAlign w:val="center"/>
          </w:tcPr>
          <w:p w14:paraId="1972426E"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rPr>
              <w:t>ПАО «ДВМП»</w:t>
            </w:r>
          </w:p>
        </w:tc>
        <w:tc>
          <w:tcPr>
            <w:tcW w:w="6805" w:type="dxa"/>
            <w:vAlign w:val="center"/>
          </w:tcPr>
          <w:p w14:paraId="4F6B3593"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rPr>
              <w:t>Член Совета директоров</w:t>
            </w:r>
          </w:p>
        </w:tc>
      </w:tr>
      <w:tr w:rsidR="00A43728" w:rsidRPr="00A43728" w14:paraId="2946AD35" w14:textId="77777777" w:rsidTr="002E5592">
        <w:trPr>
          <w:trHeight w:val="563"/>
        </w:trPr>
        <w:tc>
          <w:tcPr>
            <w:tcW w:w="851" w:type="dxa"/>
            <w:vAlign w:val="center"/>
          </w:tcPr>
          <w:p w14:paraId="31AEC81A"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lastRenderedPageBreak/>
              <w:t>2016</w:t>
            </w:r>
          </w:p>
        </w:tc>
        <w:tc>
          <w:tcPr>
            <w:tcW w:w="1559" w:type="dxa"/>
            <w:vAlign w:val="center"/>
          </w:tcPr>
          <w:p w14:paraId="193F4BA3"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2017</w:t>
            </w:r>
          </w:p>
        </w:tc>
        <w:tc>
          <w:tcPr>
            <w:tcW w:w="4819" w:type="dxa"/>
            <w:vAlign w:val="center"/>
          </w:tcPr>
          <w:p w14:paraId="2C457CEA" w14:textId="77777777" w:rsidR="002F2148" w:rsidRPr="00A43728" w:rsidRDefault="002F2148"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ООО «Группа «Сумма»</w:t>
            </w:r>
          </w:p>
        </w:tc>
        <w:tc>
          <w:tcPr>
            <w:tcW w:w="6805" w:type="dxa"/>
            <w:vAlign w:val="center"/>
          </w:tcPr>
          <w:p w14:paraId="00D5E88A" w14:textId="3E1DE029" w:rsidR="002F2148" w:rsidRPr="00A43728" w:rsidRDefault="002F2148" w:rsidP="0040182B">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 xml:space="preserve">ВРИО Президента, </w:t>
            </w:r>
          </w:p>
        </w:tc>
      </w:tr>
      <w:tr w:rsidR="0040182B" w:rsidRPr="00A43728" w14:paraId="372A5C90" w14:textId="77777777" w:rsidTr="002E5592">
        <w:trPr>
          <w:trHeight w:val="563"/>
        </w:trPr>
        <w:tc>
          <w:tcPr>
            <w:tcW w:w="851" w:type="dxa"/>
            <w:vAlign w:val="center"/>
          </w:tcPr>
          <w:p w14:paraId="586C225B" w14:textId="6F2DDE45" w:rsidR="0040182B" w:rsidRPr="00A43728" w:rsidRDefault="0040182B" w:rsidP="002E5592">
            <w:pPr>
              <w:spacing w:line="240" w:lineRule="auto"/>
              <w:contextualSpacing/>
              <w:jc w:val="both"/>
              <w:rPr>
                <w:rFonts w:asciiTheme="majorHAnsi" w:eastAsia="Times New Roman" w:hAnsiTheme="majorHAnsi"/>
                <w:color w:val="000000" w:themeColor="text1"/>
                <w:sz w:val="24"/>
                <w:szCs w:val="24"/>
              </w:rPr>
            </w:pPr>
            <w:r>
              <w:rPr>
                <w:rFonts w:asciiTheme="majorHAnsi" w:eastAsia="Times New Roman" w:hAnsiTheme="majorHAnsi"/>
                <w:color w:val="000000" w:themeColor="text1"/>
                <w:sz w:val="24"/>
                <w:szCs w:val="24"/>
              </w:rPr>
              <w:t>2016</w:t>
            </w:r>
          </w:p>
        </w:tc>
        <w:tc>
          <w:tcPr>
            <w:tcW w:w="1559" w:type="dxa"/>
            <w:vAlign w:val="center"/>
          </w:tcPr>
          <w:p w14:paraId="476EF3E5" w14:textId="4DB4F4BA" w:rsidR="0040182B" w:rsidRPr="00A43728" w:rsidRDefault="0040182B" w:rsidP="002E5592">
            <w:pPr>
              <w:spacing w:line="240" w:lineRule="auto"/>
              <w:contextualSpacing/>
              <w:jc w:val="both"/>
              <w:rPr>
                <w:rFonts w:asciiTheme="majorHAnsi" w:hAnsiTheme="majorHAnsi"/>
                <w:color w:val="000000" w:themeColor="text1"/>
                <w:sz w:val="24"/>
                <w:szCs w:val="24"/>
              </w:rPr>
            </w:pPr>
            <w:r>
              <w:rPr>
                <w:rFonts w:asciiTheme="majorHAnsi" w:hAnsiTheme="majorHAnsi"/>
                <w:color w:val="000000" w:themeColor="text1"/>
                <w:sz w:val="24"/>
                <w:szCs w:val="24"/>
              </w:rPr>
              <w:t>2018</w:t>
            </w:r>
          </w:p>
        </w:tc>
        <w:tc>
          <w:tcPr>
            <w:tcW w:w="4819" w:type="dxa"/>
            <w:vAlign w:val="center"/>
          </w:tcPr>
          <w:p w14:paraId="068F752E" w14:textId="71A508BC" w:rsidR="0040182B" w:rsidRPr="00A43728" w:rsidRDefault="0040182B"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ООО «Группа «Сумма»</w:t>
            </w:r>
          </w:p>
        </w:tc>
        <w:tc>
          <w:tcPr>
            <w:tcW w:w="6805" w:type="dxa"/>
            <w:vAlign w:val="center"/>
          </w:tcPr>
          <w:p w14:paraId="488F2925" w14:textId="1B2D65EE" w:rsidR="0040182B" w:rsidRPr="00A43728" w:rsidRDefault="0040182B"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Член Совета директоров</w:t>
            </w:r>
          </w:p>
        </w:tc>
      </w:tr>
      <w:tr w:rsidR="00A43728" w:rsidRPr="00A43728" w14:paraId="29CC2D10" w14:textId="77777777" w:rsidTr="002E5592">
        <w:trPr>
          <w:trHeight w:val="563"/>
        </w:trPr>
        <w:tc>
          <w:tcPr>
            <w:tcW w:w="851" w:type="dxa"/>
            <w:vAlign w:val="center"/>
          </w:tcPr>
          <w:p w14:paraId="176F9124"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2016</w:t>
            </w:r>
          </w:p>
        </w:tc>
        <w:tc>
          <w:tcPr>
            <w:tcW w:w="1559" w:type="dxa"/>
            <w:vAlign w:val="center"/>
          </w:tcPr>
          <w:p w14:paraId="2E1FCA9D"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2017</w:t>
            </w:r>
          </w:p>
        </w:tc>
        <w:tc>
          <w:tcPr>
            <w:tcW w:w="4819" w:type="dxa"/>
            <w:vAlign w:val="center"/>
          </w:tcPr>
          <w:p w14:paraId="14ACB188" w14:textId="77777777" w:rsidR="002F2148" w:rsidRPr="00A43728" w:rsidRDefault="002F2148"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АО «ОПН»</w:t>
            </w:r>
          </w:p>
        </w:tc>
        <w:tc>
          <w:tcPr>
            <w:tcW w:w="6805" w:type="dxa"/>
            <w:vAlign w:val="center"/>
          </w:tcPr>
          <w:p w14:paraId="40236AFC" w14:textId="77777777" w:rsidR="002F2148" w:rsidRPr="00A43728" w:rsidRDefault="002F2148"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Courier New"/>
                <w:color w:val="000000" w:themeColor="text1"/>
                <w:sz w:val="24"/>
                <w:szCs w:val="24"/>
              </w:rPr>
              <w:t>Член Совета директоров</w:t>
            </w:r>
          </w:p>
        </w:tc>
      </w:tr>
      <w:tr w:rsidR="00A43728" w:rsidRPr="00A43728" w14:paraId="0EE2D5C5" w14:textId="77777777" w:rsidTr="002E5592">
        <w:trPr>
          <w:trHeight w:val="563"/>
        </w:trPr>
        <w:tc>
          <w:tcPr>
            <w:tcW w:w="851" w:type="dxa"/>
            <w:vAlign w:val="center"/>
          </w:tcPr>
          <w:p w14:paraId="18E98313"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2016</w:t>
            </w:r>
          </w:p>
        </w:tc>
        <w:tc>
          <w:tcPr>
            <w:tcW w:w="1559" w:type="dxa"/>
            <w:vAlign w:val="center"/>
          </w:tcPr>
          <w:p w14:paraId="51563596" w14:textId="7267CFCD" w:rsidR="002F2148" w:rsidRPr="00A43728" w:rsidRDefault="0040182B" w:rsidP="002E5592">
            <w:pPr>
              <w:spacing w:line="240" w:lineRule="auto"/>
              <w:contextualSpacing/>
              <w:jc w:val="both"/>
              <w:rPr>
                <w:rFonts w:asciiTheme="majorHAnsi" w:hAnsiTheme="majorHAnsi"/>
                <w:color w:val="000000" w:themeColor="text1"/>
                <w:sz w:val="24"/>
                <w:szCs w:val="24"/>
              </w:rPr>
            </w:pPr>
            <w:r>
              <w:rPr>
                <w:rFonts w:asciiTheme="majorHAnsi" w:hAnsiTheme="majorHAnsi"/>
                <w:color w:val="000000" w:themeColor="text1"/>
                <w:sz w:val="24"/>
                <w:szCs w:val="24"/>
              </w:rPr>
              <w:t>2019</w:t>
            </w:r>
          </w:p>
        </w:tc>
        <w:tc>
          <w:tcPr>
            <w:tcW w:w="4819" w:type="dxa"/>
            <w:vAlign w:val="center"/>
          </w:tcPr>
          <w:p w14:paraId="7352927B"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eastAsia="Times New Roman" w:hAnsiTheme="majorHAnsi" w:cs="Courier New"/>
                <w:color w:val="000000" w:themeColor="text1"/>
                <w:sz w:val="24"/>
                <w:szCs w:val="24"/>
              </w:rPr>
              <w:t>АО «ОЗК»</w:t>
            </w:r>
          </w:p>
        </w:tc>
        <w:tc>
          <w:tcPr>
            <w:tcW w:w="6805" w:type="dxa"/>
            <w:vAlign w:val="center"/>
          </w:tcPr>
          <w:p w14:paraId="41CA7477" w14:textId="77777777" w:rsidR="002F2148" w:rsidRPr="00A43728" w:rsidRDefault="002F2148"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Courier New"/>
                <w:color w:val="000000" w:themeColor="text1"/>
                <w:sz w:val="24"/>
                <w:szCs w:val="24"/>
              </w:rPr>
              <w:t>Член Совета директоров</w:t>
            </w:r>
          </w:p>
        </w:tc>
      </w:tr>
      <w:tr w:rsidR="00A43728" w:rsidRPr="00A43728" w14:paraId="6EF7FD4C" w14:textId="77777777" w:rsidTr="002E5592">
        <w:trPr>
          <w:trHeight w:val="563"/>
        </w:trPr>
        <w:tc>
          <w:tcPr>
            <w:tcW w:w="851" w:type="dxa"/>
            <w:vAlign w:val="center"/>
          </w:tcPr>
          <w:p w14:paraId="2F2FA68E"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2016</w:t>
            </w:r>
          </w:p>
        </w:tc>
        <w:tc>
          <w:tcPr>
            <w:tcW w:w="1559" w:type="dxa"/>
            <w:vAlign w:val="center"/>
          </w:tcPr>
          <w:p w14:paraId="52157412" w14:textId="2461B956" w:rsidR="002F2148" w:rsidRPr="00A43728" w:rsidRDefault="0040182B" w:rsidP="002E5592">
            <w:pPr>
              <w:spacing w:line="240" w:lineRule="auto"/>
              <w:contextualSpacing/>
              <w:jc w:val="both"/>
              <w:rPr>
                <w:rFonts w:asciiTheme="majorHAnsi" w:hAnsiTheme="majorHAnsi"/>
                <w:color w:val="000000" w:themeColor="text1"/>
                <w:sz w:val="24"/>
                <w:szCs w:val="24"/>
              </w:rPr>
            </w:pPr>
            <w:r>
              <w:rPr>
                <w:rFonts w:asciiTheme="majorHAnsi" w:hAnsiTheme="majorHAnsi"/>
                <w:color w:val="000000" w:themeColor="text1"/>
                <w:sz w:val="24"/>
                <w:szCs w:val="24"/>
              </w:rPr>
              <w:t>2019</w:t>
            </w:r>
          </w:p>
        </w:tc>
        <w:tc>
          <w:tcPr>
            <w:tcW w:w="4819" w:type="dxa"/>
            <w:vAlign w:val="center"/>
          </w:tcPr>
          <w:p w14:paraId="1C12B241" w14:textId="77777777" w:rsidR="002F2148" w:rsidRPr="00A43728" w:rsidRDefault="002F2148" w:rsidP="002E5592">
            <w:pPr>
              <w:spacing w:after="0" w:line="240" w:lineRule="auto"/>
              <w:rPr>
                <w:rFonts w:asciiTheme="majorHAnsi" w:eastAsia="Times New Roman" w:hAnsiTheme="majorHAnsi" w:cs="Courier New"/>
                <w:color w:val="000000" w:themeColor="text1"/>
                <w:sz w:val="24"/>
                <w:szCs w:val="24"/>
              </w:rPr>
            </w:pPr>
            <w:r w:rsidRPr="00A43728">
              <w:rPr>
                <w:rFonts w:asciiTheme="majorHAnsi" w:eastAsia="Times New Roman" w:hAnsiTheme="majorHAnsi" w:cs="Courier New"/>
                <w:color w:val="000000" w:themeColor="text1"/>
                <w:sz w:val="24"/>
                <w:szCs w:val="24"/>
              </w:rPr>
              <w:t>ПАО «</w:t>
            </w:r>
            <w:proofErr w:type="spellStart"/>
            <w:r w:rsidRPr="00A43728">
              <w:rPr>
                <w:rFonts w:asciiTheme="majorHAnsi" w:eastAsia="Times New Roman" w:hAnsiTheme="majorHAnsi" w:cs="Courier New"/>
                <w:color w:val="000000" w:themeColor="text1"/>
                <w:sz w:val="24"/>
                <w:szCs w:val="24"/>
              </w:rPr>
              <w:t>Трансконтейнер</w:t>
            </w:r>
            <w:proofErr w:type="spellEnd"/>
            <w:r w:rsidRPr="00A43728">
              <w:rPr>
                <w:rFonts w:asciiTheme="majorHAnsi" w:eastAsia="Times New Roman" w:hAnsiTheme="majorHAnsi" w:cs="Courier New"/>
                <w:color w:val="000000" w:themeColor="text1"/>
                <w:sz w:val="24"/>
                <w:szCs w:val="24"/>
              </w:rPr>
              <w:t>»</w:t>
            </w:r>
          </w:p>
        </w:tc>
        <w:tc>
          <w:tcPr>
            <w:tcW w:w="6805" w:type="dxa"/>
            <w:vAlign w:val="center"/>
          </w:tcPr>
          <w:p w14:paraId="144D27AE" w14:textId="77777777" w:rsidR="002F2148" w:rsidRPr="00A43728" w:rsidRDefault="002F2148" w:rsidP="002E5592">
            <w:pPr>
              <w:spacing w:after="0" w:line="240" w:lineRule="auto"/>
              <w:rPr>
                <w:rFonts w:asciiTheme="majorHAnsi" w:eastAsia="Times New Roman" w:hAnsiTheme="majorHAnsi" w:cs="Courier New"/>
                <w:color w:val="000000" w:themeColor="text1"/>
                <w:sz w:val="24"/>
                <w:szCs w:val="24"/>
              </w:rPr>
            </w:pPr>
            <w:r w:rsidRPr="00A43728">
              <w:rPr>
                <w:rFonts w:asciiTheme="majorHAnsi" w:eastAsia="Times New Roman" w:hAnsiTheme="majorHAnsi" w:cs="Courier New"/>
                <w:color w:val="000000" w:themeColor="text1"/>
                <w:sz w:val="24"/>
                <w:szCs w:val="24"/>
              </w:rPr>
              <w:t>Член Совета директоров</w:t>
            </w:r>
          </w:p>
        </w:tc>
      </w:tr>
      <w:tr w:rsidR="00A43728" w:rsidRPr="00A43728" w14:paraId="7D3AC7A4" w14:textId="77777777" w:rsidTr="002E5592">
        <w:trPr>
          <w:trHeight w:val="563"/>
        </w:trPr>
        <w:tc>
          <w:tcPr>
            <w:tcW w:w="851" w:type="dxa"/>
            <w:vAlign w:val="center"/>
          </w:tcPr>
          <w:p w14:paraId="3ABD4A91"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2017</w:t>
            </w:r>
          </w:p>
        </w:tc>
        <w:tc>
          <w:tcPr>
            <w:tcW w:w="1559" w:type="dxa"/>
            <w:vAlign w:val="center"/>
          </w:tcPr>
          <w:p w14:paraId="0AE25D31"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2018</w:t>
            </w:r>
          </w:p>
        </w:tc>
        <w:tc>
          <w:tcPr>
            <w:tcW w:w="4819" w:type="dxa"/>
            <w:vAlign w:val="center"/>
          </w:tcPr>
          <w:p w14:paraId="291DE357" w14:textId="77777777" w:rsidR="002F2148" w:rsidRPr="00A43728" w:rsidRDefault="002F2148" w:rsidP="002E5592">
            <w:pPr>
              <w:spacing w:after="0" w:line="240" w:lineRule="auto"/>
              <w:rPr>
                <w:rFonts w:asciiTheme="majorHAnsi" w:eastAsia="Times New Roman" w:hAnsiTheme="majorHAnsi" w:cs="Courier New"/>
                <w:color w:val="000000" w:themeColor="text1"/>
                <w:sz w:val="24"/>
                <w:szCs w:val="24"/>
              </w:rPr>
            </w:pPr>
            <w:r w:rsidRPr="00A43728">
              <w:rPr>
                <w:rFonts w:asciiTheme="majorHAnsi" w:eastAsia="Times New Roman" w:hAnsiTheme="majorHAnsi"/>
                <w:color w:val="000000" w:themeColor="text1"/>
                <w:sz w:val="24"/>
                <w:szCs w:val="24"/>
              </w:rPr>
              <w:t>ООО «Группа «Сумма»</w:t>
            </w:r>
          </w:p>
        </w:tc>
        <w:tc>
          <w:tcPr>
            <w:tcW w:w="6805" w:type="dxa"/>
            <w:vAlign w:val="center"/>
          </w:tcPr>
          <w:p w14:paraId="7AA73F78" w14:textId="77777777" w:rsidR="002F2148" w:rsidRPr="00A43728" w:rsidRDefault="002F2148" w:rsidP="002E5592">
            <w:pPr>
              <w:spacing w:after="0" w:line="240" w:lineRule="auto"/>
              <w:rPr>
                <w:rFonts w:asciiTheme="majorHAnsi" w:eastAsia="Times New Roman" w:hAnsiTheme="majorHAnsi" w:cs="Courier New"/>
                <w:color w:val="000000" w:themeColor="text1"/>
                <w:sz w:val="24"/>
                <w:szCs w:val="24"/>
              </w:rPr>
            </w:pPr>
            <w:r w:rsidRPr="00A43728">
              <w:rPr>
                <w:rFonts w:asciiTheme="majorHAnsi" w:eastAsia="Times New Roman" w:hAnsiTheme="majorHAnsi"/>
                <w:color w:val="000000" w:themeColor="text1"/>
                <w:sz w:val="24"/>
                <w:szCs w:val="24"/>
              </w:rPr>
              <w:t>Генеральный директор</w:t>
            </w:r>
          </w:p>
        </w:tc>
      </w:tr>
      <w:tr w:rsidR="00A43728" w:rsidRPr="00A43728" w14:paraId="62FF960D" w14:textId="77777777" w:rsidTr="002E5592">
        <w:trPr>
          <w:trHeight w:val="563"/>
        </w:trPr>
        <w:tc>
          <w:tcPr>
            <w:tcW w:w="851" w:type="dxa"/>
            <w:vAlign w:val="center"/>
          </w:tcPr>
          <w:p w14:paraId="5309D1BE"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imes New Roman" w:eastAsia="Times New Roman" w:hAnsi="Times New Roman" w:cs="Times New Roman"/>
                <w:color w:val="000000" w:themeColor="text1"/>
                <w:sz w:val="24"/>
                <w:szCs w:val="24"/>
                <w:lang w:eastAsia="en-US"/>
              </w:rPr>
              <w:t>2017</w:t>
            </w:r>
          </w:p>
        </w:tc>
        <w:tc>
          <w:tcPr>
            <w:tcW w:w="1559" w:type="dxa"/>
            <w:vAlign w:val="center"/>
          </w:tcPr>
          <w:p w14:paraId="3AC046E8"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lang w:eastAsia="en-US"/>
              </w:rPr>
              <w:t>2018</w:t>
            </w:r>
          </w:p>
        </w:tc>
        <w:tc>
          <w:tcPr>
            <w:tcW w:w="4819" w:type="dxa"/>
            <w:vAlign w:val="center"/>
          </w:tcPr>
          <w:p w14:paraId="7D6D06CC" w14:textId="77777777" w:rsidR="002F2148" w:rsidRPr="00A43728" w:rsidRDefault="002F2148"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Times New Roman"/>
                <w:color w:val="000000" w:themeColor="text1"/>
                <w:sz w:val="24"/>
                <w:szCs w:val="24"/>
                <w:lang w:eastAsia="en-US"/>
              </w:rPr>
              <w:t>ПАО «НМТП»</w:t>
            </w:r>
          </w:p>
        </w:tc>
        <w:tc>
          <w:tcPr>
            <w:tcW w:w="6805" w:type="dxa"/>
            <w:vAlign w:val="center"/>
          </w:tcPr>
          <w:p w14:paraId="5AAABC1D" w14:textId="77777777" w:rsidR="002F2148" w:rsidRPr="00A43728" w:rsidRDefault="002F2148"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Times New Roman"/>
                <w:color w:val="000000" w:themeColor="text1"/>
                <w:sz w:val="24"/>
                <w:szCs w:val="24"/>
                <w:lang w:eastAsia="en-US"/>
              </w:rPr>
              <w:t>Член Совета директоров</w:t>
            </w:r>
          </w:p>
        </w:tc>
      </w:tr>
      <w:tr w:rsidR="00A43728" w:rsidRPr="00A43728" w14:paraId="4B9CA2BE" w14:textId="77777777" w:rsidTr="002E5592">
        <w:trPr>
          <w:trHeight w:val="563"/>
        </w:trPr>
        <w:tc>
          <w:tcPr>
            <w:tcW w:w="851" w:type="dxa"/>
            <w:vAlign w:val="center"/>
          </w:tcPr>
          <w:p w14:paraId="022C51AF"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imes New Roman" w:eastAsia="Times New Roman" w:hAnsi="Times New Roman" w:cs="Times New Roman"/>
                <w:color w:val="000000" w:themeColor="text1"/>
                <w:sz w:val="24"/>
                <w:szCs w:val="24"/>
                <w:lang w:eastAsia="en-US"/>
              </w:rPr>
              <w:t>2017</w:t>
            </w:r>
          </w:p>
        </w:tc>
        <w:tc>
          <w:tcPr>
            <w:tcW w:w="1559" w:type="dxa"/>
            <w:vAlign w:val="center"/>
          </w:tcPr>
          <w:p w14:paraId="79465BB2"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н/в </w:t>
            </w:r>
          </w:p>
        </w:tc>
        <w:tc>
          <w:tcPr>
            <w:tcW w:w="4819" w:type="dxa"/>
            <w:vAlign w:val="center"/>
          </w:tcPr>
          <w:p w14:paraId="1B38B38E" w14:textId="77777777" w:rsidR="002F2148" w:rsidRPr="00A43728" w:rsidRDefault="002F2148"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Times New Roman"/>
                <w:color w:val="000000" w:themeColor="text1"/>
                <w:sz w:val="24"/>
                <w:szCs w:val="24"/>
                <w:lang w:eastAsia="en-US"/>
              </w:rPr>
              <w:t>ПАО «ДВМП»</w:t>
            </w:r>
          </w:p>
        </w:tc>
        <w:tc>
          <w:tcPr>
            <w:tcW w:w="6805" w:type="dxa"/>
            <w:vAlign w:val="center"/>
          </w:tcPr>
          <w:p w14:paraId="694D0A9A" w14:textId="77777777" w:rsidR="002F2148" w:rsidRPr="00A43728" w:rsidRDefault="002F2148"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Times New Roman"/>
                <w:color w:val="000000" w:themeColor="text1"/>
                <w:sz w:val="24"/>
                <w:szCs w:val="24"/>
                <w:lang w:eastAsia="en-US"/>
              </w:rPr>
              <w:t xml:space="preserve">Заместитель председателя Совета директоров, с 01.2018 по </w:t>
            </w:r>
            <w:proofErr w:type="spellStart"/>
            <w:r w:rsidRPr="00A43728">
              <w:rPr>
                <w:rFonts w:asciiTheme="majorHAnsi" w:eastAsia="Times New Roman" w:hAnsiTheme="majorHAnsi" w:cs="Times New Roman"/>
                <w:color w:val="000000" w:themeColor="text1"/>
                <w:sz w:val="24"/>
                <w:szCs w:val="24"/>
                <w:lang w:eastAsia="en-US"/>
              </w:rPr>
              <w:t>н.вр</w:t>
            </w:r>
            <w:proofErr w:type="spellEnd"/>
            <w:r w:rsidRPr="00A43728">
              <w:rPr>
                <w:rFonts w:asciiTheme="majorHAnsi" w:eastAsia="Times New Roman" w:hAnsiTheme="majorHAnsi" w:cs="Times New Roman"/>
                <w:color w:val="000000" w:themeColor="text1"/>
                <w:sz w:val="24"/>
                <w:szCs w:val="24"/>
                <w:lang w:eastAsia="en-US"/>
              </w:rPr>
              <w:t>.- председатель Совета директоров</w:t>
            </w:r>
          </w:p>
        </w:tc>
      </w:tr>
      <w:tr w:rsidR="00A43728" w:rsidRPr="00A43728" w14:paraId="2795AD4A" w14:textId="77777777" w:rsidTr="002E5592">
        <w:trPr>
          <w:trHeight w:val="563"/>
        </w:trPr>
        <w:tc>
          <w:tcPr>
            <w:tcW w:w="851" w:type="dxa"/>
            <w:vAlign w:val="center"/>
          </w:tcPr>
          <w:p w14:paraId="531C22F9"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eastAsia="Times New Roman" w:hAnsiTheme="majorHAnsi"/>
                <w:color w:val="000000" w:themeColor="text1"/>
                <w:sz w:val="24"/>
                <w:szCs w:val="24"/>
              </w:rPr>
              <w:t>2017</w:t>
            </w:r>
          </w:p>
        </w:tc>
        <w:tc>
          <w:tcPr>
            <w:tcW w:w="1559" w:type="dxa"/>
            <w:vAlign w:val="center"/>
          </w:tcPr>
          <w:p w14:paraId="79767D06"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2018</w:t>
            </w:r>
          </w:p>
        </w:tc>
        <w:tc>
          <w:tcPr>
            <w:tcW w:w="4819" w:type="dxa"/>
            <w:vAlign w:val="center"/>
          </w:tcPr>
          <w:p w14:paraId="51A755D3" w14:textId="77777777" w:rsidR="002F2148" w:rsidRPr="00A43728" w:rsidRDefault="002F2148"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Times New Roman"/>
                <w:color w:val="000000" w:themeColor="text1"/>
                <w:sz w:val="24"/>
                <w:szCs w:val="24"/>
                <w:lang w:eastAsia="en-US"/>
              </w:rPr>
              <w:t>ПАО «НКХП»</w:t>
            </w:r>
          </w:p>
        </w:tc>
        <w:tc>
          <w:tcPr>
            <w:tcW w:w="6805" w:type="dxa"/>
            <w:vAlign w:val="center"/>
          </w:tcPr>
          <w:p w14:paraId="1B94693B" w14:textId="77777777" w:rsidR="002F2148" w:rsidRPr="00A43728" w:rsidRDefault="002F2148" w:rsidP="002E5592">
            <w:pPr>
              <w:spacing w:after="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Times New Roman"/>
                <w:color w:val="000000" w:themeColor="text1"/>
                <w:sz w:val="24"/>
                <w:szCs w:val="24"/>
                <w:lang w:eastAsia="en-US"/>
              </w:rPr>
              <w:t>Член Совета директоров</w:t>
            </w:r>
          </w:p>
        </w:tc>
      </w:tr>
    </w:tbl>
    <w:p w14:paraId="3425B3D8" w14:textId="77777777" w:rsidR="002F2148" w:rsidRPr="00A43728" w:rsidRDefault="002F2148" w:rsidP="002F2148">
      <w:pPr>
        <w:spacing w:line="240" w:lineRule="auto"/>
        <w:contextualSpacing/>
        <w:jc w:val="both"/>
        <w:rPr>
          <w:rStyle w:val="Subst"/>
          <w:rFonts w:ascii="Cambria" w:hAnsi="Cambria"/>
          <w:bCs/>
          <w:iCs/>
          <w:color w:val="000000" w:themeColor="text1"/>
          <w:sz w:val="24"/>
          <w:szCs w:val="24"/>
        </w:rPr>
      </w:pPr>
    </w:p>
    <w:p w14:paraId="0323BC0F" w14:textId="77777777" w:rsidR="002F2148" w:rsidRPr="00A43728" w:rsidRDefault="002F2148" w:rsidP="002F2148">
      <w:pPr>
        <w:spacing w:line="240" w:lineRule="auto"/>
        <w:contextualSpacing/>
        <w:jc w:val="both"/>
        <w:rPr>
          <w:rStyle w:val="Subst"/>
          <w:rFonts w:ascii="Cambria" w:hAnsi="Cambria"/>
          <w:bCs/>
          <w:iCs/>
          <w:color w:val="000000" w:themeColor="text1"/>
          <w:sz w:val="24"/>
          <w:szCs w:val="24"/>
        </w:rPr>
      </w:pPr>
    </w:p>
    <w:p w14:paraId="0CF23902"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Style w:val="Subst"/>
          <w:rFonts w:ascii="Cambria" w:hAnsi="Cambria"/>
          <w:bCs/>
          <w:iCs/>
          <w:color w:val="000000" w:themeColor="text1"/>
          <w:sz w:val="24"/>
          <w:szCs w:val="24"/>
        </w:rPr>
        <w:t>Власова Екатерина Анатольевна</w:t>
      </w:r>
    </w:p>
    <w:p w14:paraId="4381C5FD" w14:textId="77777777" w:rsidR="002F2148" w:rsidRPr="00A43728" w:rsidRDefault="002F2148" w:rsidP="002F2148">
      <w:pPr>
        <w:spacing w:line="240" w:lineRule="auto"/>
        <w:contextualSpacing/>
        <w:jc w:val="both"/>
        <w:rPr>
          <w:rFonts w:ascii="Cambria" w:hAnsi="Cambria"/>
          <w:color w:val="000000" w:themeColor="text1"/>
          <w:sz w:val="24"/>
          <w:szCs w:val="24"/>
        </w:rPr>
      </w:pPr>
    </w:p>
    <w:p w14:paraId="64955796"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Впервые была избрана членом Совета директоров Общества на Годовом общем собрании акционеров 27.06.2011 года, затем переизбиралась.</w:t>
      </w:r>
    </w:p>
    <w:p w14:paraId="504DFA7F" w14:textId="77777777" w:rsidR="002F2148" w:rsidRPr="00A43728" w:rsidRDefault="002F2148" w:rsidP="002F2148">
      <w:pPr>
        <w:spacing w:line="240" w:lineRule="auto"/>
        <w:contextualSpacing/>
        <w:jc w:val="both"/>
        <w:rPr>
          <w:rStyle w:val="Subst"/>
          <w:rFonts w:ascii="Cambria" w:hAnsi="Cambria"/>
          <w:b w:val="0"/>
          <w:bCs/>
          <w:i w:val="0"/>
          <w:iCs/>
          <w:color w:val="000000" w:themeColor="text1"/>
          <w:sz w:val="24"/>
          <w:szCs w:val="24"/>
        </w:rPr>
      </w:pPr>
      <w:r w:rsidRPr="00A43728">
        <w:rPr>
          <w:rFonts w:ascii="Cambria" w:hAnsi="Cambria"/>
          <w:color w:val="000000" w:themeColor="text1"/>
          <w:sz w:val="24"/>
          <w:szCs w:val="24"/>
        </w:rPr>
        <w:t>Год рождения:</w:t>
      </w:r>
      <w:r w:rsidRPr="00A43728">
        <w:rPr>
          <w:rStyle w:val="Subst"/>
          <w:rFonts w:ascii="Cambria" w:hAnsi="Cambria"/>
          <w:b w:val="0"/>
          <w:bCs/>
          <w:i w:val="0"/>
          <w:iCs/>
          <w:color w:val="000000" w:themeColor="text1"/>
          <w:sz w:val="24"/>
          <w:szCs w:val="24"/>
        </w:rPr>
        <w:t xml:space="preserve"> 1973</w:t>
      </w:r>
    </w:p>
    <w:p w14:paraId="5A8FAE48"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Style w:val="Subst"/>
          <w:rFonts w:ascii="Cambria" w:hAnsi="Cambria"/>
          <w:b w:val="0"/>
          <w:bCs/>
          <w:i w:val="0"/>
          <w:iCs/>
          <w:color w:val="000000" w:themeColor="text1"/>
          <w:sz w:val="24"/>
          <w:szCs w:val="24"/>
        </w:rPr>
        <w:t>Гражданство: РФ</w:t>
      </w:r>
    </w:p>
    <w:p w14:paraId="551DD952"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 xml:space="preserve">Образование: </w:t>
      </w:r>
      <w:r w:rsidRPr="00A43728">
        <w:rPr>
          <w:rStyle w:val="Subst"/>
          <w:rFonts w:ascii="Cambria" w:hAnsi="Cambria"/>
          <w:b w:val="0"/>
          <w:bCs/>
          <w:i w:val="0"/>
          <w:iCs/>
          <w:color w:val="000000" w:themeColor="text1"/>
          <w:sz w:val="24"/>
          <w:szCs w:val="24"/>
        </w:rPr>
        <w:t>высшее экономическое, МГАПП, год окончания 1996, кандидат экономических наук</w:t>
      </w:r>
    </w:p>
    <w:p w14:paraId="7526FE78"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
    <w:p w14:paraId="73FD4012" w14:textId="77777777" w:rsidR="002F2148" w:rsidRPr="00A43728" w:rsidRDefault="002F2148" w:rsidP="002F2148">
      <w:pPr>
        <w:spacing w:line="240" w:lineRule="auto"/>
        <w:contextualSpacing/>
        <w:jc w:val="both"/>
        <w:rPr>
          <w:rFonts w:ascii="Cambria" w:hAnsi="Cambria"/>
          <w:color w:val="000000" w:themeColor="text1"/>
          <w:sz w:val="24"/>
          <w:szCs w:val="24"/>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6334"/>
        <w:gridCol w:w="5889"/>
      </w:tblGrid>
      <w:tr w:rsidR="00A43728" w:rsidRPr="00A43728" w14:paraId="4CE32AA6" w14:textId="77777777" w:rsidTr="002E5592">
        <w:tc>
          <w:tcPr>
            <w:tcW w:w="1811" w:type="dxa"/>
            <w:gridSpan w:val="2"/>
            <w:vAlign w:val="center"/>
          </w:tcPr>
          <w:p w14:paraId="558FE3C1" w14:textId="77777777" w:rsidR="002F2148" w:rsidRPr="00A43728" w:rsidRDefault="002F2148" w:rsidP="002E5592">
            <w:pPr>
              <w:spacing w:line="240" w:lineRule="auto"/>
              <w:contextualSpacing/>
              <w:jc w:val="center"/>
              <w:rPr>
                <w:rFonts w:ascii="Cambria" w:hAnsi="Cambria"/>
                <w:color w:val="000000" w:themeColor="text1"/>
                <w:sz w:val="24"/>
                <w:szCs w:val="24"/>
              </w:rPr>
            </w:pPr>
            <w:r w:rsidRPr="00A43728">
              <w:rPr>
                <w:rFonts w:ascii="Cambria" w:hAnsi="Cambria"/>
                <w:color w:val="000000" w:themeColor="text1"/>
                <w:sz w:val="24"/>
                <w:szCs w:val="24"/>
              </w:rPr>
              <w:t>Период</w:t>
            </w:r>
          </w:p>
        </w:tc>
        <w:tc>
          <w:tcPr>
            <w:tcW w:w="6334" w:type="dxa"/>
            <w:vMerge w:val="restart"/>
            <w:vAlign w:val="center"/>
          </w:tcPr>
          <w:p w14:paraId="0C214EA4" w14:textId="77777777" w:rsidR="002F2148" w:rsidRPr="00A43728" w:rsidRDefault="002F2148" w:rsidP="002E5592">
            <w:pPr>
              <w:spacing w:line="240" w:lineRule="auto"/>
              <w:contextualSpacing/>
              <w:jc w:val="center"/>
              <w:rPr>
                <w:rFonts w:ascii="Cambria" w:hAnsi="Cambria"/>
                <w:color w:val="000000" w:themeColor="text1"/>
                <w:sz w:val="24"/>
                <w:szCs w:val="24"/>
              </w:rPr>
            </w:pPr>
            <w:r w:rsidRPr="00A43728">
              <w:rPr>
                <w:rFonts w:ascii="Cambria" w:hAnsi="Cambria"/>
                <w:color w:val="000000" w:themeColor="text1"/>
                <w:sz w:val="24"/>
                <w:szCs w:val="24"/>
              </w:rPr>
              <w:t>Наименование организации</w:t>
            </w:r>
          </w:p>
        </w:tc>
        <w:tc>
          <w:tcPr>
            <w:tcW w:w="5889" w:type="dxa"/>
            <w:vMerge w:val="restart"/>
            <w:vAlign w:val="center"/>
          </w:tcPr>
          <w:p w14:paraId="74D28FCA" w14:textId="77777777" w:rsidR="002F2148" w:rsidRPr="00A43728" w:rsidRDefault="002F2148" w:rsidP="002E5592">
            <w:pPr>
              <w:spacing w:line="240" w:lineRule="auto"/>
              <w:contextualSpacing/>
              <w:jc w:val="center"/>
              <w:rPr>
                <w:rFonts w:ascii="Cambria" w:hAnsi="Cambria"/>
                <w:color w:val="000000" w:themeColor="text1"/>
                <w:sz w:val="24"/>
                <w:szCs w:val="24"/>
              </w:rPr>
            </w:pPr>
            <w:r w:rsidRPr="00A43728">
              <w:rPr>
                <w:rFonts w:ascii="Cambria" w:hAnsi="Cambria"/>
                <w:color w:val="000000" w:themeColor="text1"/>
                <w:sz w:val="24"/>
                <w:szCs w:val="24"/>
              </w:rPr>
              <w:t>Должность</w:t>
            </w:r>
          </w:p>
        </w:tc>
      </w:tr>
      <w:tr w:rsidR="00A43728" w:rsidRPr="00A43728" w14:paraId="61909A83" w14:textId="77777777" w:rsidTr="002E5592">
        <w:tc>
          <w:tcPr>
            <w:tcW w:w="851" w:type="dxa"/>
            <w:vAlign w:val="center"/>
          </w:tcPr>
          <w:p w14:paraId="41E7FC4B" w14:textId="77777777" w:rsidR="002F2148" w:rsidRPr="00A43728" w:rsidRDefault="002F2148" w:rsidP="002E5592">
            <w:pPr>
              <w:spacing w:line="240" w:lineRule="auto"/>
              <w:contextualSpacing/>
              <w:jc w:val="center"/>
              <w:rPr>
                <w:rFonts w:ascii="Cambria" w:hAnsi="Cambria"/>
                <w:color w:val="000000" w:themeColor="text1"/>
                <w:sz w:val="24"/>
                <w:szCs w:val="24"/>
              </w:rPr>
            </w:pPr>
            <w:r w:rsidRPr="00A43728">
              <w:rPr>
                <w:rFonts w:ascii="Cambria" w:hAnsi="Cambria"/>
                <w:color w:val="000000" w:themeColor="text1"/>
                <w:sz w:val="24"/>
                <w:szCs w:val="24"/>
              </w:rPr>
              <w:t>с</w:t>
            </w:r>
          </w:p>
        </w:tc>
        <w:tc>
          <w:tcPr>
            <w:tcW w:w="960" w:type="dxa"/>
            <w:vAlign w:val="center"/>
          </w:tcPr>
          <w:p w14:paraId="7BC6A8DA" w14:textId="77777777" w:rsidR="002F2148" w:rsidRPr="00A43728" w:rsidRDefault="002F2148" w:rsidP="002E5592">
            <w:pPr>
              <w:spacing w:line="240" w:lineRule="auto"/>
              <w:contextualSpacing/>
              <w:jc w:val="center"/>
              <w:rPr>
                <w:rFonts w:ascii="Cambria" w:hAnsi="Cambria"/>
                <w:color w:val="000000" w:themeColor="text1"/>
                <w:sz w:val="24"/>
                <w:szCs w:val="24"/>
              </w:rPr>
            </w:pPr>
            <w:r w:rsidRPr="00A43728">
              <w:rPr>
                <w:rFonts w:ascii="Cambria" w:hAnsi="Cambria"/>
                <w:color w:val="000000" w:themeColor="text1"/>
                <w:sz w:val="24"/>
                <w:szCs w:val="24"/>
              </w:rPr>
              <w:t>по</w:t>
            </w:r>
          </w:p>
        </w:tc>
        <w:tc>
          <w:tcPr>
            <w:tcW w:w="6334" w:type="dxa"/>
            <w:vMerge/>
            <w:vAlign w:val="center"/>
          </w:tcPr>
          <w:p w14:paraId="0F48AAB6" w14:textId="77777777" w:rsidR="002F2148" w:rsidRPr="00A43728" w:rsidRDefault="002F2148" w:rsidP="002E5592">
            <w:pPr>
              <w:spacing w:line="240" w:lineRule="auto"/>
              <w:contextualSpacing/>
              <w:rPr>
                <w:rFonts w:ascii="Cambria" w:hAnsi="Cambria"/>
                <w:color w:val="000000" w:themeColor="text1"/>
                <w:sz w:val="24"/>
                <w:szCs w:val="24"/>
              </w:rPr>
            </w:pPr>
          </w:p>
        </w:tc>
        <w:tc>
          <w:tcPr>
            <w:tcW w:w="5889" w:type="dxa"/>
            <w:vMerge/>
            <w:vAlign w:val="center"/>
          </w:tcPr>
          <w:p w14:paraId="71C9B0CD" w14:textId="77777777" w:rsidR="002F2148" w:rsidRPr="00A43728" w:rsidRDefault="002F2148" w:rsidP="002E5592">
            <w:pPr>
              <w:spacing w:line="240" w:lineRule="auto"/>
              <w:contextualSpacing/>
              <w:rPr>
                <w:rFonts w:ascii="Cambria" w:hAnsi="Cambria"/>
                <w:color w:val="000000" w:themeColor="text1"/>
                <w:sz w:val="24"/>
                <w:szCs w:val="24"/>
              </w:rPr>
            </w:pPr>
          </w:p>
        </w:tc>
      </w:tr>
      <w:tr w:rsidR="00A43728" w:rsidRPr="00A43728" w14:paraId="0B3DC3DA" w14:textId="77777777" w:rsidTr="002E5592">
        <w:trPr>
          <w:trHeight w:val="563"/>
        </w:trPr>
        <w:tc>
          <w:tcPr>
            <w:tcW w:w="851" w:type="dxa"/>
            <w:vAlign w:val="center"/>
          </w:tcPr>
          <w:p w14:paraId="03847EF7"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2011</w:t>
            </w:r>
          </w:p>
        </w:tc>
        <w:tc>
          <w:tcPr>
            <w:tcW w:w="960" w:type="dxa"/>
            <w:vAlign w:val="center"/>
          </w:tcPr>
          <w:p w14:paraId="0D078860"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2018</w:t>
            </w:r>
          </w:p>
        </w:tc>
        <w:tc>
          <w:tcPr>
            <w:tcW w:w="6334" w:type="dxa"/>
            <w:vAlign w:val="center"/>
          </w:tcPr>
          <w:p w14:paraId="750778A7"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Представительство компании с ограниченной ответственностью «</w:t>
            </w:r>
            <w:proofErr w:type="spellStart"/>
            <w:r w:rsidRPr="00A43728">
              <w:rPr>
                <w:rFonts w:ascii="Cambria" w:hAnsi="Cambria"/>
                <w:color w:val="000000" w:themeColor="text1"/>
                <w:sz w:val="24"/>
                <w:szCs w:val="24"/>
              </w:rPr>
              <w:t>Баронетта</w:t>
            </w:r>
            <w:proofErr w:type="spellEnd"/>
            <w:r w:rsidRPr="00A43728">
              <w:rPr>
                <w:rFonts w:ascii="Cambria" w:hAnsi="Cambria"/>
                <w:color w:val="000000" w:themeColor="text1"/>
                <w:sz w:val="24"/>
                <w:szCs w:val="24"/>
              </w:rPr>
              <w:t xml:space="preserve"> </w:t>
            </w:r>
            <w:proofErr w:type="spellStart"/>
            <w:r w:rsidRPr="00A43728">
              <w:rPr>
                <w:rFonts w:ascii="Cambria" w:hAnsi="Cambria"/>
                <w:color w:val="000000" w:themeColor="text1"/>
                <w:sz w:val="24"/>
                <w:szCs w:val="24"/>
              </w:rPr>
              <w:t>Инвестментс</w:t>
            </w:r>
            <w:proofErr w:type="spellEnd"/>
            <w:r w:rsidRPr="00A43728">
              <w:rPr>
                <w:rFonts w:ascii="Cambria" w:hAnsi="Cambria"/>
                <w:color w:val="000000" w:themeColor="text1"/>
                <w:sz w:val="24"/>
                <w:szCs w:val="24"/>
              </w:rPr>
              <w:t xml:space="preserve"> Лимитед»</w:t>
            </w:r>
          </w:p>
        </w:tc>
        <w:tc>
          <w:tcPr>
            <w:tcW w:w="5889" w:type="dxa"/>
            <w:vAlign w:val="center"/>
          </w:tcPr>
          <w:p w14:paraId="3AAC9E32"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Глава Представительства</w:t>
            </w:r>
          </w:p>
        </w:tc>
      </w:tr>
      <w:tr w:rsidR="00A43728" w:rsidRPr="00A43728" w14:paraId="11E3FAB6" w14:textId="77777777" w:rsidTr="002E5592">
        <w:trPr>
          <w:trHeight w:val="563"/>
        </w:trPr>
        <w:tc>
          <w:tcPr>
            <w:tcW w:w="851" w:type="dxa"/>
            <w:vAlign w:val="center"/>
          </w:tcPr>
          <w:p w14:paraId="5B8F33F2"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2011</w:t>
            </w:r>
          </w:p>
        </w:tc>
        <w:tc>
          <w:tcPr>
            <w:tcW w:w="960" w:type="dxa"/>
            <w:vAlign w:val="center"/>
          </w:tcPr>
          <w:p w14:paraId="1FC8BC22"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н/в</w:t>
            </w:r>
          </w:p>
        </w:tc>
        <w:tc>
          <w:tcPr>
            <w:tcW w:w="6334" w:type="dxa"/>
            <w:vAlign w:val="center"/>
          </w:tcPr>
          <w:p w14:paraId="72E6296F"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ПАО «ЯТЭК»</w:t>
            </w:r>
          </w:p>
        </w:tc>
        <w:tc>
          <w:tcPr>
            <w:tcW w:w="5889" w:type="dxa"/>
            <w:vAlign w:val="center"/>
          </w:tcPr>
          <w:p w14:paraId="02D0734D"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Член Совета директоров</w:t>
            </w:r>
          </w:p>
        </w:tc>
      </w:tr>
      <w:tr w:rsidR="00A43728" w:rsidRPr="00A43728" w14:paraId="4A78BBE2" w14:textId="77777777" w:rsidTr="002E5592">
        <w:trPr>
          <w:trHeight w:val="563"/>
        </w:trPr>
        <w:tc>
          <w:tcPr>
            <w:tcW w:w="851" w:type="dxa"/>
            <w:vAlign w:val="center"/>
          </w:tcPr>
          <w:p w14:paraId="7215D243"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lastRenderedPageBreak/>
              <w:t>2011</w:t>
            </w:r>
          </w:p>
        </w:tc>
        <w:tc>
          <w:tcPr>
            <w:tcW w:w="960" w:type="dxa"/>
            <w:vAlign w:val="center"/>
          </w:tcPr>
          <w:p w14:paraId="4A304362"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н/в</w:t>
            </w:r>
          </w:p>
        </w:tc>
        <w:tc>
          <w:tcPr>
            <w:tcW w:w="6334" w:type="dxa"/>
            <w:vAlign w:val="center"/>
          </w:tcPr>
          <w:p w14:paraId="3895E7C9"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Times New Roman" w:eastAsia="Times New Roman" w:hAnsi="Times New Roman"/>
                <w:color w:val="000000" w:themeColor="text1"/>
                <w:sz w:val="24"/>
                <w:szCs w:val="24"/>
              </w:rPr>
              <w:t>ООО «ИНВЕСТОР»</w:t>
            </w:r>
          </w:p>
        </w:tc>
        <w:tc>
          <w:tcPr>
            <w:tcW w:w="5889" w:type="dxa"/>
            <w:vAlign w:val="center"/>
          </w:tcPr>
          <w:p w14:paraId="69E9D40C"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Член Совета директоров</w:t>
            </w:r>
          </w:p>
        </w:tc>
      </w:tr>
      <w:tr w:rsidR="00A43728" w:rsidRPr="00A43728" w14:paraId="4BFEA824" w14:textId="77777777" w:rsidTr="002E5592">
        <w:trPr>
          <w:trHeight w:val="563"/>
        </w:trPr>
        <w:tc>
          <w:tcPr>
            <w:tcW w:w="851" w:type="dxa"/>
            <w:vAlign w:val="center"/>
          </w:tcPr>
          <w:p w14:paraId="14CC99AE"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2018</w:t>
            </w:r>
          </w:p>
        </w:tc>
        <w:tc>
          <w:tcPr>
            <w:tcW w:w="960" w:type="dxa"/>
            <w:vAlign w:val="center"/>
          </w:tcPr>
          <w:p w14:paraId="0830741E" w14:textId="77777777" w:rsidR="002F2148" w:rsidRPr="00A43728" w:rsidRDefault="002F2148" w:rsidP="002E5592">
            <w:pPr>
              <w:spacing w:line="240" w:lineRule="auto"/>
              <w:contextualSpacing/>
              <w:rPr>
                <w:rFonts w:ascii="Cambria" w:hAnsi="Cambria"/>
                <w:color w:val="000000" w:themeColor="text1"/>
                <w:sz w:val="24"/>
                <w:szCs w:val="24"/>
              </w:rPr>
            </w:pPr>
            <w:r w:rsidRPr="00A43728">
              <w:rPr>
                <w:rFonts w:ascii="Cambria" w:hAnsi="Cambria"/>
                <w:color w:val="000000" w:themeColor="text1"/>
                <w:sz w:val="24"/>
                <w:szCs w:val="24"/>
              </w:rPr>
              <w:t>н/в</w:t>
            </w:r>
          </w:p>
        </w:tc>
        <w:tc>
          <w:tcPr>
            <w:tcW w:w="6334" w:type="dxa"/>
            <w:vAlign w:val="center"/>
          </w:tcPr>
          <w:p w14:paraId="45E35673" w14:textId="77777777" w:rsidR="002F2148" w:rsidRPr="00A43728" w:rsidRDefault="002F2148" w:rsidP="002E5592">
            <w:pPr>
              <w:spacing w:line="240" w:lineRule="auto"/>
              <w:contextualSpacing/>
              <w:rPr>
                <w:rFonts w:ascii="Times New Roman" w:eastAsia="Times New Roman" w:hAnsi="Times New Roman"/>
                <w:color w:val="000000" w:themeColor="text1"/>
                <w:sz w:val="24"/>
                <w:szCs w:val="24"/>
              </w:rPr>
            </w:pPr>
            <w:r w:rsidRPr="00A43728">
              <w:rPr>
                <w:rFonts w:ascii="Times New Roman" w:eastAsia="Times New Roman" w:hAnsi="Times New Roman" w:cs="Times New Roman"/>
                <w:color w:val="000000" w:themeColor="text1"/>
                <w:sz w:val="24"/>
                <w:szCs w:val="24"/>
              </w:rPr>
              <w:t>Представительство компании «</w:t>
            </w:r>
            <w:proofErr w:type="spellStart"/>
            <w:r w:rsidRPr="00A43728">
              <w:rPr>
                <w:rFonts w:ascii="Times New Roman" w:eastAsia="Times New Roman" w:hAnsi="Times New Roman" w:cs="Times New Roman"/>
                <w:color w:val="000000" w:themeColor="text1"/>
                <w:sz w:val="24"/>
                <w:szCs w:val="24"/>
              </w:rPr>
              <w:t>Каменест</w:t>
            </w:r>
            <w:proofErr w:type="spellEnd"/>
            <w:r w:rsidRPr="00A43728">
              <w:rPr>
                <w:rFonts w:ascii="Times New Roman" w:eastAsia="Times New Roman" w:hAnsi="Times New Roman" w:cs="Times New Roman"/>
                <w:color w:val="000000" w:themeColor="text1"/>
                <w:sz w:val="24"/>
                <w:szCs w:val="24"/>
              </w:rPr>
              <w:t xml:space="preserve"> </w:t>
            </w:r>
            <w:proofErr w:type="spellStart"/>
            <w:r w:rsidRPr="00A43728">
              <w:rPr>
                <w:rFonts w:ascii="Times New Roman" w:eastAsia="Times New Roman" w:hAnsi="Times New Roman" w:cs="Times New Roman"/>
                <w:color w:val="000000" w:themeColor="text1"/>
                <w:sz w:val="24"/>
                <w:szCs w:val="24"/>
              </w:rPr>
              <w:t>Девелопмент</w:t>
            </w:r>
            <w:proofErr w:type="spellEnd"/>
            <w:r w:rsidRPr="00A43728">
              <w:rPr>
                <w:rFonts w:ascii="Times New Roman" w:eastAsia="Times New Roman" w:hAnsi="Times New Roman" w:cs="Times New Roman"/>
                <w:color w:val="000000" w:themeColor="text1"/>
                <w:sz w:val="24"/>
                <w:szCs w:val="24"/>
              </w:rPr>
              <w:t xml:space="preserve"> Инк.»</w:t>
            </w:r>
          </w:p>
        </w:tc>
        <w:tc>
          <w:tcPr>
            <w:tcW w:w="5889" w:type="dxa"/>
            <w:vAlign w:val="center"/>
          </w:tcPr>
          <w:p w14:paraId="3D78526B" w14:textId="77777777" w:rsidR="002F2148" w:rsidRPr="00A43728" w:rsidRDefault="002F2148" w:rsidP="002E5592">
            <w:pPr>
              <w:spacing w:line="240" w:lineRule="auto"/>
              <w:contextualSpacing/>
              <w:rPr>
                <w:rFonts w:ascii="Times New Roman" w:eastAsia="Times New Roman" w:hAnsi="Times New Roman"/>
                <w:color w:val="000000" w:themeColor="text1"/>
                <w:sz w:val="24"/>
                <w:szCs w:val="24"/>
              </w:rPr>
            </w:pPr>
            <w:r w:rsidRPr="00A43728">
              <w:rPr>
                <w:rFonts w:ascii="Cambria" w:hAnsi="Cambria"/>
                <w:color w:val="000000" w:themeColor="text1"/>
                <w:sz w:val="24"/>
                <w:szCs w:val="24"/>
              </w:rPr>
              <w:t>Глава Представительства</w:t>
            </w:r>
          </w:p>
        </w:tc>
      </w:tr>
    </w:tbl>
    <w:p w14:paraId="294F4A72" w14:textId="77777777" w:rsidR="002F2148" w:rsidRPr="00A43728" w:rsidRDefault="002F2148" w:rsidP="002F2148">
      <w:pPr>
        <w:spacing w:line="240" w:lineRule="auto"/>
        <w:contextualSpacing/>
        <w:jc w:val="both"/>
        <w:rPr>
          <w:rFonts w:ascii="Cambria" w:hAnsi="Cambria"/>
          <w:b/>
          <w:i/>
          <w:color w:val="000000" w:themeColor="text1"/>
          <w:sz w:val="24"/>
          <w:szCs w:val="24"/>
        </w:rPr>
      </w:pPr>
    </w:p>
    <w:p w14:paraId="61E7AEC9" w14:textId="77777777" w:rsidR="002F2148" w:rsidRPr="00A43728" w:rsidRDefault="002F2148" w:rsidP="002F2148">
      <w:pPr>
        <w:spacing w:line="240" w:lineRule="auto"/>
        <w:contextualSpacing/>
        <w:jc w:val="both"/>
        <w:rPr>
          <w:rFonts w:ascii="Cambria" w:hAnsi="Cambria"/>
          <w:b/>
          <w:i/>
          <w:color w:val="000000" w:themeColor="text1"/>
          <w:sz w:val="24"/>
          <w:szCs w:val="24"/>
        </w:rPr>
      </w:pPr>
      <w:r w:rsidRPr="00A43728">
        <w:rPr>
          <w:rFonts w:ascii="Cambria" w:hAnsi="Cambria"/>
          <w:b/>
          <w:i/>
          <w:color w:val="000000" w:themeColor="text1"/>
          <w:sz w:val="24"/>
          <w:szCs w:val="24"/>
        </w:rPr>
        <w:t>Геворкян Рубен Романович</w:t>
      </w:r>
    </w:p>
    <w:p w14:paraId="102937C7"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Избран членом Совета директоров Общества впервые на Внеочередном общем собрании акционеров 12.10.2017 года, затем переизбирался.</w:t>
      </w:r>
    </w:p>
    <w:p w14:paraId="184D9035"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 xml:space="preserve">Год рождения: </w:t>
      </w:r>
      <w:r w:rsidRPr="00A43728">
        <w:rPr>
          <w:rFonts w:ascii="Times New Roman" w:eastAsia="Times New Roman" w:hAnsi="Times New Roman"/>
          <w:bCs/>
          <w:iCs/>
          <w:color w:val="000000" w:themeColor="text1"/>
          <w:sz w:val="24"/>
          <w:szCs w:val="24"/>
        </w:rPr>
        <w:t>1967</w:t>
      </w:r>
    </w:p>
    <w:p w14:paraId="72A1FC98"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 xml:space="preserve">Гражданство: РФ </w:t>
      </w:r>
    </w:p>
    <w:p w14:paraId="4B644E07" w14:textId="77777777" w:rsidR="002F2148" w:rsidRPr="00A43728" w:rsidRDefault="002F2148" w:rsidP="002F2148">
      <w:pPr>
        <w:spacing w:line="240" w:lineRule="auto"/>
        <w:contextualSpacing/>
        <w:jc w:val="both"/>
        <w:rPr>
          <w:rFonts w:ascii="Times New Roman" w:eastAsia="Times New Roman" w:hAnsi="Times New Roman"/>
          <w:bCs/>
          <w:color w:val="000000" w:themeColor="text1"/>
          <w:sz w:val="24"/>
          <w:szCs w:val="24"/>
        </w:rPr>
      </w:pPr>
      <w:r w:rsidRPr="00A43728">
        <w:rPr>
          <w:rFonts w:ascii="Cambria" w:hAnsi="Cambria"/>
          <w:color w:val="000000" w:themeColor="text1"/>
          <w:sz w:val="24"/>
          <w:szCs w:val="24"/>
        </w:rPr>
        <w:t xml:space="preserve">Образование: </w:t>
      </w:r>
      <w:r w:rsidRPr="00A43728">
        <w:rPr>
          <w:rFonts w:ascii="Times New Roman" w:eastAsia="Times New Roman" w:hAnsi="Times New Roman"/>
          <w:bCs/>
          <w:color w:val="000000" w:themeColor="text1"/>
          <w:sz w:val="24"/>
          <w:szCs w:val="24"/>
        </w:rPr>
        <w:t>Ереванский государственный университет. Специальность –восточные языки и литература. Кандидат исторических наук.</w:t>
      </w:r>
    </w:p>
    <w:p w14:paraId="6212314A" w14:textId="77777777" w:rsidR="002F2148" w:rsidRPr="00A43728" w:rsidRDefault="002F2148" w:rsidP="002F2148">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
    <w:p w14:paraId="6EF9E069" w14:textId="77777777" w:rsidR="002F2148" w:rsidRPr="00A43728" w:rsidRDefault="002F2148" w:rsidP="002F2148">
      <w:pPr>
        <w:widowControl w:val="0"/>
        <w:autoSpaceDE w:val="0"/>
        <w:autoSpaceDN w:val="0"/>
        <w:adjustRightInd w:val="0"/>
        <w:spacing w:after="0" w:line="240" w:lineRule="auto"/>
        <w:rPr>
          <w:rFonts w:ascii="Cambria" w:eastAsia="Times New Roman" w:hAnsi="Cambria"/>
          <w:color w:val="000000" w:themeColor="text1"/>
          <w:sz w:val="16"/>
          <w:szCs w:val="16"/>
        </w:rPr>
      </w:pPr>
    </w:p>
    <w:tbl>
      <w:tblPr>
        <w:tblW w:w="14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57"/>
        <w:gridCol w:w="1211"/>
        <w:gridCol w:w="4961"/>
        <w:gridCol w:w="6869"/>
      </w:tblGrid>
      <w:tr w:rsidR="00A43728" w:rsidRPr="00A43728" w14:paraId="0C59A666" w14:textId="77777777" w:rsidTr="002E5592">
        <w:trPr>
          <w:tblHeader/>
        </w:trPr>
        <w:tc>
          <w:tcPr>
            <w:tcW w:w="2268" w:type="dxa"/>
            <w:gridSpan w:val="2"/>
            <w:vAlign w:val="center"/>
          </w:tcPr>
          <w:p w14:paraId="03231801"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Период</w:t>
            </w:r>
          </w:p>
        </w:tc>
        <w:tc>
          <w:tcPr>
            <w:tcW w:w="4961" w:type="dxa"/>
            <w:vMerge w:val="restart"/>
            <w:vAlign w:val="center"/>
          </w:tcPr>
          <w:p w14:paraId="745C9B94"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Наименование организации</w:t>
            </w:r>
          </w:p>
        </w:tc>
        <w:tc>
          <w:tcPr>
            <w:tcW w:w="6869" w:type="dxa"/>
            <w:vMerge w:val="restart"/>
            <w:vAlign w:val="center"/>
          </w:tcPr>
          <w:p w14:paraId="1FC965F8"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Должность</w:t>
            </w:r>
          </w:p>
        </w:tc>
      </w:tr>
      <w:tr w:rsidR="00A43728" w:rsidRPr="00A43728" w14:paraId="793B467D" w14:textId="77777777" w:rsidTr="002E5592">
        <w:trPr>
          <w:tblHeader/>
        </w:trPr>
        <w:tc>
          <w:tcPr>
            <w:tcW w:w="1057" w:type="dxa"/>
            <w:vAlign w:val="center"/>
          </w:tcPr>
          <w:p w14:paraId="66515F95"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с</w:t>
            </w:r>
          </w:p>
        </w:tc>
        <w:tc>
          <w:tcPr>
            <w:tcW w:w="1211" w:type="dxa"/>
            <w:vAlign w:val="center"/>
          </w:tcPr>
          <w:p w14:paraId="5ACCD0BC"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по</w:t>
            </w:r>
          </w:p>
        </w:tc>
        <w:tc>
          <w:tcPr>
            <w:tcW w:w="4961" w:type="dxa"/>
            <w:vMerge/>
            <w:vAlign w:val="center"/>
          </w:tcPr>
          <w:p w14:paraId="7E70B4EE"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p>
        </w:tc>
        <w:tc>
          <w:tcPr>
            <w:tcW w:w="6869" w:type="dxa"/>
            <w:vMerge/>
            <w:vAlign w:val="center"/>
          </w:tcPr>
          <w:p w14:paraId="44D9F93C"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p>
        </w:tc>
      </w:tr>
      <w:tr w:rsidR="00A43728" w:rsidRPr="00A43728" w14:paraId="5CD89778" w14:textId="77777777" w:rsidTr="002E5592">
        <w:trPr>
          <w:trHeight w:val="563"/>
        </w:trPr>
        <w:tc>
          <w:tcPr>
            <w:tcW w:w="1057" w:type="dxa"/>
          </w:tcPr>
          <w:p w14:paraId="720C257D" w14:textId="77777777" w:rsidR="002F2148" w:rsidRPr="00A43728" w:rsidRDefault="002F2148" w:rsidP="002E5592">
            <w:pPr>
              <w:rPr>
                <w:rFonts w:asciiTheme="majorHAnsi" w:hAnsiTheme="majorHAnsi"/>
                <w:color w:val="000000" w:themeColor="text1"/>
                <w:sz w:val="24"/>
                <w:szCs w:val="24"/>
              </w:rPr>
            </w:pPr>
            <w:r w:rsidRPr="00A43728">
              <w:rPr>
                <w:rFonts w:asciiTheme="majorHAnsi" w:hAnsiTheme="majorHAnsi"/>
                <w:color w:val="000000" w:themeColor="text1"/>
                <w:sz w:val="24"/>
                <w:szCs w:val="24"/>
              </w:rPr>
              <w:t>2008</w:t>
            </w:r>
          </w:p>
        </w:tc>
        <w:tc>
          <w:tcPr>
            <w:tcW w:w="1211" w:type="dxa"/>
          </w:tcPr>
          <w:p w14:paraId="570724D2" w14:textId="77777777" w:rsidR="002F2148" w:rsidRPr="00A43728" w:rsidRDefault="002F2148" w:rsidP="002E5592">
            <w:pPr>
              <w:rPr>
                <w:rFonts w:asciiTheme="majorHAnsi" w:hAnsiTheme="majorHAnsi"/>
                <w:color w:val="000000" w:themeColor="text1"/>
                <w:sz w:val="24"/>
                <w:szCs w:val="24"/>
              </w:rPr>
            </w:pPr>
            <w:r w:rsidRPr="00A43728">
              <w:rPr>
                <w:rFonts w:asciiTheme="majorHAnsi" w:hAnsiTheme="majorHAnsi"/>
                <w:color w:val="000000" w:themeColor="text1"/>
                <w:sz w:val="24"/>
                <w:szCs w:val="24"/>
              </w:rPr>
              <w:t>2012</w:t>
            </w:r>
          </w:p>
        </w:tc>
        <w:tc>
          <w:tcPr>
            <w:tcW w:w="4961" w:type="dxa"/>
          </w:tcPr>
          <w:p w14:paraId="481C623B" w14:textId="77777777" w:rsidR="002F2148" w:rsidRPr="00A43728" w:rsidRDefault="002F2148" w:rsidP="002E5592">
            <w:pPr>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Международная организация по экономическому и научно – техническому сотрудничеству в области электротехнической промышленности (</w:t>
            </w:r>
            <w:proofErr w:type="spellStart"/>
            <w:r w:rsidRPr="00A43728">
              <w:rPr>
                <w:rFonts w:asciiTheme="majorHAnsi" w:eastAsia="Times New Roman" w:hAnsiTheme="majorHAnsi" w:cs="Times New Roman"/>
                <w:color w:val="000000" w:themeColor="text1"/>
                <w:sz w:val="24"/>
                <w:szCs w:val="24"/>
              </w:rPr>
              <w:t>Интэрэлектро</w:t>
            </w:r>
            <w:proofErr w:type="spellEnd"/>
            <w:r w:rsidRPr="00A43728">
              <w:rPr>
                <w:rFonts w:asciiTheme="majorHAnsi" w:eastAsia="Times New Roman" w:hAnsiTheme="majorHAnsi" w:cs="Times New Roman"/>
                <w:color w:val="000000" w:themeColor="text1"/>
                <w:sz w:val="24"/>
                <w:szCs w:val="24"/>
              </w:rPr>
              <w:t>)</w:t>
            </w:r>
          </w:p>
        </w:tc>
        <w:tc>
          <w:tcPr>
            <w:tcW w:w="6869" w:type="dxa"/>
          </w:tcPr>
          <w:p w14:paraId="03F15864" w14:textId="77777777" w:rsidR="002F2148" w:rsidRPr="00A43728" w:rsidRDefault="002F2148" w:rsidP="002E5592">
            <w:pPr>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 xml:space="preserve">Председатель Рабочей группы по </w:t>
            </w:r>
            <w:proofErr w:type="spellStart"/>
            <w:r w:rsidRPr="00A43728">
              <w:rPr>
                <w:rFonts w:asciiTheme="majorHAnsi" w:eastAsia="Times New Roman" w:hAnsiTheme="majorHAnsi" w:cs="Times New Roman"/>
                <w:color w:val="000000" w:themeColor="text1"/>
                <w:sz w:val="24"/>
                <w:szCs w:val="24"/>
              </w:rPr>
              <w:t>энергоэффективности</w:t>
            </w:r>
            <w:proofErr w:type="spellEnd"/>
          </w:p>
        </w:tc>
      </w:tr>
      <w:tr w:rsidR="00A43728" w:rsidRPr="00A43728" w14:paraId="10601282" w14:textId="77777777" w:rsidTr="002E5592">
        <w:trPr>
          <w:trHeight w:val="563"/>
        </w:trPr>
        <w:tc>
          <w:tcPr>
            <w:tcW w:w="1057" w:type="dxa"/>
          </w:tcPr>
          <w:p w14:paraId="7C37B7B3" w14:textId="77777777" w:rsidR="002F2148" w:rsidRPr="00A43728" w:rsidRDefault="002F2148" w:rsidP="002E5592">
            <w:pPr>
              <w:rPr>
                <w:rFonts w:asciiTheme="majorHAnsi" w:hAnsiTheme="majorHAnsi"/>
                <w:color w:val="000000" w:themeColor="text1"/>
                <w:sz w:val="24"/>
                <w:szCs w:val="24"/>
              </w:rPr>
            </w:pPr>
            <w:r w:rsidRPr="00A43728">
              <w:rPr>
                <w:rFonts w:asciiTheme="majorHAnsi" w:hAnsiTheme="majorHAnsi"/>
                <w:color w:val="000000" w:themeColor="text1"/>
                <w:sz w:val="24"/>
                <w:szCs w:val="24"/>
              </w:rPr>
              <w:t>2010</w:t>
            </w:r>
          </w:p>
        </w:tc>
        <w:tc>
          <w:tcPr>
            <w:tcW w:w="1211" w:type="dxa"/>
          </w:tcPr>
          <w:p w14:paraId="008F3775" w14:textId="77777777" w:rsidR="002F2148" w:rsidRPr="00A43728" w:rsidRDefault="002F2148" w:rsidP="002E5592">
            <w:pPr>
              <w:rPr>
                <w:rFonts w:asciiTheme="majorHAnsi" w:hAnsiTheme="majorHAnsi"/>
                <w:color w:val="000000" w:themeColor="text1"/>
                <w:sz w:val="24"/>
                <w:szCs w:val="24"/>
              </w:rPr>
            </w:pPr>
            <w:r w:rsidRPr="00A43728">
              <w:rPr>
                <w:rFonts w:asciiTheme="majorHAnsi" w:hAnsiTheme="majorHAnsi"/>
                <w:color w:val="000000" w:themeColor="text1"/>
                <w:sz w:val="24"/>
                <w:szCs w:val="24"/>
              </w:rPr>
              <w:t>2012</w:t>
            </w:r>
          </w:p>
        </w:tc>
        <w:tc>
          <w:tcPr>
            <w:tcW w:w="4961" w:type="dxa"/>
          </w:tcPr>
          <w:p w14:paraId="114F2680" w14:textId="77777777" w:rsidR="002F2148" w:rsidRPr="00A43728" w:rsidRDefault="002F2148" w:rsidP="002E5592">
            <w:pPr>
              <w:rPr>
                <w:rFonts w:asciiTheme="majorHAnsi" w:hAnsiTheme="majorHAnsi"/>
                <w:color w:val="000000" w:themeColor="text1"/>
                <w:sz w:val="24"/>
                <w:szCs w:val="24"/>
              </w:rPr>
            </w:pPr>
            <w:r w:rsidRPr="00A43728">
              <w:rPr>
                <w:rFonts w:asciiTheme="majorHAnsi" w:eastAsia="Calibri" w:hAnsiTheme="majorHAnsi" w:cs="Times New Roman"/>
                <w:color w:val="000000" w:themeColor="text1"/>
                <w:sz w:val="24"/>
                <w:szCs w:val="24"/>
                <w:lang w:eastAsia="en-US"/>
              </w:rPr>
              <w:t>Общество с ограниченной ответственностью «РТ-</w:t>
            </w:r>
            <w:proofErr w:type="spellStart"/>
            <w:r w:rsidRPr="00A43728">
              <w:rPr>
                <w:rFonts w:asciiTheme="majorHAnsi" w:eastAsia="Calibri" w:hAnsiTheme="majorHAnsi" w:cs="Times New Roman"/>
                <w:color w:val="000000" w:themeColor="text1"/>
                <w:sz w:val="24"/>
                <w:szCs w:val="24"/>
                <w:lang w:eastAsia="en-US"/>
              </w:rPr>
              <w:t>энергоактив</w:t>
            </w:r>
            <w:proofErr w:type="spellEnd"/>
            <w:r w:rsidRPr="00A43728">
              <w:rPr>
                <w:rFonts w:asciiTheme="majorHAnsi" w:eastAsia="Calibri" w:hAnsiTheme="majorHAnsi" w:cs="Times New Roman"/>
                <w:color w:val="000000" w:themeColor="text1"/>
                <w:sz w:val="24"/>
                <w:szCs w:val="24"/>
                <w:lang w:eastAsia="en-US"/>
              </w:rPr>
              <w:t>»</w:t>
            </w:r>
          </w:p>
        </w:tc>
        <w:tc>
          <w:tcPr>
            <w:tcW w:w="6869" w:type="dxa"/>
          </w:tcPr>
          <w:p w14:paraId="2484A94F" w14:textId="77777777" w:rsidR="002F2148" w:rsidRPr="00A43728" w:rsidRDefault="002F2148" w:rsidP="002E5592">
            <w:pPr>
              <w:rPr>
                <w:rFonts w:asciiTheme="majorHAnsi" w:hAnsiTheme="majorHAnsi"/>
                <w:color w:val="000000" w:themeColor="text1"/>
                <w:sz w:val="24"/>
                <w:szCs w:val="24"/>
              </w:rPr>
            </w:pPr>
            <w:r w:rsidRPr="00A43728">
              <w:rPr>
                <w:rFonts w:asciiTheme="majorHAnsi" w:hAnsiTheme="majorHAnsi"/>
                <w:color w:val="000000" w:themeColor="text1"/>
                <w:sz w:val="24"/>
                <w:szCs w:val="24"/>
              </w:rPr>
              <w:t>Генеральный директор</w:t>
            </w:r>
          </w:p>
        </w:tc>
      </w:tr>
      <w:tr w:rsidR="00A43728" w:rsidRPr="00A43728" w14:paraId="06E2DD00" w14:textId="77777777" w:rsidTr="002E5592">
        <w:trPr>
          <w:trHeight w:val="563"/>
        </w:trPr>
        <w:tc>
          <w:tcPr>
            <w:tcW w:w="1057" w:type="dxa"/>
            <w:vAlign w:val="center"/>
          </w:tcPr>
          <w:p w14:paraId="50B2B60B"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1211" w:type="dxa"/>
            <w:vAlign w:val="center"/>
          </w:tcPr>
          <w:p w14:paraId="72FE97A7"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4961" w:type="dxa"/>
            <w:vAlign w:val="center"/>
          </w:tcPr>
          <w:p w14:paraId="2C0CC71F"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ПАО «ЯТЭК»</w:t>
            </w:r>
          </w:p>
        </w:tc>
        <w:tc>
          <w:tcPr>
            <w:tcW w:w="6869" w:type="dxa"/>
            <w:vAlign w:val="center"/>
          </w:tcPr>
          <w:p w14:paraId="013FC7DB"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Генеральный директор</w:t>
            </w:r>
          </w:p>
        </w:tc>
      </w:tr>
      <w:tr w:rsidR="00A43728" w:rsidRPr="00A43728" w14:paraId="5BBBAC38" w14:textId="77777777" w:rsidTr="002E5592">
        <w:trPr>
          <w:trHeight w:val="563"/>
        </w:trPr>
        <w:tc>
          <w:tcPr>
            <w:tcW w:w="1057" w:type="dxa"/>
            <w:vAlign w:val="center"/>
          </w:tcPr>
          <w:p w14:paraId="48450492"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10. 2017</w:t>
            </w:r>
          </w:p>
        </w:tc>
        <w:tc>
          <w:tcPr>
            <w:tcW w:w="1211" w:type="dxa"/>
            <w:vAlign w:val="center"/>
          </w:tcPr>
          <w:p w14:paraId="1ACD2387"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н/в </w:t>
            </w:r>
          </w:p>
        </w:tc>
        <w:tc>
          <w:tcPr>
            <w:tcW w:w="4961" w:type="dxa"/>
            <w:vAlign w:val="center"/>
          </w:tcPr>
          <w:p w14:paraId="4AD8C30A"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ПАО «ЯТЭК»</w:t>
            </w:r>
          </w:p>
        </w:tc>
        <w:tc>
          <w:tcPr>
            <w:tcW w:w="6869" w:type="dxa"/>
            <w:vAlign w:val="center"/>
          </w:tcPr>
          <w:p w14:paraId="78BF3E08"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Член Совета директоров, Член Правления</w:t>
            </w:r>
          </w:p>
        </w:tc>
      </w:tr>
    </w:tbl>
    <w:p w14:paraId="49CACF2A" w14:textId="77777777" w:rsidR="002F2148" w:rsidRPr="00A43728" w:rsidRDefault="002F2148" w:rsidP="002F2148">
      <w:pPr>
        <w:widowControl w:val="0"/>
        <w:tabs>
          <w:tab w:val="left" w:pos="947"/>
        </w:tabs>
        <w:autoSpaceDE w:val="0"/>
        <w:autoSpaceDN w:val="0"/>
        <w:adjustRightInd w:val="0"/>
        <w:spacing w:before="20" w:after="40" w:line="240" w:lineRule="auto"/>
        <w:rPr>
          <w:rFonts w:ascii="Cambria" w:eastAsia="Times New Roman" w:hAnsi="Cambria"/>
          <w:color w:val="000000" w:themeColor="text1"/>
          <w:sz w:val="20"/>
          <w:szCs w:val="20"/>
        </w:rPr>
      </w:pPr>
      <w:r w:rsidRPr="00A43728">
        <w:rPr>
          <w:rFonts w:ascii="Cambria" w:eastAsia="Times New Roman" w:hAnsi="Cambria"/>
          <w:color w:val="000000" w:themeColor="text1"/>
          <w:sz w:val="20"/>
          <w:szCs w:val="20"/>
        </w:rPr>
        <w:tab/>
      </w:r>
    </w:p>
    <w:p w14:paraId="047A4A8A" w14:textId="77777777" w:rsidR="002F2148" w:rsidRPr="00A43728" w:rsidRDefault="002F2148" w:rsidP="002F2148">
      <w:pPr>
        <w:spacing w:line="240" w:lineRule="auto"/>
        <w:contextualSpacing/>
        <w:jc w:val="both"/>
        <w:rPr>
          <w:rStyle w:val="Subst"/>
          <w:rFonts w:ascii="Cambria" w:hAnsi="Cambria"/>
          <w:bCs/>
          <w:iCs/>
          <w:color w:val="000000" w:themeColor="text1"/>
          <w:sz w:val="24"/>
          <w:szCs w:val="24"/>
        </w:rPr>
      </w:pPr>
    </w:p>
    <w:p w14:paraId="628A4029" w14:textId="77777777" w:rsidR="002F2148" w:rsidRPr="00A43728" w:rsidRDefault="002F2148" w:rsidP="002F2148">
      <w:pPr>
        <w:spacing w:line="240" w:lineRule="auto"/>
        <w:contextualSpacing/>
        <w:jc w:val="both"/>
        <w:rPr>
          <w:rFonts w:asciiTheme="majorHAnsi" w:hAnsiTheme="majorHAnsi"/>
          <w:b/>
          <w:color w:val="000000" w:themeColor="text1"/>
          <w:sz w:val="24"/>
          <w:szCs w:val="24"/>
        </w:rPr>
      </w:pPr>
      <w:proofErr w:type="spellStart"/>
      <w:r w:rsidRPr="00A43728">
        <w:rPr>
          <w:rFonts w:asciiTheme="majorHAnsi" w:eastAsia="Times New Roman" w:hAnsiTheme="majorHAnsi" w:cs="Times New Roman"/>
          <w:b/>
          <w:color w:val="000000" w:themeColor="text1"/>
          <w:sz w:val="24"/>
          <w:szCs w:val="24"/>
        </w:rPr>
        <w:t>Усахов</w:t>
      </w:r>
      <w:proofErr w:type="spellEnd"/>
      <w:r w:rsidRPr="00A43728">
        <w:rPr>
          <w:rFonts w:asciiTheme="majorHAnsi" w:eastAsia="Times New Roman" w:hAnsiTheme="majorHAnsi" w:cs="Times New Roman"/>
          <w:b/>
          <w:color w:val="000000" w:themeColor="text1"/>
          <w:sz w:val="24"/>
          <w:szCs w:val="24"/>
        </w:rPr>
        <w:t xml:space="preserve">  </w:t>
      </w:r>
      <w:proofErr w:type="spellStart"/>
      <w:r w:rsidRPr="00A43728">
        <w:rPr>
          <w:rFonts w:asciiTheme="majorHAnsi" w:eastAsia="Times New Roman" w:hAnsiTheme="majorHAnsi" w:cs="Times New Roman"/>
          <w:b/>
          <w:color w:val="000000" w:themeColor="text1"/>
          <w:sz w:val="24"/>
          <w:szCs w:val="24"/>
        </w:rPr>
        <w:t>Айдемир</w:t>
      </w:r>
      <w:proofErr w:type="spellEnd"/>
      <w:r w:rsidRPr="00A43728">
        <w:rPr>
          <w:rFonts w:asciiTheme="majorHAnsi" w:eastAsia="Times New Roman" w:hAnsiTheme="majorHAnsi" w:cs="Times New Roman"/>
          <w:b/>
          <w:color w:val="000000" w:themeColor="text1"/>
          <w:sz w:val="24"/>
          <w:szCs w:val="24"/>
        </w:rPr>
        <w:t xml:space="preserve"> Магомед-</w:t>
      </w:r>
      <w:proofErr w:type="spellStart"/>
      <w:r w:rsidRPr="00A43728">
        <w:rPr>
          <w:rFonts w:asciiTheme="majorHAnsi" w:eastAsia="Times New Roman" w:hAnsiTheme="majorHAnsi" w:cs="Times New Roman"/>
          <w:b/>
          <w:color w:val="000000" w:themeColor="text1"/>
          <w:sz w:val="24"/>
          <w:szCs w:val="24"/>
        </w:rPr>
        <w:t>Расулович</w:t>
      </w:r>
      <w:proofErr w:type="spellEnd"/>
    </w:p>
    <w:p w14:paraId="6CCC4F4A"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Впервые был избран членом Совета директоров Общества на Внеочередном общем собрании акционеров 05.10.2018 года. </w:t>
      </w:r>
    </w:p>
    <w:p w14:paraId="750AC763" w14:textId="77777777" w:rsidR="002F2148" w:rsidRPr="00A43728" w:rsidRDefault="002F2148" w:rsidP="002F2148">
      <w:pPr>
        <w:tabs>
          <w:tab w:val="left" w:pos="4815"/>
        </w:tabs>
        <w:spacing w:line="240" w:lineRule="auto"/>
        <w:contextualSpacing/>
        <w:jc w:val="both"/>
        <w:rPr>
          <w:rStyle w:val="Subst"/>
          <w:rFonts w:asciiTheme="majorHAnsi" w:hAnsiTheme="majorHAnsi"/>
          <w:b w:val="0"/>
          <w:bCs/>
          <w:i w:val="0"/>
          <w:iCs/>
          <w:color w:val="000000" w:themeColor="text1"/>
          <w:sz w:val="24"/>
          <w:szCs w:val="24"/>
        </w:rPr>
      </w:pPr>
      <w:r w:rsidRPr="00A43728">
        <w:rPr>
          <w:rFonts w:asciiTheme="majorHAnsi" w:hAnsiTheme="majorHAnsi"/>
          <w:color w:val="000000" w:themeColor="text1"/>
          <w:sz w:val="24"/>
          <w:szCs w:val="24"/>
        </w:rPr>
        <w:t>Год рождения:</w:t>
      </w:r>
      <w:r w:rsidRPr="00A43728">
        <w:rPr>
          <w:rStyle w:val="Subst"/>
          <w:rFonts w:asciiTheme="majorHAnsi" w:hAnsiTheme="majorHAnsi"/>
          <w:bCs/>
          <w:iCs/>
          <w:color w:val="000000" w:themeColor="text1"/>
          <w:sz w:val="24"/>
          <w:szCs w:val="24"/>
        </w:rPr>
        <w:t xml:space="preserve"> </w:t>
      </w:r>
      <w:r w:rsidRPr="00A43728">
        <w:rPr>
          <w:rStyle w:val="Subst"/>
          <w:rFonts w:asciiTheme="majorHAnsi" w:hAnsiTheme="majorHAnsi"/>
          <w:b w:val="0"/>
          <w:bCs/>
          <w:i w:val="0"/>
          <w:iCs/>
          <w:color w:val="000000" w:themeColor="text1"/>
          <w:sz w:val="24"/>
          <w:szCs w:val="24"/>
        </w:rPr>
        <w:t>1976</w:t>
      </w:r>
      <w:r w:rsidRPr="00A43728">
        <w:rPr>
          <w:rStyle w:val="Subst"/>
          <w:rFonts w:asciiTheme="majorHAnsi" w:hAnsiTheme="majorHAnsi"/>
          <w:b w:val="0"/>
          <w:bCs/>
          <w:i w:val="0"/>
          <w:iCs/>
          <w:color w:val="000000" w:themeColor="text1"/>
          <w:sz w:val="24"/>
          <w:szCs w:val="24"/>
        </w:rPr>
        <w:tab/>
      </w:r>
    </w:p>
    <w:p w14:paraId="39900465"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Style w:val="Subst"/>
          <w:rFonts w:asciiTheme="majorHAnsi" w:hAnsiTheme="majorHAnsi"/>
          <w:b w:val="0"/>
          <w:bCs/>
          <w:i w:val="0"/>
          <w:iCs/>
          <w:color w:val="000000" w:themeColor="text1"/>
          <w:sz w:val="24"/>
          <w:szCs w:val="24"/>
        </w:rPr>
        <w:t>Гражданство: РФ</w:t>
      </w:r>
    </w:p>
    <w:p w14:paraId="65057207" w14:textId="77777777" w:rsidR="002F2148" w:rsidRPr="00A43728" w:rsidRDefault="002F2148" w:rsidP="002F2148">
      <w:pPr>
        <w:spacing w:after="0" w:line="240" w:lineRule="auto"/>
        <w:contextualSpacing/>
        <w:jc w:val="both"/>
        <w:rPr>
          <w:rFonts w:asciiTheme="majorHAnsi" w:hAnsiTheme="majorHAnsi"/>
          <w:color w:val="000000" w:themeColor="text1"/>
          <w:sz w:val="24"/>
          <w:szCs w:val="24"/>
          <w:lang w:eastAsia="zh-CN"/>
        </w:rPr>
      </w:pPr>
      <w:r w:rsidRPr="00A43728">
        <w:rPr>
          <w:rFonts w:asciiTheme="majorHAnsi" w:hAnsiTheme="majorHAnsi"/>
          <w:color w:val="000000" w:themeColor="text1"/>
          <w:sz w:val="24"/>
          <w:szCs w:val="24"/>
        </w:rPr>
        <w:lastRenderedPageBreak/>
        <w:t xml:space="preserve">Образование: </w:t>
      </w:r>
      <w:r w:rsidRPr="00A43728">
        <w:rPr>
          <w:rFonts w:asciiTheme="majorHAnsi" w:eastAsia="Calibri" w:hAnsiTheme="majorHAnsi" w:cs="Times New Roman"/>
          <w:bCs/>
          <w:iCs/>
          <w:color w:val="000000" w:themeColor="text1"/>
          <w:sz w:val="24"/>
          <w:szCs w:val="24"/>
          <w:lang w:eastAsia="en-US"/>
        </w:rPr>
        <w:t xml:space="preserve">Дагестанский государственный педагогический университет, </w:t>
      </w:r>
      <w:r w:rsidRPr="00A43728">
        <w:rPr>
          <w:rFonts w:asciiTheme="majorHAnsi" w:hAnsiTheme="majorHAnsi"/>
          <w:color w:val="000000" w:themeColor="text1"/>
          <w:sz w:val="24"/>
          <w:szCs w:val="24"/>
        </w:rPr>
        <w:t xml:space="preserve">специальность: </w:t>
      </w:r>
      <w:r w:rsidRPr="00A43728">
        <w:rPr>
          <w:rFonts w:asciiTheme="majorHAnsi" w:eastAsia="Calibri" w:hAnsiTheme="majorHAnsi" w:cs="Times New Roman"/>
          <w:bCs/>
          <w:iCs/>
          <w:color w:val="000000" w:themeColor="text1"/>
          <w:sz w:val="24"/>
          <w:szCs w:val="24"/>
          <w:lang w:eastAsia="en-US"/>
        </w:rPr>
        <w:t>филология.</w:t>
      </w:r>
    </w:p>
    <w:p w14:paraId="1CF4607E"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
    <w:p w14:paraId="66269577"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p>
    <w:tbl>
      <w:tblPr>
        <w:tblW w:w="14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6869"/>
      </w:tblGrid>
      <w:tr w:rsidR="00A43728" w:rsidRPr="00A43728" w14:paraId="6913687C" w14:textId="77777777" w:rsidTr="002E5592">
        <w:trPr>
          <w:tblHeader/>
        </w:trPr>
        <w:tc>
          <w:tcPr>
            <w:tcW w:w="1811" w:type="dxa"/>
            <w:gridSpan w:val="2"/>
            <w:vAlign w:val="center"/>
          </w:tcPr>
          <w:p w14:paraId="7140F24F"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Период</w:t>
            </w:r>
          </w:p>
        </w:tc>
        <w:tc>
          <w:tcPr>
            <w:tcW w:w="5418" w:type="dxa"/>
            <w:vMerge w:val="restart"/>
            <w:vAlign w:val="center"/>
          </w:tcPr>
          <w:p w14:paraId="639CB91B"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Наименование организации</w:t>
            </w:r>
          </w:p>
        </w:tc>
        <w:tc>
          <w:tcPr>
            <w:tcW w:w="6869" w:type="dxa"/>
            <w:vMerge w:val="restart"/>
            <w:vAlign w:val="center"/>
          </w:tcPr>
          <w:p w14:paraId="0E763D1E"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Должность</w:t>
            </w:r>
          </w:p>
        </w:tc>
      </w:tr>
      <w:tr w:rsidR="00A43728" w:rsidRPr="00A43728" w14:paraId="5489C981" w14:textId="77777777" w:rsidTr="002E5592">
        <w:trPr>
          <w:tblHeader/>
        </w:trPr>
        <w:tc>
          <w:tcPr>
            <w:tcW w:w="851" w:type="dxa"/>
            <w:vAlign w:val="center"/>
          </w:tcPr>
          <w:p w14:paraId="289C4CEB"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с</w:t>
            </w:r>
          </w:p>
        </w:tc>
        <w:tc>
          <w:tcPr>
            <w:tcW w:w="960" w:type="dxa"/>
            <w:vAlign w:val="center"/>
          </w:tcPr>
          <w:p w14:paraId="0F3F8E1E"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по</w:t>
            </w:r>
          </w:p>
        </w:tc>
        <w:tc>
          <w:tcPr>
            <w:tcW w:w="5418" w:type="dxa"/>
            <w:vMerge/>
            <w:vAlign w:val="center"/>
          </w:tcPr>
          <w:p w14:paraId="143BD7F6" w14:textId="77777777" w:rsidR="002F2148" w:rsidRPr="00A43728" w:rsidRDefault="002F2148" w:rsidP="002E5592">
            <w:pPr>
              <w:spacing w:line="240" w:lineRule="auto"/>
              <w:contextualSpacing/>
              <w:rPr>
                <w:rFonts w:asciiTheme="majorHAnsi" w:hAnsiTheme="majorHAnsi"/>
                <w:color w:val="000000" w:themeColor="text1"/>
                <w:sz w:val="24"/>
                <w:szCs w:val="24"/>
              </w:rPr>
            </w:pPr>
          </w:p>
        </w:tc>
        <w:tc>
          <w:tcPr>
            <w:tcW w:w="6869" w:type="dxa"/>
            <w:vMerge/>
            <w:vAlign w:val="center"/>
          </w:tcPr>
          <w:p w14:paraId="56D8C1A5" w14:textId="77777777" w:rsidR="002F2148" w:rsidRPr="00A43728" w:rsidRDefault="002F2148" w:rsidP="002E5592">
            <w:pPr>
              <w:spacing w:line="240" w:lineRule="auto"/>
              <w:contextualSpacing/>
              <w:rPr>
                <w:rFonts w:asciiTheme="majorHAnsi" w:hAnsiTheme="majorHAnsi"/>
                <w:color w:val="000000" w:themeColor="text1"/>
                <w:sz w:val="24"/>
                <w:szCs w:val="24"/>
              </w:rPr>
            </w:pPr>
          </w:p>
        </w:tc>
      </w:tr>
      <w:tr w:rsidR="00A43728" w:rsidRPr="00A43728" w14:paraId="0269BD4A" w14:textId="77777777" w:rsidTr="002E5592">
        <w:trPr>
          <w:trHeight w:val="563"/>
        </w:trPr>
        <w:tc>
          <w:tcPr>
            <w:tcW w:w="851" w:type="dxa"/>
            <w:vAlign w:val="center"/>
          </w:tcPr>
          <w:p w14:paraId="45044FA7"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2012</w:t>
            </w:r>
          </w:p>
        </w:tc>
        <w:tc>
          <w:tcPr>
            <w:tcW w:w="960" w:type="dxa"/>
            <w:vAlign w:val="center"/>
          </w:tcPr>
          <w:p w14:paraId="517081D3"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2013</w:t>
            </w:r>
          </w:p>
        </w:tc>
        <w:tc>
          <w:tcPr>
            <w:tcW w:w="5418" w:type="dxa"/>
            <w:vAlign w:val="center"/>
          </w:tcPr>
          <w:p w14:paraId="6431526B"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Организация и ведение собственного бизнеса</w:t>
            </w:r>
          </w:p>
        </w:tc>
        <w:tc>
          <w:tcPr>
            <w:tcW w:w="6869" w:type="dxa"/>
            <w:vAlign w:val="center"/>
          </w:tcPr>
          <w:p w14:paraId="5333B9BF"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p>
        </w:tc>
      </w:tr>
      <w:tr w:rsidR="00A43728" w:rsidRPr="00A43728" w14:paraId="714C5D53" w14:textId="77777777" w:rsidTr="002E5592">
        <w:trPr>
          <w:trHeight w:val="563"/>
        </w:trPr>
        <w:tc>
          <w:tcPr>
            <w:tcW w:w="851" w:type="dxa"/>
            <w:vAlign w:val="center"/>
          </w:tcPr>
          <w:p w14:paraId="2D8F7EC0"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2013</w:t>
            </w:r>
          </w:p>
        </w:tc>
        <w:tc>
          <w:tcPr>
            <w:tcW w:w="960" w:type="dxa"/>
            <w:vAlign w:val="center"/>
          </w:tcPr>
          <w:p w14:paraId="74FE4E70"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5418" w:type="dxa"/>
            <w:vAlign w:val="center"/>
          </w:tcPr>
          <w:p w14:paraId="5B14027E" w14:textId="77777777" w:rsidR="002F2148" w:rsidRPr="00A43728" w:rsidRDefault="002F2148" w:rsidP="002E5592">
            <w:pPr>
              <w:spacing w:line="240" w:lineRule="auto"/>
              <w:contextualSpacing/>
              <w:jc w:val="both"/>
              <w:rPr>
                <w:rFonts w:asciiTheme="majorHAnsi" w:hAnsiTheme="majorHAnsi"/>
                <w:color w:val="000000" w:themeColor="text1"/>
                <w:sz w:val="24"/>
                <w:szCs w:val="24"/>
                <w:lang w:val="en-US"/>
              </w:rPr>
            </w:pPr>
            <w:r w:rsidRPr="00A43728">
              <w:rPr>
                <w:rFonts w:asciiTheme="majorHAnsi" w:eastAsia="Times New Roman" w:hAnsiTheme="majorHAnsi" w:cs="Times New Roman"/>
                <w:color w:val="000000" w:themeColor="text1"/>
                <w:sz w:val="24"/>
                <w:szCs w:val="24"/>
              </w:rPr>
              <w:t>АО «</w:t>
            </w:r>
            <w:proofErr w:type="spellStart"/>
            <w:r w:rsidRPr="00A43728">
              <w:rPr>
                <w:rFonts w:asciiTheme="majorHAnsi" w:eastAsia="Times New Roman" w:hAnsiTheme="majorHAnsi" w:cs="Times New Roman"/>
                <w:color w:val="000000" w:themeColor="text1"/>
                <w:sz w:val="24"/>
                <w:szCs w:val="24"/>
              </w:rPr>
              <w:t>Ейский</w:t>
            </w:r>
            <w:proofErr w:type="spellEnd"/>
            <w:r w:rsidRPr="00A43728">
              <w:rPr>
                <w:rFonts w:asciiTheme="majorHAnsi" w:eastAsia="Times New Roman" w:hAnsiTheme="majorHAnsi" w:cs="Times New Roman"/>
                <w:color w:val="000000" w:themeColor="text1"/>
                <w:sz w:val="24"/>
                <w:szCs w:val="24"/>
              </w:rPr>
              <w:t xml:space="preserve"> портовый элеватор»</w:t>
            </w:r>
          </w:p>
        </w:tc>
        <w:tc>
          <w:tcPr>
            <w:tcW w:w="6869" w:type="dxa"/>
            <w:vAlign w:val="center"/>
          </w:tcPr>
          <w:p w14:paraId="29B07384" w14:textId="77777777" w:rsidR="002F2148" w:rsidRPr="00A43728" w:rsidRDefault="002F2148" w:rsidP="002E5592">
            <w:pPr>
              <w:spacing w:line="240" w:lineRule="auto"/>
              <w:contextualSpacing/>
              <w:jc w:val="both"/>
              <w:rPr>
                <w:rFonts w:asciiTheme="majorHAnsi" w:hAnsiTheme="majorHAnsi"/>
                <w:color w:val="000000" w:themeColor="text1"/>
                <w:sz w:val="24"/>
                <w:szCs w:val="24"/>
                <w:lang w:val="en-US"/>
              </w:rPr>
            </w:pPr>
            <w:r w:rsidRPr="00A43728">
              <w:rPr>
                <w:rFonts w:asciiTheme="majorHAnsi" w:eastAsia="Times New Roman" w:hAnsiTheme="majorHAnsi" w:cs="Times New Roman"/>
                <w:color w:val="000000" w:themeColor="text1"/>
                <w:sz w:val="24"/>
                <w:szCs w:val="24"/>
              </w:rPr>
              <w:t>Заместитель директора</w:t>
            </w:r>
          </w:p>
        </w:tc>
      </w:tr>
      <w:tr w:rsidR="00A43728" w:rsidRPr="00A43728" w14:paraId="61366074" w14:textId="77777777" w:rsidTr="002E5592">
        <w:trPr>
          <w:trHeight w:val="563"/>
        </w:trPr>
        <w:tc>
          <w:tcPr>
            <w:tcW w:w="851" w:type="dxa"/>
            <w:vAlign w:val="center"/>
          </w:tcPr>
          <w:p w14:paraId="19A53935"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960" w:type="dxa"/>
            <w:vAlign w:val="center"/>
          </w:tcPr>
          <w:p w14:paraId="72906A10"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2017</w:t>
            </w:r>
          </w:p>
        </w:tc>
        <w:tc>
          <w:tcPr>
            <w:tcW w:w="5418" w:type="dxa"/>
            <w:vAlign w:val="center"/>
          </w:tcPr>
          <w:p w14:paraId="2941D06A" w14:textId="77777777" w:rsidR="002F2148" w:rsidRPr="00A43728" w:rsidRDefault="002F2148" w:rsidP="002E5592">
            <w:pPr>
              <w:spacing w:line="240" w:lineRule="auto"/>
              <w:contextualSpacing/>
              <w:jc w:val="both"/>
              <w:rPr>
                <w:rFonts w:asciiTheme="majorHAnsi" w:hAnsiTheme="majorHAnsi"/>
                <w:color w:val="000000" w:themeColor="text1"/>
                <w:sz w:val="24"/>
                <w:szCs w:val="24"/>
                <w:lang w:val="en-US"/>
              </w:rPr>
            </w:pPr>
            <w:r w:rsidRPr="00A43728">
              <w:rPr>
                <w:rFonts w:asciiTheme="majorHAnsi" w:eastAsia="Times New Roman" w:hAnsiTheme="majorHAnsi" w:cs="Times New Roman"/>
                <w:color w:val="000000" w:themeColor="text1"/>
                <w:sz w:val="24"/>
                <w:szCs w:val="24"/>
              </w:rPr>
              <w:t>ООО «ТРАНС-ГРЕЙН»</w:t>
            </w:r>
          </w:p>
        </w:tc>
        <w:tc>
          <w:tcPr>
            <w:tcW w:w="6869" w:type="dxa"/>
            <w:vAlign w:val="center"/>
          </w:tcPr>
          <w:p w14:paraId="5CE53BDC"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Генеральный директор</w:t>
            </w:r>
          </w:p>
        </w:tc>
      </w:tr>
      <w:tr w:rsidR="00A43728" w:rsidRPr="00A43728" w14:paraId="27564CA0" w14:textId="77777777" w:rsidTr="002E5592">
        <w:trPr>
          <w:trHeight w:val="563"/>
        </w:trPr>
        <w:tc>
          <w:tcPr>
            <w:tcW w:w="851" w:type="dxa"/>
            <w:vAlign w:val="center"/>
          </w:tcPr>
          <w:p w14:paraId="7E1F33CE"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2017</w:t>
            </w:r>
          </w:p>
        </w:tc>
        <w:tc>
          <w:tcPr>
            <w:tcW w:w="960" w:type="dxa"/>
            <w:vAlign w:val="center"/>
          </w:tcPr>
          <w:p w14:paraId="0E1354BC"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5418" w:type="dxa"/>
            <w:vAlign w:val="center"/>
          </w:tcPr>
          <w:p w14:paraId="16A65D2F"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ПАО «ДВМП»</w:t>
            </w:r>
          </w:p>
        </w:tc>
        <w:tc>
          <w:tcPr>
            <w:tcW w:w="6869" w:type="dxa"/>
            <w:vAlign w:val="center"/>
          </w:tcPr>
          <w:p w14:paraId="07517FFC" w14:textId="77777777" w:rsidR="002F2148" w:rsidRPr="00A43728" w:rsidRDefault="002F2148" w:rsidP="002E5592">
            <w:pPr>
              <w:spacing w:after="0" w:line="240" w:lineRule="auto"/>
              <w:rPr>
                <w:rFonts w:asciiTheme="majorHAnsi" w:eastAsia="Times New Roman" w:hAnsiTheme="majorHAnsi" w:cs="Times New Roman"/>
                <w:color w:val="000000" w:themeColor="text1"/>
                <w:sz w:val="24"/>
                <w:szCs w:val="24"/>
                <w:lang w:eastAsia="en-US"/>
              </w:rPr>
            </w:pPr>
            <w:r w:rsidRPr="00A43728">
              <w:rPr>
                <w:rFonts w:asciiTheme="majorHAnsi" w:eastAsia="Times New Roman" w:hAnsiTheme="majorHAnsi" w:cs="Times New Roman"/>
                <w:color w:val="000000" w:themeColor="text1"/>
                <w:sz w:val="24"/>
                <w:szCs w:val="24"/>
              </w:rPr>
              <w:t xml:space="preserve">Вице-президент по железнодорожному дивизиону, </w:t>
            </w:r>
            <w:r w:rsidRPr="00A43728">
              <w:rPr>
                <w:rFonts w:asciiTheme="majorHAnsi" w:eastAsia="Times New Roman" w:hAnsiTheme="majorHAnsi" w:cs="Times New Roman"/>
                <w:color w:val="000000" w:themeColor="text1"/>
                <w:sz w:val="24"/>
                <w:szCs w:val="24"/>
                <w:lang w:eastAsia="en-US"/>
              </w:rPr>
              <w:t xml:space="preserve">Член правления </w:t>
            </w:r>
          </w:p>
          <w:p w14:paraId="5CA7AAF4"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p>
        </w:tc>
      </w:tr>
    </w:tbl>
    <w:p w14:paraId="34C664E0" w14:textId="77777777" w:rsidR="002F2148" w:rsidRPr="00A43728" w:rsidRDefault="002F2148" w:rsidP="002F2148">
      <w:pPr>
        <w:spacing w:line="240" w:lineRule="auto"/>
        <w:contextualSpacing/>
        <w:jc w:val="both"/>
        <w:rPr>
          <w:rStyle w:val="Subst"/>
          <w:rFonts w:ascii="Cambria" w:hAnsi="Cambria"/>
          <w:bCs/>
          <w:iCs/>
          <w:color w:val="000000" w:themeColor="text1"/>
          <w:sz w:val="24"/>
          <w:szCs w:val="24"/>
        </w:rPr>
      </w:pPr>
    </w:p>
    <w:p w14:paraId="61DF98FD" w14:textId="77777777" w:rsidR="002F2148" w:rsidRPr="00A43728" w:rsidRDefault="002F2148" w:rsidP="002F2148">
      <w:pPr>
        <w:spacing w:line="240" w:lineRule="auto"/>
        <w:contextualSpacing/>
        <w:jc w:val="both"/>
        <w:rPr>
          <w:rStyle w:val="Subst"/>
          <w:rFonts w:ascii="Cambria" w:hAnsi="Cambria"/>
          <w:bCs/>
          <w:iCs/>
          <w:color w:val="000000" w:themeColor="text1"/>
          <w:sz w:val="24"/>
          <w:szCs w:val="24"/>
        </w:rPr>
      </w:pPr>
    </w:p>
    <w:p w14:paraId="59FD056A" w14:textId="77777777" w:rsidR="002F2148" w:rsidRPr="00A43728" w:rsidRDefault="002F2148" w:rsidP="002F2148">
      <w:pPr>
        <w:spacing w:line="240" w:lineRule="auto"/>
        <w:contextualSpacing/>
        <w:jc w:val="both"/>
        <w:rPr>
          <w:rStyle w:val="Subst"/>
          <w:rFonts w:ascii="Cambria" w:hAnsi="Cambria"/>
          <w:bCs/>
          <w:iCs/>
          <w:color w:val="000000" w:themeColor="text1"/>
          <w:sz w:val="24"/>
          <w:szCs w:val="24"/>
        </w:rPr>
      </w:pPr>
      <w:r w:rsidRPr="00A43728">
        <w:rPr>
          <w:rStyle w:val="Subst"/>
          <w:rFonts w:ascii="Cambria" w:hAnsi="Cambria"/>
          <w:bCs/>
          <w:iCs/>
          <w:color w:val="000000" w:themeColor="text1"/>
          <w:sz w:val="24"/>
          <w:szCs w:val="24"/>
        </w:rPr>
        <w:t xml:space="preserve">Кант </w:t>
      </w:r>
      <w:proofErr w:type="spellStart"/>
      <w:r w:rsidRPr="00A43728">
        <w:rPr>
          <w:rStyle w:val="Subst"/>
          <w:rFonts w:ascii="Cambria" w:hAnsi="Cambria"/>
          <w:bCs/>
          <w:iCs/>
          <w:color w:val="000000" w:themeColor="text1"/>
          <w:sz w:val="24"/>
          <w:szCs w:val="24"/>
        </w:rPr>
        <w:t>Мандал</w:t>
      </w:r>
      <w:proofErr w:type="spellEnd"/>
      <w:r w:rsidRPr="00A43728">
        <w:rPr>
          <w:rStyle w:val="Subst"/>
          <w:rFonts w:ascii="Cambria" w:hAnsi="Cambria"/>
          <w:bCs/>
          <w:iCs/>
          <w:color w:val="000000" w:themeColor="text1"/>
          <w:sz w:val="24"/>
          <w:szCs w:val="24"/>
        </w:rPr>
        <w:t xml:space="preserve"> </w:t>
      </w:r>
      <w:proofErr w:type="spellStart"/>
      <w:r w:rsidRPr="00A43728">
        <w:rPr>
          <w:rStyle w:val="Subst"/>
          <w:rFonts w:ascii="Cambria" w:hAnsi="Cambria"/>
          <w:bCs/>
          <w:iCs/>
          <w:color w:val="000000" w:themeColor="text1"/>
          <w:sz w:val="24"/>
          <w:szCs w:val="24"/>
        </w:rPr>
        <w:t>Дэнис</w:t>
      </w:r>
      <w:proofErr w:type="spellEnd"/>
      <w:r w:rsidRPr="00A43728">
        <w:rPr>
          <w:rStyle w:val="Subst"/>
          <w:rFonts w:ascii="Cambria" w:hAnsi="Cambria"/>
          <w:bCs/>
          <w:iCs/>
          <w:color w:val="000000" w:themeColor="text1"/>
          <w:sz w:val="24"/>
          <w:szCs w:val="24"/>
        </w:rPr>
        <w:t xml:space="preserve"> </w:t>
      </w:r>
      <w:proofErr w:type="spellStart"/>
      <w:r w:rsidRPr="00A43728">
        <w:rPr>
          <w:rStyle w:val="Subst"/>
          <w:rFonts w:ascii="Cambria" w:hAnsi="Cambria"/>
          <w:bCs/>
          <w:iCs/>
          <w:color w:val="000000" w:themeColor="text1"/>
          <w:sz w:val="24"/>
          <w:szCs w:val="24"/>
        </w:rPr>
        <w:t>Ришиевич</w:t>
      </w:r>
      <w:proofErr w:type="spellEnd"/>
    </w:p>
    <w:p w14:paraId="5AC595BD" w14:textId="77777777" w:rsidR="002F2148" w:rsidRPr="00A43728" w:rsidRDefault="002F2148" w:rsidP="002F2148">
      <w:pPr>
        <w:spacing w:line="240" w:lineRule="auto"/>
        <w:contextualSpacing/>
        <w:jc w:val="both"/>
        <w:rPr>
          <w:rStyle w:val="Subst"/>
          <w:rFonts w:ascii="Cambria" w:hAnsi="Cambria"/>
          <w:bCs/>
          <w:iCs/>
          <w:color w:val="000000" w:themeColor="text1"/>
          <w:sz w:val="24"/>
          <w:szCs w:val="24"/>
        </w:rPr>
      </w:pPr>
    </w:p>
    <w:p w14:paraId="690E5284"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Впервые был избран членом Совета директоров Общества на Внеочередном общем собрании акционеров 16.02.2018 года затем переизбирался.</w:t>
      </w:r>
    </w:p>
    <w:p w14:paraId="65809081" w14:textId="77777777" w:rsidR="002F2148" w:rsidRPr="00A43728" w:rsidRDefault="002F2148" w:rsidP="002F2148">
      <w:pPr>
        <w:spacing w:line="240" w:lineRule="auto"/>
        <w:contextualSpacing/>
        <w:jc w:val="both"/>
        <w:rPr>
          <w:rStyle w:val="Subst"/>
          <w:rFonts w:asciiTheme="majorHAnsi" w:hAnsiTheme="majorHAnsi"/>
          <w:b w:val="0"/>
          <w:bCs/>
          <w:i w:val="0"/>
          <w:iCs/>
          <w:color w:val="000000" w:themeColor="text1"/>
          <w:sz w:val="24"/>
          <w:szCs w:val="24"/>
        </w:rPr>
      </w:pPr>
      <w:r w:rsidRPr="00A43728">
        <w:rPr>
          <w:rFonts w:asciiTheme="majorHAnsi" w:hAnsiTheme="majorHAnsi"/>
          <w:color w:val="000000" w:themeColor="text1"/>
          <w:sz w:val="24"/>
          <w:szCs w:val="24"/>
        </w:rPr>
        <w:t>Год рождения:</w:t>
      </w:r>
      <w:r w:rsidRPr="00A43728">
        <w:rPr>
          <w:rStyle w:val="Subst"/>
          <w:rFonts w:asciiTheme="majorHAnsi" w:hAnsiTheme="majorHAnsi"/>
          <w:bCs/>
          <w:iCs/>
          <w:color w:val="000000" w:themeColor="text1"/>
          <w:sz w:val="24"/>
          <w:szCs w:val="24"/>
        </w:rPr>
        <w:t xml:space="preserve"> </w:t>
      </w:r>
      <w:r w:rsidRPr="00A43728">
        <w:rPr>
          <w:rStyle w:val="Subst"/>
          <w:rFonts w:asciiTheme="majorHAnsi" w:hAnsiTheme="majorHAnsi"/>
          <w:b w:val="0"/>
          <w:bCs/>
          <w:i w:val="0"/>
          <w:iCs/>
          <w:color w:val="000000" w:themeColor="text1"/>
          <w:sz w:val="24"/>
          <w:szCs w:val="24"/>
        </w:rPr>
        <w:t>1987</w:t>
      </w:r>
    </w:p>
    <w:p w14:paraId="10349D0D"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Style w:val="Subst"/>
          <w:rFonts w:asciiTheme="majorHAnsi" w:hAnsiTheme="majorHAnsi"/>
          <w:b w:val="0"/>
          <w:bCs/>
          <w:i w:val="0"/>
          <w:iCs/>
          <w:color w:val="000000" w:themeColor="text1"/>
          <w:sz w:val="24"/>
          <w:szCs w:val="24"/>
        </w:rPr>
        <w:t>Гражданство: РФ</w:t>
      </w:r>
    </w:p>
    <w:p w14:paraId="4D79BCAF" w14:textId="77777777" w:rsidR="002F2148" w:rsidRPr="00A43728" w:rsidRDefault="002F2148" w:rsidP="002F2148">
      <w:pPr>
        <w:spacing w:line="240" w:lineRule="auto"/>
        <w:contextualSpacing/>
        <w:jc w:val="both"/>
        <w:rPr>
          <w:rFonts w:asciiTheme="majorHAnsi" w:eastAsia="Times New Roman" w:hAnsiTheme="majorHAnsi"/>
          <w:bCs/>
          <w:iCs/>
          <w:color w:val="000000" w:themeColor="text1"/>
          <w:sz w:val="24"/>
          <w:szCs w:val="24"/>
        </w:rPr>
      </w:pPr>
      <w:r w:rsidRPr="00A43728">
        <w:rPr>
          <w:rFonts w:asciiTheme="majorHAnsi" w:hAnsiTheme="majorHAnsi"/>
          <w:color w:val="000000" w:themeColor="text1"/>
          <w:sz w:val="24"/>
          <w:szCs w:val="24"/>
        </w:rPr>
        <w:t xml:space="preserve">Образование: </w:t>
      </w:r>
    </w:p>
    <w:p w14:paraId="524871EB" w14:textId="77777777" w:rsidR="002F2148" w:rsidRPr="00A43728" w:rsidRDefault="002F2148" w:rsidP="002F2148">
      <w:pPr>
        <w:shd w:val="clear" w:color="auto" w:fill="FFFFFF"/>
        <w:spacing w:after="0" w:line="240" w:lineRule="auto"/>
        <w:rPr>
          <w:rFonts w:asciiTheme="majorHAnsi" w:eastAsia="Times New Roman" w:hAnsiTheme="majorHAnsi" w:cs="Times New Roman"/>
          <w:iCs/>
          <w:color w:val="000000" w:themeColor="text1"/>
          <w:sz w:val="24"/>
          <w:szCs w:val="24"/>
        </w:rPr>
      </w:pPr>
      <w:r w:rsidRPr="00A43728">
        <w:rPr>
          <w:rFonts w:asciiTheme="majorHAnsi" w:eastAsia="Times New Roman" w:hAnsiTheme="majorHAnsi" w:cs="Times New Roman"/>
          <w:iCs/>
          <w:color w:val="000000" w:themeColor="text1"/>
          <w:sz w:val="24"/>
          <w:szCs w:val="24"/>
        </w:rPr>
        <w:t xml:space="preserve">- Российская академия народного хозяйства и государственной службы при Президенте Российской Федерации, </w:t>
      </w:r>
      <w:r w:rsidRPr="00A43728">
        <w:rPr>
          <w:rFonts w:asciiTheme="majorHAnsi" w:eastAsia="Times New Roman" w:hAnsiTheme="majorHAnsi" w:cs="Times New Roman"/>
          <w:iCs/>
          <w:color w:val="000000" w:themeColor="text1"/>
          <w:sz w:val="24"/>
          <w:szCs w:val="24"/>
          <w:lang w:val="en-US"/>
        </w:rPr>
        <w:t>MPA</w:t>
      </w:r>
      <w:r w:rsidRPr="00A43728">
        <w:rPr>
          <w:rFonts w:asciiTheme="majorHAnsi" w:eastAsia="Times New Roman" w:hAnsiTheme="majorHAnsi" w:cs="Times New Roman"/>
          <w:iCs/>
          <w:color w:val="000000" w:themeColor="text1"/>
          <w:sz w:val="24"/>
          <w:szCs w:val="24"/>
        </w:rPr>
        <w:t>, 2014 г.</w:t>
      </w:r>
    </w:p>
    <w:p w14:paraId="4047373D" w14:textId="77777777" w:rsidR="002F2148" w:rsidRPr="00A43728" w:rsidRDefault="002F2148" w:rsidP="002F2148">
      <w:pPr>
        <w:shd w:val="clear" w:color="auto" w:fill="FFFFFF"/>
        <w:spacing w:after="0" w:line="240" w:lineRule="auto"/>
        <w:rPr>
          <w:rFonts w:asciiTheme="majorHAnsi" w:eastAsia="Times New Roman" w:hAnsiTheme="majorHAnsi" w:cs="Times New Roman"/>
          <w:iCs/>
          <w:color w:val="000000" w:themeColor="text1"/>
          <w:sz w:val="24"/>
          <w:szCs w:val="24"/>
        </w:rPr>
      </w:pPr>
      <w:r w:rsidRPr="00A43728">
        <w:rPr>
          <w:rFonts w:asciiTheme="majorHAnsi" w:eastAsia="Times New Roman" w:hAnsiTheme="majorHAnsi" w:cs="Times New Roman"/>
          <w:iCs/>
          <w:color w:val="000000" w:themeColor="text1"/>
          <w:sz w:val="24"/>
          <w:szCs w:val="24"/>
        </w:rPr>
        <w:t xml:space="preserve">- Международный университет Шиллер, г. Лондон, Факультет международного бизнеса, </w:t>
      </w:r>
      <w:r w:rsidRPr="00A43728">
        <w:rPr>
          <w:rFonts w:asciiTheme="majorHAnsi" w:eastAsia="Times New Roman" w:hAnsiTheme="majorHAnsi" w:cs="Times New Roman"/>
          <w:iCs/>
          <w:color w:val="000000" w:themeColor="text1"/>
          <w:sz w:val="24"/>
          <w:szCs w:val="24"/>
          <w:lang w:val="en-US"/>
        </w:rPr>
        <w:t>Master</w:t>
      </w:r>
      <w:r w:rsidRPr="00A43728">
        <w:rPr>
          <w:rFonts w:asciiTheme="majorHAnsi" w:eastAsia="Times New Roman" w:hAnsiTheme="majorHAnsi" w:cs="Times New Roman"/>
          <w:iCs/>
          <w:color w:val="000000" w:themeColor="text1"/>
          <w:sz w:val="24"/>
          <w:szCs w:val="24"/>
        </w:rPr>
        <w:t>’</w:t>
      </w:r>
      <w:r w:rsidRPr="00A43728">
        <w:rPr>
          <w:rFonts w:asciiTheme="majorHAnsi" w:eastAsia="Times New Roman" w:hAnsiTheme="majorHAnsi" w:cs="Times New Roman"/>
          <w:iCs/>
          <w:color w:val="000000" w:themeColor="text1"/>
          <w:sz w:val="24"/>
          <w:szCs w:val="24"/>
          <w:lang w:val="en-US"/>
        </w:rPr>
        <w:t>s</w:t>
      </w:r>
      <w:r w:rsidRPr="00A43728">
        <w:rPr>
          <w:rFonts w:asciiTheme="majorHAnsi" w:eastAsia="Times New Roman" w:hAnsiTheme="majorHAnsi" w:cs="Times New Roman"/>
          <w:iCs/>
          <w:color w:val="000000" w:themeColor="text1"/>
          <w:sz w:val="24"/>
          <w:szCs w:val="24"/>
        </w:rPr>
        <w:t xml:space="preserve"> </w:t>
      </w:r>
      <w:r w:rsidRPr="00A43728">
        <w:rPr>
          <w:rFonts w:asciiTheme="majorHAnsi" w:eastAsia="Times New Roman" w:hAnsiTheme="majorHAnsi" w:cs="Times New Roman"/>
          <w:iCs/>
          <w:color w:val="000000" w:themeColor="text1"/>
          <w:sz w:val="24"/>
          <w:szCs w:val="24"/>
          <w:lang w:val="en-US"/>
        </w:rPr>
        <w:t>Degree</w:t>
      </w:r>
      <w:r w:rsidRPr="00A43728">
        <w:rPr>
          <w:rFonts w:asciiTheme="majorHAnsi" w:eastAsia="Times New Roman" w:hAnsiTheme="majorHAnsi" w:cs="Times New Roman"/>
          <w:iCs/>
          <w:color w:val="000000" w:themeColor="text1"/>
          <w:sz w:val="24"/>
          <w:szCs w:val="24"/>
        </w:rPr>
        <w:t>, 2011 г.</w:t>
      </w:r>
    </w:p>
    <w:p w14:paraId="071EE419" w14:textId="77777777" w:rsidR="002F2148" w:rsidRPr="00A43728" w:rsidRDefault="002F2148" w:rsidP="002F2148">
      <w:pPr>
        <w:shd w:val="clear" w:color="auto" w:fill="FFFFFF"/>
        <w:spacing w:after="0" w:line="240" w:lineRule="auto"/>
        <w:rPr>
          <w:rFonts w:asciiTheme="majorHAnsi" w:eastAsia="Times New Roman" w:hAnsiTheme="majorHAnsi" w:cs="Times New Roman"/>
          <w:iCs/>
          <w:color w:val="000000" w:themeColor="text1"/>
          <w:sz w:val="24"/>
          <w:szCs w:val="24"/>
          <w:lang w:val="en-US"/>
        </w:rPr>
      </w:pPr>
      <w:r w:rsidRPr="00A43728">
        <w:rPr>
          <w:rFonts w:asciiTheme="majorHAnsi" w:eastAsia="Times New Roman" w:hAnsiTheme="majorHAnsi" w:cs="Times New Roman"/>
          <w:iCs/>
          <w:color w:val="000000" w:themeColor="text1"/>
          <w:sz w:val="24"/>
          <w:szCs w:val="24"/>
          <w:lang w:val="en-US"/>
        </w:rPr>
        <w:t xml:space="preserve">- London City College, Post Graduate Diploma (Marketing), 2008 </w:t>
      </w:r>
      <w:r w:rsidRPr="00A43728">
        <w:rPr>
          <w:rFonts w:asciiTheme="majorHAnsi" w:eastAsia="Times New Roman" w:hAnsiTheme="majorHAnsi" w:cs="Times New Roman"/>
          <w:iCs/>
          <w:color w:val="000000" w:themeColor="text1"/>
          <w:sz w:val="24"/>
          <w:szCs w:val="24"/>
        </w:rPr>
        <w:t>г</w:t>
      </w:r>
      <w:r w:rsidRPr="00A43728">
        <w:rPr>
          <w:rFonts w:asciiTheme="majorHAnsi" w:eastAsia="Times New Roman" w:hAnsiTheme="majorHAnsi" w:cs="Times New Roman"/>
          <w:iCs/>
          <w:color w:val="000000" w:themeColor="text1"/>
          <w:sz w:val="24"/>
          <w:szCs w:val="24"/>
          <w:lang w:val="en-US"/>
        </w:rPr>
        <w:t>.</w:t>
      </w:r>
    </w:p>
    <w:p w14:paraId="47214AC1"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s="Times New Roman"/>
          <w:iCs/>
          <w:color w:val="000000" w:themeColor="text1"/>
          <w:sz w:val="24"/>
          <w:szCs w:val="24"/>
        </w:rPr>
        <w:t xml:space="preserve">- Международный университет Шиллер, г. Лондон, Факультет международного бизнеса, </w:t>
      </w:r>
      <w:r w:rsidRPr="00A43728">
        <w:rPr>
          <w:rFonts w:asciiTheme="majorHAnsi" w:eastAsia="Times New Roman" w:hAnsiTheme="majorHAnsi" w:cs="Times New Roman"/>
          <w:iCs/>
          <w:color w:val="000000" w:themeColor="text1"/>
          <w:sz w:val="24"/>
          <w:szCs w:val="24"/>
          <w:lang w:val="en-US"/>
        </w:rPr>
        <w:t>BBA</w:t>
      </w:r>
      <w:r w:rsidRPr="00A43728">
        <w:rPr>
          <w:rFonts w:asciiTheme="majorHAnsi" w:eastAsia="Times New Roman" w:hAnsiTheme="majorHAnsi" w:cs="Times New Roman"/>
          <w:iCs/>
          <w:color w:val="000000" w:themeColor="text1"/>
          <w:sz w:val="24"/>
          <w:szCs w:val="24"/>
        </w:rPr>
        <w:t>, 2007 г.</w:t>
      </w:r>
    </w:p>
    <w:p w14:paraId="633DA661"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
    <w:p w14:paraId="4F24B007"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p>
    <w:tbl>
      <w:tblPr>
        <w:tblW w:w="1389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1701"/>
        <w:gridCol w:w="4459"/>
        <w:gridCol w:w="6881"/>
      </w:tblGrid>
      <w:tr w:rsidR="00A43728" w:rsidRPr="00A43728" w14:paraId="303C24DC" w14:textId="77777777" w:rsidTr="002E5592">
        <w:tc>
          <w:tcPr>
            <w:tcW w:w="2552" w:type="dxa"/>
            <w:gridSpan w:val="2"/>
            <w:vAlign w:val="center"/>
          </w:tcPr>
          <w:p w14:paraId="4D81DFBF"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Период</w:t>
            </w:r>
          </w:p>
        </w:tc>
        <w:tc>
          <w:tcPr>
            <w:tcW w:w="4459" w:type="dxa"/>
            <w:vMerge w:val="restart"/>
            <w:vAlign w:val="center"/>
          </w:tcPr>
          <w:p w14:paraId="0A718F1C"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Наименование организации</w:t>
            </w:r>
          </w:p>
        </w:tc>
        <w:tc>
          <w:tcPr>
            <w:tcW w:w="6881" w:type="dxa"/>
            <w:vMerge w:val="restart"/>
            <w:vAlign w:val="center"/>
          </w:tcPr>
          <w:p w14:paraId="418BEE27"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Должность</w:t>
            </w:r>
          </w:p>
        </w:tc>
      </w:tr>
      <w:tr w:rsidR="00A43728" w:rsidRPr="00A43728" w14:paraId="05037CCA" w14:textId="77777777" w:rsidTr="002E5592">
        <w:tc>
          <w:tcPr>
            <w:tcW w:w="851" w:type="dxa"/>
            <w:vAlign w:val="center"/>
          </w:tcPr>
          <w:p w14:paraId="0E5EEBD5"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с</w:t>
            </w:r>
          </w:p>
        </w:tc>
        <w:tc>
          <w:tcPr>
            <w:tcW w:w="1701" w:type="dxa"/>
            <w:vAlign w:val="center"/>
          </w:tcPr>
          <w:p w14:paraId="6A8A1109"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по</w:t>
            </w:r>
          </w:p>
        </w:tc>
        <w:tc>
          <w:tcPr>
            <w:tcW w:w="4459" w:type="dxa"/>
            <w:vMerge/>
            <w:vAlign w:val="center"/>
          </w:tcPr>
          <w:p w14:paraId="4DBC6B1F" w14:textId="77777777" w:rsidR="002F2148" w:rsidRPr="00A43728" w:rsidRDefault="002F2148" w:rsidP="002E5592">
            <w:pPr>
              <w:spacing w:line="240" w:lineRule="auto"/>
              <w:contextualSpacing/>
              <w:rPr>
                <w:rFonts w:asciiTheme="majorHAnsi" w:hAnsiTheme="majorHAnsi"/>
                <w:color w:val="000000" w:themeColor="text1"/>
                <w:sz w:val="24"/>
                <w:szCs w:val="24"/>
              </w:rPr>
            </w:pPr>
          </w:p>
        </w:tc>
        <w:tc>
          <w:tcPr>
            <w:tcW w:w="6881" w:type="dxa"/>
            <w:vMerge/>
            <w:vAlign w:val="center"/>
          </w:tcPr>
          <w:p w14:paraId="506670D5" w14:textId="77777777" w:rsidR="002F2148" w:rsidRPr="00A43728" w:rsidRDefault="002F2148" w:rsidP="002E5592">
            <w:pPr>
              <w:spacing w:line="240" w:lineRule="auto"/>
              <w:contextualSpacing/>
              <w:rPr>
                <w:rFonts w:asciiTheme="majorHAnsi" w:hAnsiTheme="majorHAnsi"/>
                <w:color w:val="000000" w:themeColor="text1"/>
                <w:sz w:val="24"/>
                <w:szCs w:val="24"/>
              </w:rPr>
            </w:pPr>
          </w:p>
        </w:tc>
      </w:tr>
      <w:tr w:rsidR="00A43728" w:rsidRPr="00A43728" w14:paraId="000CFF67" w14:textId="77777777" w:rsidTr="002E5592">
        <w:trPr>
          <w:trHeight w:val="563"/>
        </w:trPr>
        <w:tc>
          <w:tcPr>
            <w:tcW w:w="851" w:type="dxa"/>
            <w:vAlign w:val="center"/>
          </w:tcPr>
          <w:p w14:paraId="71D709F3"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2008</w:t>
            </w:r>
          </w:p>
        </w:tc>
        <w:tc>
          <w:tcPr>
            <w:tcW w:w="1701" w:type="dxa"/>
            <w:vAlign w:val="center"/>
          </w:tcPr>
          <w:p w14:paraId="61A5B4CC"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2011</w:t>
            </w:r>
          </w:p>
        </w:tc>
        <w:tc>
          <w:tcPr>
            <w:tcW w:w="4459" w:type="dxa"/>
            <w:vAlign w:val="center"/>
          </w:tcPr>
          <w:p w14:paraId="2D15EA2D"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eastAsia="Times New Roman" w:hAnsiTheme="majorHAnsi" w:cs="Times New Roman"/>
                <w:bCs/>
                <w:iCs/>
                <w:color w:val="000000" w:themeColor="text1"/>
                <w:sz w:val="24"/>
                <w:szCs w:val="24"/>
              </w:rPr>
              <w:t>Общество с ограниченной ответственностью</w:t>
            </w:r>
            <w:r w:rsidRPr="00A43728">
              <w:rPr>
                <w:rFonts w:asciiTheme="majorHAnsi" w:eastAsia="Calibri" w:hAnsiTheme="majorHAnsi" w:cs="Times New Roman"/>
                <w:color w:val="000000" w:themeColor="text1"/>
                <w:sz w:val="24"/>
                <w:szCs w:val="24"/>
                <w:lang w:eastAsia="en-US"/>
              </w:rPr>
              <w:t xml:space="preserve"> «Ренессанс Брокер»</w:t>
            </w:r>
          </w:p>
        </w:tc>
        <w:tc>
          <w:tcPr>
            <w:tcW w:w="6881" w:type="dxa"/>
            <w:vAlign w:val="center"/>
          </w:tcPr>
          <w:p w14:paraId="3CC581B0"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Calibri" w:hAnsiTheme="majorHAnsi" w:cs="Times New Roman"/>
                <w:color w:val="000000" w:themeColor="text1"/>
                <w:sz w:val="24"/>
                <w:szCs w:val="24"/>
                <w:lang w:eastAsia="en-US"/>
              </w:rPr>
              <w:t>Менеджер по работе с клиентами</w:t>
            </w:r>
          </w:p>
        </w:tc>
      </w:tr>
      <w:tr w:rsidR="00A43728" w:rsidRPr="00A43728" w14:paraId="4D758704" w14:textId="77777777" w:rsidTr="002E5592">
        <w:trPr>
          <w:trHeight w:val="563"/>
        </w:trPr>
        <w:tc>
          <w:tcPr>
            <w:tcW w:w="851" w:type="dxa"/>
            <w:vAlign w:val="center"/>
          </w:tcPr>
          <w:p w14:paraId="0DAECA51"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lastRenderedPageBreak/>
              <w:t>2012</w:t>
            </w:r>
          </w:p>
        </w:tc>
        <w:tc>
          <w:tcPr>
            <w:tcW w:w="1701" w:type="dxa"/>
            <w:vAlign w:val="center"/>
          </w:tcPr>
          <w:p w14:paraId="05944C3D"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4459" w:type="dxa"/>
            <w:vAlign w:val="center"/>
          </w:tcPr>
          <w:p w14:paraId="253D73E2"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eastAsia="Calibri" w:hAnsiTheme="majorHAnsi" w:cs="Times New Roman"/>
                <w:color w:val="000000" w:themeColor="text1"/>
                <w:sz w:val="24"/>
                <w:szCs w:val="24"/>
                <w:lang w:eastAsia="en-US"/>
              </w:rPr>
              <w:t>Федеральное агентство по управлению государственным имуществом</w:t>
            </w:r>
          </w:p>
        </w:tc>
        <w:tc>
          <w:tcPr>
            <w:tcW w:w="6881" w:type="dxa"/>
            <w:vAlign w:val="center"/>
          </w:tcPr>
          <w:p w14:paraId="41935D77"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Calibri" w:hAnsiTheme="majorHAnsi" w:cs="Times New Roman"/>
                <w:color w:val="000000" w:themeColor="text1"/>
                <w:sz w:val="24"/>
                <w:szCs w:val="24"/>
                <w:lang w:eastAsia="en-US"/>
              </w:rPr>
              <w:t>Заместитель начальник управления</w:t>
            </w:r>
          </w:p>
        </w:tc>
      </w:tr>
      <w:tr w:rsidR="00A43728" w:rsidRPr="00A43728" w14:paraId="7486E543" w14:textId="77777777" w:rsidTr="002E5592">
        <w:trPr>
          <w:trHeight w:val="563"/>
        </w:trPr>
        <w:tc>
          <w:tcPr>
            <w:tcW w:w="851" w:type="dxa"/>
            <w:vAlign w:val="center"/>
          </w:tcPr>
          <w:p w14:paraId="30C99273"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2013</w:t>
            </w:r>
          </w:p>
        </w:tc>
        <w:tc>
          <w:tcPr>
            <w:tcW w:w="1701" w:type="dxa"/>
            <w:vAlign w:val="center"/>
          </w:tcPr>
          <w:p w14:paraId="40041221"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2013</w:t>
            </w:r>
          </w:p>
        </w:tc>
        <w:tc>
          <w:tcPr>
            <w:tcW w:w="4459" w:type="dxa"/>
            <w:vAlign w:val="center"/>
          </w:tcPr>
          <w:p w14:paraId="77385959"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eastAsia="Calibri" w:hAnsiTheme="majorHAnsi" w:cs="Times New Roman"/>
                <w:color w:val="000000" w:themeColor="text1"/>
                <w:sz w:val="24"/>
                <w:szCs w:val="24"/>
                <w:lang w:eastAsia="en-US"/>
              </w:rPr>
              <w:t>ОАО «ТГК-5»</w:t>
            </w:r>
          </w:p>
        </w:tc>
        <w:tc>
          <w:tcPr>
            <w:tcW w:w="6881" w:type="dxa"/>
            <w:vAlign w:val="center"/>
          </w:tcPr>
          <w:p w14:paraId="47C8919C"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Calibri" w:hAnsiTheme="majorHAnsi" w:cs="Times New Roman"/>
                <w:color w:val="000000" w:themeColor="text1"/>
                <w:sz w:val="24"/>
                <w:szCs w:val="24"/>
                <w:lang w:eastAsia="en-US"/>
              </w:rPr>
              <w:t>Член Совета директоров</w:t>
            </w:r>
          </w:p>
        </w:tc>
      </w:tr>
      <w:tr w:rsidR="00A43728" w:rsidRPr="00A43728" w14:paraId="60990FFA" w14:textId="77777777" w:rsidTr="002E5592">
        <w:trPr>
          <w:trHeight w:val="563"/>
        </w:trPr>
        <w:tc>
          <w:tcPr>
            <w:tcW w:w="851" w:type="dxa"/>
            <w:vAlign w:val="center"/>
          </w:tcPr>
          <w:p w14:paraId="76162223"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2015</w:t>
            </w:r>
          </w:p>
        </w:tc>
        <w:tc>
          <w:tcPr>
            <w:tcW w:w="1701" w:type="dxa"/>
            <w:vAlign w:val="center"/>
          </w:tcPr>
          <w:p w14:paraId="4A28A102"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4459" w:type="dxa"/>
            <w:vAlign w:val="center"/>
          </w:tcPr>
          <w:p w14:paraId="13B5B327" w14:textId="77777777" w:rsidR="002F2148" w:rsidRPr="00A43728" w:rsidRDefault="002F2148" w:rsidP="002E5592">
            <w:pPr>
              <w:spacing w:line="240" w:lineRule="auto"/>
              <w:contextualSpacing/>
              <w:rPr>
                <w:rFonts w:asciiTheme="majorHAnsi" w:eastAsia="Times New Roman" w:hAnsiTheme="majorHAnsi"/>
                <w:color w:val="000000" w:themeColor="text1"/>
                <w:sz w:val="24"/>
                <w:szCs w:val="24"/>
              </w:rPr>
            </w:pPr>
            <w:proofErr w:type="spellStart"/>
            <w:r w:rsidRPr="00A43728">
              <w:rPr>
                <w:rFonts w:asciiTheme="majorHAnsi" w:eastAsia="Calibri" w:hAnsiTheme="majorHAnsi" w:cs="Times New Roman"/>
                <w:color w:val="000000" w:themeColor="text1"/>
                <w:sz w:val="24"/>
                <w:szCs w:val="24"/>
                <w:lang w:eastAsia="en-US"/>
              </w:rPr>
              <w:t>Шиями</w:t>
            </w:r>
            <w:proofErr w:type="spellEnd"/>
            <w:r w:rsidRPr="00A43728">
              <w:rPr>
                <w:rFonts w:asciiTheme="majorHAnsi" w:eastAsia="Calibri" w:hAnsiTheme="majorHAnsi" w:cs="Times New Roman"/>
                <w:color w:val="000000" w:themeColor="text1"/>
                <w:sz w:val="24"/>
                <w:szCs w:val="24"/>
                <w:lang w:eastAsia="en-US"/>
              </w:rPr>
              <w:t xml:space="preserve"> </w:t>
            </w:r>
            <w:proofErr w:type="spellStart"/>
            <w:r w:rsidRPr="00A43728">
              <w:rPr>
                <w:rFonts w:asciiTheme="majorHAnsi" w:eastAsia="Calibri" w:hAnsiTheme="majorHAnsi" w:cs="Times New Roman"/>
                <w:color w:val="000000" w:themeColor="text1"/>
                <w:sz w:val="24"/>
                <w:szCs w:val="24"/>
                <w:lang w:eastAsia="en-US"/>
              </w:rPr>
              <w:t>Телесервисез</w:t>
            </w:r>
            <w:proofErr w:type="spellEnd"/>
            <w:r w:rsidRPr="00A43728">
              <w:rPr>
                <w:rFonts w:asciiTheme="majorHAnsi" w:eastAsia="Calibri" w:hAnsiTheme="majorHAnsi" w:cs="Times New Roman"/>
                <w:color w:val="000000" w:themeColor="text1"/>
                <w:sz w:val="24"/>
                <w:szCs w:val="24"/>
                <w:lang w:eastAsia="en-US"/>
              </w:rPr>
              <w:t xml:space="preserve"> Лимитед (МТС Индия)</w:t>
            </w:r>
          </w:p>
        </w:tc>
        <w:tc>
          <w:tcPr>
            <w:tcW w:w="6881" w:type="dxa"/>
            <w:vAlign w:val="center"/>
          </w:tcPr>
          <w:p w14:paraId="3CA6A873"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eastAsia="Calibri" w:hAnsiTheme="majorHAnsi" w:cs="Times New Roman"/>
                <w:color w:val="000000" w:themeColor="text1"/>
                <w:sz w:val="24"/>
                <w:szCs w:val="24"/>
                <w:lang w:eastAsia="en-US"/>
              </w:rPr>
              <w:t>Член Совета директоров</w:t>
            </w:r>
          </w:p>
        </w:tc>
      </w:tr>
      <w:tr w:rsidR="00A43728" w:rsidRPr="00A43728" w14:paraId="71D35832" w14:textId="77777777" w:rsidTr="002E5592">
        <w:trPr>
          <w:trHeight w:val="563"/>
        </w:trPr>
        <w:tc>
          <w:tcPr>
            <w:tcW w:w="851" w:type="dxa"/>
            <w:vAlign w:val="center"/>
          </w:tcPr>
          <w:p w14:paraId="6B06DF9B"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1701" w:type="dxa"/>
            <w:vAlign w:val="center"/>
          </w:tcPr>
          <w:p w14:paraId="01BD2BD5"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2017</w:t>
            </w:r>
          </w:p>
        </w:tc>
        <w:tc>
          <w:tcPr>
            <w:tcW w:w="4459" w:type="dxa"/>
            <w:vAlign w:val="center"/>
          </w:tcPr>
          <w:p w14:paraId="51473ADB" w14:textId="77777777" w:rsidR="002F2148" w:rsidRPr="00A43728" w:rsidRDefault="002F2148" w:rsidP="002E5592">
            <w:pPr>
              <w:spacing w:line="240" w:lineRule="auto"/>
              <w:contextualSpacing/>
              <w:rPr>
                <w:rFonts w:asciiTheme="majorHAnsi" w:eastAsia="Calibri" w:hAnsiTheme="majorHAnsi" w:cs="Times New Roman"/>
                <w:color w:val="000000" w:themeColor="text1"/>
                <w:sz w:val="24"/>
                <w:szCs w:val="24"/>
                <w:lang w:eastAsia="en-US"/>
              </w:rPr>
            </w:pPr>
            <w:r w:rsidRPr="00A43728">
              <w:rPr>
                <w:rFonts w:asciiTheme="majorHAnsi" w:eastAsia="Times New Roman" w:hAnsiTheme="majorHAnsi" w:cs="Times New Roman"/>
                <w:bCs/>
                <w:iCs/>
                <w:color w:val="000000" w:themeColor="text1"/>
                <w:sz w:val="24"/>
                <w:szCs w:val="24"/>
              </w:rPr>
              <w:t>Общество с ограниченной ответственностью «</w:t>
            </w:r>
            <w:proofErr w:type="spellStart"/>
            <w:r w:rsidRPr="00A43728">
              <w:rPr>
                <w:rFonts w:asciiTheme="majorHAnsi" w:eastAsia="Times New Roman" w:hAnsiTheme="majorHAnsi" w:cs="Times New Roman"/>
                <w:bCs/>
                <w:iCs/>
                <w:color w:val="000000" w:themeColor="text1"/>
                <w:sz w:val="24"/>
                <w:szCs w:val="24"/>
              </w:rPr>
              <w:t>Баронетта</w:t>
            </w:r>
            <w:proofErr w:type="spellEnd"/>
            <w:r w:rsidRPr="00A43728">
              <w:rPr>
                <w:rFonts w:asciiTheme="majorHAnsi" w:eastAsia="Times New Roman" w:hAnsiTheme="majorHAnsi" w:cs="Times New Roman"/>
                <w:bCs/>
                <w:iCs/>
                <w:color w:val="000000" w:themeColor="text1"/>
                <w:sz w:val="24"/>
                <w:szCs w:val="24"/>
              </w:rPr>
              <w:t xml:space="preserve"> </w:t>
            </w:r>
            <w:proofErr w:type="spellStart"/>
            <w:r w:rsidRPr="00A43728">
              <w:rPr>
                <w:rFonts w:asciiTheme="majorHAnsi" w:eastAsia="Times New Roman" w:hAnsiTheme="majorHAnsi" w:cs="Times New Roman"/>
                <w:bCs/>
                <w:iCs/>
                <w:color w:val="000000" w:themeColor="text1"/>
                <w:sz w:val="24"/>
                <w:szCs w:val="24"/>
              </w:rPr>
              <w:t>Инвестментс</w:t>
            </w:r>
            <w:proofErr w:type="spellEnd"/>
            <w:r w:rsidRPr="00A43728">
              <w:rPr>
                <w:rFonts w:asciiTheme="majorHAnsi" w:eastAsia="Times New Roman" w:hAnsiTheme="majorHAnsi" w:cs="Times New Roman"/>
                <w:bCs/>
                <w:iCs/>
                <w:color w:val="000000" w:themeColor="text1"/>
                <w:sz w:val="24"/>
                <w:szCs w:val="24"/>
              </w:rPr>
              <w:t xml:space="preserve"> Лимитед»</w:t>
            </w:r>
          </w:p>
        </w:tc>
        <w:tc>
          <w:tcPr>
            <w:tcW w:w="6881" w:type="dxa"/>
            <w:vAlign w:val="center"/>
          </w:tcPr>
          <w:p w14:paraId="34A9D168" w14:textId="77777777" w:rsidR="002F2148" w:rsidRPr="00A43728" w:rsidRDefault="002F2148" w:rsidP="002E5592">
            <w:pPr>
              <w:spacing w:line="240" w:lineRule="auto"/>
              <w:contextualSpacing/>
              <w:jc w:val="both"/>
              <w:rPr>
                <w:rFonts w:asciiTheme="majorHAnsi" w:eastAsia="Calibri" w:hAnsiTheme="majorHAnsi" w:cs="Times New Roman"/>
                <w:color w:val="000000" w:themeColor="text1"/>
                <w:sz w:val="24"/>
                <w:szCs w:val="24"/>
                <w:lang w:eastAsia="en-US"/>
              </w:rPr>
            </w:pPr>
            <w:r w:rsidRPr="00A43728">
              <w:rPr>
                <w:rFonts w:asciiTheme="majorHAnsi" w:eastAsia="Times New Roman" w:hAnsiTheme="majorHAnsi" w:cs="Times New Roman"/>
                <w:bCs/>
                <w:iCs/>
                <w:color w:val="000000" w:themeColor="text1"/>
                <w:sz w:val="24"/>
                <w:szCs w:val="24"/>
              </w:rPr>
              <w:t>Советник Главы Представительства</w:t>
            </w:r>
          </w:p>
        </w:tc>
      </w:tr>
      <w:tr w:rsidR="00A43728" w:rsidRPr="00A43728" w14:paraId="1CDA5CEE" w14:textId="77777777" w:rsidTr="002E5592">
        <w:trPr>
          <w:trHeight w:val="563"/>
        </w:trPr>
        <w:tc>
          <w:tcPr>
            <w:tcW w:w="851" w:type="dxa"/>
            <w:vAlign w:val="center"/>
          </w:tcPr>
          <w:p w14:paraId="53EB7910"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2017</w:t>
            </w:r>
          </w:p>
        </w:tc>
        <w:tc>
          <w:tcPr>
            <w:tcW w:w="1701" w:type="dxa"/>
            <w:vAlign w:val="center"/>
          </w:tcPr>
          <w:p w14:paraId="0B90413E"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2018</w:t>
            </w:r>
          </w:p>
        </w:tc>
        <w:tc>
          <w:tcPr>
            <w:tcW w:w="4459" w:type="dxa"/>
            <w:vAlign w:val="center"/>
          </w:tcPr>
          <w:p w14:paraId="3823A69D" w14:textId="77777777" w:rsidR="002F2148" w:rsidRPr="00A43728" w:rsidRDefault="002F2148" w:rsidP="002E5592">
            <w:pPr>
              <w:spacing w:line="240" w:lineRule="auto"/>
              <w:contextualSpacing/>
              <w:rPr>
                <w:rFonts w:asciiTheme="majorHAnsi" w:eastAsia="Calibri" w:hAnsiTheme="majorHAnsi" w:cs="Times New Roman"/>
                <w:color w:val="000000" w:themeColor="text1"/>
                <w:sz w:val="24"/>
                <w:szCs w:val="24"/>
                <w:lang w:eastAsia="en-US"/>
              </w:rPr>
            </w:pPr>
            <w:r w:rsidRPr="00A43728">
              <w:rPr>
                <w:rFonts w:asciiTheme="majorHAnsi" w:eastAsia="Times New Roman" w:hAnsiTheme="majorHAnsi" w:cs="Times New Roman"/>
                <w:bCs/>
                <w:iCs/>
                <w:color w:val="000000" w:themeColor="text1"/>
                <w:sz w:val="24"/>
                <w:szCs w:val="24"/>
              </w:rPr>
              <w:t>Общество с ограниченной ответственностью «Группа «Сумма»</w:t>
            </w:r>
          </w:p>
        </w:tc>
        <w:tc>
          <w:tcPr>
            <w:tcW w:w="6881" w:type="dxa"/>
            <w:vAlign w:val="center"/>
          </w:tcPr>
          <w:p w14:paraId="4ABBACA0" w14:textId="77777777" w:rsidR="002F2148" w:rsidRPr="00A43728" w:rsidRDefault="002F2148" w:rsidP="002E5592">
            <w:pPr>
              <w:spacing w:line="240" w:lineRule="auto"/>
              <w:contextualSpacing/>
              <w:jc w:val="both"/>
              <w:rPr>
                <w:rFonts w:asciiTheme="majorHAnsi" w:eastAsia="Calibri" w:hAnsiTheme="majorHAnsi" w:cs="Times New Roman"/>
                <w:color w:val="000000" w:themeColor="text1"/>
                <w:sz w:val="24"/>
                <w:szCs w:val="24"/>
                <w:lang w:eastAsia="en-US"/>
              </w:rPr>
            </w:pPr>
            <w:r w:rsidRPr="00A43728">
              <w:rPr>
                <w:rFonts w:asciiTheme="majorHAnsi" w:eastAsia="Times New Roman" w:hAnsiTheme="majorHAnsi" w:cs="Times New Roman"/>
                <w:bCs/>
                <w:iCs/>
                <w:color w:val="000000" w:themeColor="text1"/>
                <w:sz w:val="24"/>
                <w:szCs w:val="24"/>
              </w:rPr>
              <w:t>Заместитель Генерального директора</w:t>
            </w:r>
          </w:p>
        </w:tc>
      </w:tr>
      <w:tr w:rsidR="00A43728" w:rsidRPr="00A43728" w14:paraId="66567EA7" w14:textId="77777777" w:rsidTr="002E5592">
        <w:trPr>
          <w:trHeight w:val="563"/>
        </w:trPr>
        <w:tc>
          <w:tcPr>
            <w:tcW w:w="851" w:type="dxa"/>
            <w:vAlign w:val="center"/>
          </w:tcPr>
          <w:p w14:paraId="002BD208"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2018</w:t>
            </w:r>
          </w:p>
        </w:tc>
        <w:tc>
          <w:tcPr>
            <w:tcW w:w="1701" w:type="dxa"/>
            <w:vAlign w:val="center"/>
          </w:tcPr>
          <w:p w14:paraId="2C253FE5"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4459" w:type="dxa"/>
            <w:vAlign w:val="center"/>
          </w:tcPr>
          <w:p w14:paraId="2C10F682" w14:textId="77777777" w:rsidR="002F2148" w:rsidRPr="00A43728" w:rsidRDefault="002F2148" w:rsidP="002E5592">
            <w:pPr>
              <w:spacing w:line="240" w:lineRule="auto"/>
              <w:contextualSpacing/>
              <w:rPr>
                <w:rFonts w:asciiTheme="majorHAnsi" w:eastAsia="Calibri" w:hAnsiTheme="majorHAnsi" w:cs="Times New Roman"/>
                <w:color w:val="000000" w:themeColor="text1"/>
                <w:sz w:val="24"/>
                <w:szCs w:val="24"/>
                <w:lang w:eastAsia="en-US"/>
              </w:rPr>
            </w:pPr>
            <w:r w:rsidRPr="00A43728">
              <w:rPr>
                <w:rFonts w:asciiTheme="majorHAnsi" w:eastAsia="Calibri" w:hAnsiTheme="majorHAnsi" w:cs="Times New Roman"/>
                <w:color w:val="000000" w:themeColor="text1"/>
                <w:sz w:val="24"/>
                <w:szCs w:val="24"/>
                <w:lang w:eastAsia="en-US"/>
              </w:rPr>
              <w:t>ПАО «ЯТЭК»</w:t>
            </w:r>
          </w:p>
        </w:tc>
        <w:tc>
          <w:tcPr>
            <w:tcW w:w="6881" w:type="dxa"/>
            <w:vAlign w:val="center"/>
          </w:tcPr>
          <w:p w14:paraId="21CD9193" w14:textId="77777777" w:rsidR="002F2148" w:rsidRPr="00A43728" w:rsidRDefault="002F2148" w:rsidP="002E5592">
            <w:pPr>
              <w:spacing w:line="240" w:lineRule="auto"/>
              <w:contextualSpacing/>
              <w:jc w:val="both"/>
              <w:rPr>
                <w:rFonts w:asciiTheme="majorHAnsi" w:eastAsia="Calibri" w:hAnsiTheme="majorHAnsi" w:cs="Times New Roman"/>
                <w:color w:val="000000" w:themeColor="text1"/>
                <w:sz w:val="24"/>
                <w:szCs w:val="24"/>
                <w:lang w:eastAsia="en-US"/>
              </w:rPr>
            </w:pPr>
            <w:r w:rsidRPr="00A43728">
              <w:rPr>
                <w:rFonts w:asciiTheme="majorHAnsi" w:eastAsia="Times New Roman" w:hAnsiTheme="majorHAnsi" w:cs="Times New Roman"/>
                <w:color w:val="000000" w:themeColor="text1"/>
                <w:sz w:val="24"/>
                <w:szCs w:val="24"/>
              </w:rPr>
              <w:t>Член Совета директоров</w:t>
            </w:r>
          </w:p>
        </w:tc>
      </w:tr>
      <w:tr w:rsidR="002F2148" w:rsidRPr="00A43728" w14:paraId="4500CFF0" w14:textId="77777777" w:rsidTr="002E5592">
        <w:trPr>
          <w:trHeight w:val="563"/>
        </w:trPr>
        <w:tc>
          <w:tcPr>
            <w:tcW w:w="851" w:type="dxa"/>
            <w:vAlign w:val="center"/>
          </w:tcPr>
          <w:p w14:paraId="1F45CD19"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2018</w:t>
            </w:r>
          </w:p>
        </w:tc>
        <w:tc>
          <w:tcPr>
            <w:tcW w:w="1701" w:type="dxa"/>
            <w:vAlign w:val="center"/>
          </w:tcPr>
          <w:p w14:paraId="53D9F84B"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4459" w:type="dxa"/>
            <w:vAlign w:val="center"/>
          </w:tcPr>
          <w:p w14:paraId="6C1748A2" w14:textId="77777777" w:rsidR="002F2148" w:rsidRPr="00A43728" w:rsidRDefault="002F2148" w:rsidP="002E5592">
            <w:pPr>
              <w:spacing w:line="240" w:lineRule="auto"/>
              <w:contextualSpacing/>
              <w:rPr>
                <w:rFonts w:asciiTheme="majorHAnsi" w:eastAsia="Calibri" w:hAnsiTheme="majorHAnsi" w:cs="Times New Roman"/>
                <w:color w:val="000000" w:themeColor="text1"/>
                <w:sz w:val="24"/>
                <w:szCs w:val="24"/>
                <w:lang w:eastAsia="en-US"/>
              </w:rPr>
            </w:pPr>
            <w:r w:rsidRPr="00A43728">
              <w:rPr>
                <w:rFonts w:asciiTheme="majorHAnsi" w:eastAsia="Times New Roman" w:hAnsiTheme="majorHAnsi" w:cs="Times New Roman"/>
                <w:color w:val="000000" w:themeColor="text1"/>
                <w:sz w:val="24"/>
                <w:szCs w:val="24"/>
              </w:rPr>
              <w:t>ПАО «ДВМП»</w:t>
            </w:r>
          </w:p>
        </w:tc>
        <w:tc>
          <w:tcPr>
            <w:tcW w:w="6881" w:type="dxa"/>
            <w:vAlign w:val="center"/>
          </w:tcPr>
          <w:p w14:paraId="544A6490" w14:textId="77777777" w:rsidR="002F2148" w:rsidRPr="00A43728" w:rsidRDefault="002F2148" w:rsidP="002E5592">
            <w:pPr>
              <w:spacing w:line="240" w:lineRule="auto"/>
              <w:contextualSpacing/>
              <w:jc w:val="both"/>
              <w:rPr>
                <w:rFonts w:asciiTheme="majorHAnsi" w:eastAsia="Calibri" w:hAnsiTheme="majorHAnsi" w:cs="Times New Roman"/>
                <w:color w:val="000000" w:themeColor="text1"/>
                <w:sz w:val="24"/>
                <w:szCs w:val="24"/>
                <w:lang w:eastAsia="en-US"/>
              </w:rPr>
            </w:pPr>
            <w:r w:rsidRPr="00A43728">
              <w:rPr>
                <w:rFonts w:asciiTheme="majorHAnsi" w:eastAsia="Times New Roman" w:hAnsiTheme="majorHAnsi" w:cs="Times New Roman"/>
                <w:color w:val="000000" w:themeColor="text1"/>
                <w:sz w:val="24"/>
                <w:szCs w:val="24"/>
              </w:rPr>
              <w:t>Член Совета директоров</w:t>
            </w:r>
          </w:p>
        </w:tc>
      </w:tr>
    </w:tbl>
    <w:p w14:paraId="7378E460" w14:textId="77777777" w:rsidR="002F2148" w:rsidRPr="00A43728" w:rsidRDefault="002F2148" w:rsidP="002F2148">
      <w:pPr>
        <w:spacing w:line="240" w:lineRule="auto"/>
        <w:contextualSpacing/>
        <w:jc w:val="both"/>
        <w:rPr>
          <w:rStyle w:val="Subst"/>
          <w:rFonts w:ascii="Cambria" w:hAnsi="Cambria"/>
          <w:bCs/>
          <w:iCs/>
          <w:color w:val="000000" w:themeColor="text1"/>
          <w:sz w:val="24"/>
          <w:szCs w:val="24"/>
        </w:rPr>
      </w:pPr>
    </w:p>
    <w:p w14:paraId="7FDE23AB" w14:textId="77777777" w:rsidR="002F2148" w:rsidRPr="00A43728" w:rsidRDefault="002F2148" w:rsidP="002F2148">
      <w:pPr>
        <w:spacing w:line="240" w:lineRule="auto"/>
        <w:contextualSpacing/>
        <w:jc w:val="both"/>
        <w:rPr>
          <w:rFonts w:asciiTheme="majorHAnsi" w:hAnsiTheme="majorHAnsi"/>
          <w:b/>
          <w:i/>
          <w:color w:val="000000" w:themeColor="text1"/>
          <w:sz w:val="24"/>
          <w:szCs w:val="24"/>
        </w:rPr>
      </w:pPr>
      <w:r w:rsidRPr="00A43728">
        <w:rPr>
          <w:rFonts w:asciiTheme="majorHAnsi" w:hAnsiTheme="majorHAnsi"/>
          <w:b/>
          <w:i/>
          <w:color w:val="000000" w:themeColor="text1"/>
          <w:sz w:val="24"/>
          <w:szCs w:val="24"/>
        </w:rPr>
        <w:t>Алексеев Андрей Евгеньевич</w:t>
      </w:r>
    </w:p>
    <w:p w14:paraId="5EDEBCBD" w14:textId="77777777" w:rsidR="002E5592" w:rsidRPr="00A43728" w:rsidRDefault="002E5592" w:rsidP="002F2148">
      <w:pPr>
        <w:spacing w:line="240" w:lineRule="auto"/>
        <w:contextualSpacing/>
        <w:jc w:val="both"/>
        <w:rPr>
          <w:rFonts w:asciiTheme="majorHAnsi" w:hAnsiTheme="majorHAnsi"/>
          <w:b/>
          <w:i/>
          <w:color w:val="000000" w:themeColor="text1"/>
          <w:sz w:val="24"/>
          <w:szCs w:val="24"/>
        </w:rPr>
      </w:pPr>
    </w:p>
    <w:p w14:paraId="080B4D70"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Избран членом Совета директоров Общества впервые на Внеочередном общем собрании акционеров 05.10.2018 года .</w:t>
      </w:r>
    </w:p>
    <w:p w14:paraId="34A66DF9"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Год рождения: 1978</w:t>
      </w:r>
    </w:p>
    <w:p w14:paraId="6FD5AA58"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Гражданство: РФ </w:t>
      </w:r>
    </w:p>
    <w:p w14:paraId="72F4D758" w14:textId="77777777" w:rsidR="002F2148" w:rsidRPr="00A43728" w:rsidRDefault="002F2148" w:rsidP="002F2148">
      <w:pPr>
        <w:spacing w:line="240" w:lineRule="auto"/>
        <w:contextualSpacing/>
        <w:jc w:val="both"/>
        <w:rPr>
          <w:rFonts w:asciiTheme="majorHAnsi" w:eastAsia="Times New Roman" w:hAnsiTheme="majorHAnsi"/>
          <w:color w:val="000000" w:themeColor="text1"/>
          <w:sz w:val="24"/>
          <w:szCs w:val="24"/>
        </w:rPr>
      </w:pPr>
      <w:r w:rsidRPr="00A43728">
        <w:rPr>
          <w:rFonts w:asciiTheme="majorHAnsi" w:hAnsiTheme="majorHAnsi"/>
          <w:color w:val="000000" w:themeColor="text1"/>
          <w:sz w:val="24"/>
          <w:szCs w:val="24"/>
        </w:rPr>
        <w:t xml:space="preserve">Образование: </w:t>
      </w:r>
      <w:r w:rsidRPr="00A43728">
        <w:rPr>
          <w:rFonts w:asciiTheme="majorHAnsi" w:eastAsia="Calibri" w:hAnsiTheme="majorHAnsi" w:cs="Times New Roman"/>
          <w:bCs/>
          <w:iCs/>
          <w:color w:val="000000" w:themeColor="text1"/>
          <w:sz w:val="24"/>
          <w:szCs w:val="24"/>
          <w:lang w:eastAsia="en-US"/>
        </w:rPr>
        <w:t>Государственный университет управления, менеджмент в международном топливно-энергетическом комплексе.</w:t>
      </w:r>
    </w:p>
    <w:p w14:paraId="35F64208"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
    <w:p w14:paraId="434FF882" w14:textId="77777777" w:rsidR="002F2148" w:rsidRPr="00A43728" w:rsidRDefault="002F2148" w:rsidP="002F2148">
      <w:pPr>
        <w:spacing w:line="240" w:lineRule="auto"/>
        <w:contextualSpacing/>
        <w:jc w:val="both"/>
        <w:rPr>
          <w:rFonts w:asciiTheme="majorHAnsi" w:hAnsiTheme="majorHAnsi"/>
          <w:b/>
          <w:i/>
          <w:color w:val="000000" w:themeColor="text1"/>
          <w:sz w:val="24"/>
          <w:szCs w:val="24"/>
        </w:rPr>
      </w:pPr>
    </w:p>
    <w:tbl>
      <w:tblPr>
        <w:tblW w:w="137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57"/>
        <w:gridCol w:w="1495"/>
        <w:gridCol w:w="4884"/>
        <w:gridCol w:w="6314"/>
      </w:tblGrid>
      <w:tr w:rsidR="00A43728" w:rsidRPr="00A43728" w14:paraId="7B63B164" w14:textId="77777777" w:rsidTr="002E5592">
        <w:trPr>
          <w:tblHeader/>
        </w:trPr>
        <w:tc>
          <w:tcPr>
            <w:tcW w:w="2552" w:type="dxa"/>
            <w:gridSpan w:val="2"/>
            <w:vAlign w:val="center"/>
          </w:tcPr>
          <w:p w14:paraId="6DFD77A1" w14:textId="77777777" w:rsidR="002F2148" w:rsidRPr="00A43728" w:rsidRDefault="002F2148" w:rsidP="002E5592">
            <w:pPr>
              <w:widowControl w:val="0"/>
              <w:autoSpaceDE w:val="0"/>
              <w:autoSpaceDN w:val="0"/>
              <w:adjustRightInd w:val="0"/>
              <w:spacing w:before="20" w:after="4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Период</w:t>
            </w:r>
          </w:p>
        </w:tc>
        <w:tc>
          <w:tcPr>
            <w:tcW w:w="4884" w:type="dxa"/>
            <w:vMerge w:val="restart"/>
            <w:vAlign w:val="center"/>
          </w:tcPr>
          <w:p w14:paraId="2FE3449D" w14:textId="77777777" w:rsidR="002F2148" w:rsidRPr="00A43728" w:rsidRDefault="002F2148" w:rsidP="002E5592">
            <w:pPr>
              <w:widowControl w:val="0"/>
              <w:autoSpaceDE w:val="0"/>
              <w:autoSpaceDN w:val="0"/>
              <w:adjustRightInd w:val="0"/>
              <w:spacing w:before="20" w:after="4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Наименование организации</w:t>
            </w:r>
          </w:p>
        </w:tc>
        <w:tc>
          <w:tcPr>
            <w:tcW w:w="6314" w:type="dxa"/>
            <w:vMerge w:val="restart"/>
            <w:vAlign w:val="center"/>
          </w:tcPr>
          <w:p w14:paraId="3CCC0EE1" w14:textId="77777777" w:rsidR="002F2148" w:rsidRPr="00A43728" w:rsidRDefault="002F2148" w:rsidP="002E5592">
            <w:pPr>
              <w:widowControl w:val="0"/>
              <w:autoSpaceDE w:val="0"/>
              <w:autoSpaceDN w:val="0"/>
              <w:adjustRightInd w:val="0"/>
              <w:spacing w:before="20" w:after="4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Должность</w:t>
            </w:r>
          </w:p>
        </w:tc>
      </w:tr>
      <w:tr w:rsidR="00A43728" w:rsidRPr="00A43728" w14:paraId="51E755F7" w14:textId="77777777" w:rsidTr="002E5592">
        <w:trPr>
          <w:tblHeader/>
        </w:trPr>
        <w:tc>
          <w:tcPr>
            <w:tcW w:w="1057" w:type="dxa"/>
            <w:vAlign w:val="center"/>
          </w:tcPr>
          <w:p w14:paraId="3A99397F" w14:textId="77777777" w:rsidR="002F2148" w:rsidRPr="00A43728" w:rsidRDefault="002F2148" w:rsidP="002E5592">
            <w:pPr>
              <w:widowControl w:val="0"/>
              <w:autoSpaceDE w:val="0"/>
              <w:autoSpaceDN w:val="0"/>
              <w:adjustRightInd w:val="0"/>
              <w:spacing w:before="20" w:after="4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с</w:t>
            </w:r>
          </w:p>
        </w:tc>
        <w:tc>
          <w:tcPr>
            <w:tcW w:w="1495" w:type="dxa"/>
            <w:vAlign w:val="center"/>
          </w:tcPr>
          <w:p w14:paraId="233F93D5" w14:textId="77777777" w:rsidR="002F2148" w:rsidRPr="00A43728" w:rsidRDefault="002F2148" w:rsidP="002E5592">
            <w:pPr>
              <w:widowControl w:val="0"/>
              <w:autoSpaceDE w:val="0"/>
              <w:autoSpaceDN w:val="0"/>
              <w:adjustRightInd w:val="0"/>
              <w:spacing w:before="20" w:after="4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по</w:t>
            </w:r>
          </w:p>
        </w:tc>
        <w:tc>
          <w:tcPr>
            <w:tcW w:w="4884" w:type="dxa"/>
            <w:vMerge/>
            <w:vAlign w:val="center"/>
          </w:tcPr>
          <w:p w14:paraId="59170BEC" w14:textId="77777777" w:rsidR="002F2148" w:rsidRPr="00A43728" w:rsidRDefault="002F2148" w:rsidP="002E5592">
            <w:pPr>
              <w:widowControl w:val="0"/>
              <w:autoSpaceDE w:val="0"/>
              <w:autoSpaceDN w:val="0"/>
              <w:adjustRightInd w:val="0"/>
              <w:spacing w:before="20" w:after="40" w:line="240" w:lineRule="auto"/>
              <w:jc w:val="center"/>
              <w:rPr>
                <w:rFonts w:asciiTheme="majorHAnsi" w:hAnsiTheme="majorHAnsi"/>
                <w:color w:val="000000" w:themeColor="text1"/>
                <w:sz w:val="24"/>
                <w:szCs w:val="24"/>
              </w:rPr>
            </w:pPr>
          </w:p>
        </w:tc>
        <w:tc>
          <w:tcPr>
            <w:tcW w:w="6314" w:type="dxa"/>
            <w:vMerge/>
            <w:vAlign w:val="center"/>
          </w:tcPr>
          <w:p w14:paraId="643149C1" w14:textId="77777777" w:rsidR="002F2148" w:rsidRPr="00A43728" w:rsidRDefault="002F2148" w:rsidP="002E5592">
            <w:pPr>
              <w:widowControl w:val="0"/>
              <w:autoSpaceDE w:val="0"/>
              <w:autoSpaceDN w:val="0"/>
              <w:adjustRightInd w:val="0"/>
              <w:spacing w:before="20" w:after="40" w:line="240" w:lineRule="auto"/>
              <w:jc w:val="center"/>
              <w:rPr>
                <w:rFonts w:asciiTheme="majorHAnsi" w:hAnsiTheme="majorHAnsi"/>
                <w:color w:val="000000" w:themeColor="text1"/>
                <w:sz w:val="24"/>
                <w:szCs w:val="24"/>
              </w:rPr>
            </w:pPr>
          </w:p>
        </w:tc>
      </w:tr>
      <w:tr w:rsidR="00A43728" w:rsidRPr="00A43728" w14:paraId="0417F425" w14:textId="77777777" w:rsidTr="002E5592">
        <w:trPr>
          <w:trHeight w:val="668"/>
        </w:trPr>
        <w:tc>
          <w:tcPr>
            <w:tcW w:w="1057" w:type="dxa"/>
            <w:vAlign w:val="center"/>
          </w:tcPr>
          <w:p w14:paraId="32D9D14D"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2013</w:t>
            </w:r>
          </w:p>
        </w:tc>
        <w:tc>
          <w:tcPr>
            <w:tcW w:w="1495" w:type="dxa"/>
            <w:vAlign w:val="center"/>
          </w:tcPr>
          <w:p w14:paraId="693F5861"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2014</w:t>
            </w:r>
          </w:p>
        </w:tc>
        <w:tc>
          <w:tcPr>
            <w:tcW w:w="4884" w:type="dxa"/>
            <w:vAlign w:val="center"/>
          </w:tcPr>
          <w:p w14:paraId="3E2E602C"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ПАО «Приаргунское производственное горно-химическое объединение»</w:t>
            </w:r>
          </w:p>
        </w:tc>
        <w:tc>
          <w:tcPr>
            <w:tcW w:w="6314" w:type="dxa"/>
            <w:shd w:val="clear" w:color="auto" w:fill="auto"/>
            <w:vAlign w:val="center"/>
          </w:tcPr>
          <w:p w14:paraId="142C5725"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Зам. директора по экономике и финансам</w:t>
            </w:r>
          </w:p>
        </w:tc>
      </w:tr>
      <w:tr w:rsidR="00A43728" w:rsidRPr="00A43728" w14:paraId="7002C0D1" w14:textId="77777777" w:rsidTr="002E5592">
        <w:trPr>
          <w:trHeight w:val="668"/>
        </w:trPr>
        <w:tc>
          <w:tcPr>
            <w:tcW w:w="1057" w:type="dxa"/>
            <w:vAlign w:val="center"/>
          </w:tcPr>
          <w:p w14:paraId="25FDF0C8"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2015</w:t>
            </w:r>
          </w:p>
        </w:tc>
        <w:tc>
          <w:tcPr>
            <w:tcW w:w="1495" w:type="dxa"/>
            <w:vAlign w:val="center"/>
          </w:tcPr>
          <w:p w14:paraId="1A0AEB1F"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4884" w:type="dxa"/>
            <w:vAlign w:val="center"/>
          </w:tcPr>
          <w:p w14:paraId="2FEABC29"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ПАО «ЯТЭК»</w:t>
            </w:r>
          </w:p>
        </w:tc>
        <w:tc>
          <w:tcPr>
            <w:tcW w:w="6314" w:type="dxa"/>
            <w:vAlign w:val="center"/>
          </w:tcPr>
          <w:p w14:paraId="5B4137B3"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Директор по экономике и финансам</w:t>
            </w:r>
          </w:p>
        </w:tc>
      </w:tr>
      <w:tr w:rsidR="00A43728" w:rsidRPr="00A43728" w14:paraId="2A4DBD94" w14:textId="77777777" w:rsidTr="002E5592">
        <w:trPr>
          <w:trHeight w:val="668"/>
        </w:trPr>
        <w:tc>
          <w:tcPr>
            <w:tcW w:w="1057" w:type="dxa"/>
            <w:vAlign w:val="center"/>
          </w:tcPr>
          <w:p w14:paraId="34ABF641"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2017</w:t>
            </w:r>
          </w:p>
        </w:tc>
        <w:tc>
          <w:tcPr>
            <w:tcW w:w="1495" w:type="dxa"/>
            <w:vAlign w:val="center"/>
          </w:tcPr>
          <w:p w14:paraId="4412FDD8"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4884" w:type="dxa"/>
            <w:vAlign w:val="center"/>
          </w:tcPr>
          <w:p w14:paraId="27A12654" w14:textId="77777777" w:rsidR="002F2148" w:rsidRPr="00A43728" w:rsidRDefault="002F2148" w:rsidP="002E5592">
            <w:pPr>
              <w:widowControl w:val="0"/>
              <w:autoSpaceDE w:val="0"/>
              <w:autoSpaceDN w:val="0"/>
              <w:adjustRightInd w:val="0"/>
              <w:spacing w:before="20" w:after="4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ПАО «ЯТЭК»</w:t>
            </w:r>
          </w:p>
        </w:tc>
        <w:tc>
          <w:tcPr>
            <w:tcW w:w="6314" w:type="dxa"/>
            <w:vAlign w:val="center"/>
          </w:tcPr>
          <w:p w14:paraId="6C483CB4" w14:textId="77777777" w:rsidR="002F2148" w:rsidRPr="00A43728" w:rsidRDefault="002F2148" w:rsidP="002E5592">
            <w:pPr>
              <w:widowControl w:val="0"/>
              <w:autoSpaceDE w:val="0"/>
              <w:autoSpaceDN w:val="0"/>
              <w:adjustRightInd w:val="0"/>
              <w:spacing w:before="20" w:after="4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Times New Roman"/>
                <w:color w:val="000000" w:themeColor="text1"/>
                <w:sz w:val="24"/>
                <w:szCs w:val="24"/>
                <w:lang w:eastAsia="en-US"/>
              </w:rPr>
              <w:t>член Правления</w:t>
            </w:r>
          </w:p>
        </w:tc>
      </w:tr>
      <w:tr w:rsidR="00A43728" w:rsidRPr="00A43728" w14:paraId="47098BBC" w14:textId="77777777" w:rsidTr="002E5592">
        <w:trPr>
          <w:trHeight w:val="668"/>
        </w:trPr>
        <w:tc>
          <w:tcPr>
            <w:tcW w:w="1057" w:type="dxa"/>
            <w:vAlign w:val="center"/>
          </w:tcPr>
          <w:p w14:paraId="036E97BC"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lastRenderedPageBreak/>
              <w:t>2018</w:t>
            </w:r>
          </w:p>
        </w:tc>
        <w:tc>
          <w:tcPr>
            <w:tcW w:w="1495" w:type="dxa"/>
            <w:vAlign w:val="center"/>
          </w:tcPr>
          <w:p w14:paraId="44BFA6EB" w14:textId="77777777" w:rsidR="002F2148" w:rsidRPr="00A43728" w:rsidRDefault="002F2148" w:rsidP="002E5592">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н/в </w:t>
            </w:r>
          </w:p>
        </w:tc>
        <w:tc>
          <w:tcPr>
            <w:tcW w:w="4884" w:type="dxa"/>
            <w:vAlign w:val="center"/>
          </w:tcPr>
          <w:p w14:paraId="077351E0" w14:textId="77777777" w:rsidR="002F2148" w:rsidRPr="00A43728" w:rsidRDefault="002F2148" w:rsidP="002E5592">
            <w:pPr>
              <w:widowControl w:val="0"/>
              <w:autoSpaceDE w:val="0"/>
              <w:autoSpaceDN w:val="0"/>
              <w:adjustRightInd w:val="0"/>
              <w:spacing w:before="20" w:after="40" w:line="240" w:lineRule="auto"/>
              <w:rPr>
                <w:rFonts w:asciiTheme="majorHAnsi" w:eastAsia="Times New Roman" w:hAnsiTheme="majorHAnsi" w:cs="Times New Roman"/>
                <w:color w:val="000000" w:themeColor="text1"/>
                <w:sz w:val="24"/>
                <w:szCs w:val="24"/>
              </w:rPr>
            </w:pPr>
            <w:r w:rsidRPr="00A43728">
              <w:rPr>
                <w:rFonts w:asciiTheme="majorHAnsi" w:eastAsia="Times New Roman" w:hAnsiTheme="majorHAnsi" w:cs="Times New Roman"/>
                <w:color w:val="000000" w:themeColor="text1"/>
                <w:sz w:val="24"/>
                <w:szCs w:val="24"/>
              </w:rPr>
              <w:t>ПАО «ЯТЭК»</w:t>
            </w:r>
          </w:p>
        </w:tc>
        <w:tc>
          <w:tcPr>
            <w:tcW w:w="6314" w:type="dxa"/>
            <w:vAlign w:val="center"/>
          </w:tcPr>
          <w:p w14:paraId="6E18C34E" w14:textId="77777777" w:rsidR="002F2148" w:rsidRPr="00A43728" w:rsidRDefault="002F2148" w:rsidP="002E5592">
            <w:pPr>
              <w:widowControl w:val="0"/>
              <w:autoSpaceDE w:val="0"/>
              <w:autoSpaceDN w:val="0"/>
              <w:adjustRightInd w:val="0"/>
              <w:spacing w:before="20" w:after="40" w:line="240" w:lineRule="auto"/>
              <w:rPr>
                <w:rFonts w:asciiTheme="majorHAnsi" w:eastAsia="Times New Roman" w:hAnsiTheme="majorHAnsi" w:cs="Times New Roman"/>
                <w:color w:val="000000" w:themeColor="text1"/>
                <w:sz w:val="24"/>
                <w:szCs w:val="24"/>
                <w:lang w:eastAsia="en-US"/>
              </w:rPr>
            </w:pPr>
            <w:r w:rsidRPr="00A43728">
              <w:rPr>
                <w:rFonts w:asciiTheme="majorHAnsi" w:eastAsia="Times New Roman" w:hAnsiTheme="majorHAnsi" w:cs="Times New Roman"/>
                <w:color w:val="000000" w:themeColor="text1"/>
                <w:sz w:val="24"/>
                <w:szCs w:val="24"/>
                <w:lang w:eastAsia="en-US"/>
              </w:rPr>
              <w:t xml:space="preserve">ВРИО Генерального директора </w:t>
            </w:r>
          </w:p>
        </w:tc>
      </w:tr>
    </w:tbl>
    <w:p w14:paraId="00F6A68C" w14:textId="77777777" w:rsidR="002F2148" w:rsidRPr="00177EBE" w:rsidRDefault="002F2148" w:rsidP="002F2148">
      <w:pPr>
        <w:spacing w:after="0" w:line="240" w:lineRule="auto"/>
        <w:contextualSpacing/>
        <w:jc w:val="both"/>
        <w:rPr>
          <w:rStyle w:val="Subst"/>
          <w:rFonts w:ascii="Cambria" w:hAnsi="Cambria"/>
          <w:b w:val="0"/>
          <w:i w:val="0"/>
          <w:color w:val="FF0000"/>
          <w:sz w:val="24"/>
          <w:szCs w:val="24"/>
        </w:rPr>
      </w:pPr>
    </w:p>
    <w:p w14:paraId="115FE93B" w14:textId="77777777" w:rsidR="002F2148" w:rsidRPr="00A43728" w:rsidRDefault="002F2148" w:rsidP="002F2148">
      <w:pPr>
        <w:spacing w:line="240" w:lineRule="auto"/>
        <w:contextualSpacing/>
        <w:jc w:val="both"/>
        <w:rPr>
          <w:rFonts w:asciiTheme="majorHAnsi" w:hAnsiTheme="majorHAnsi"/>
          <w:b/>
          <w:i/>
          <w:color w:val="000000" w:themeColor="text1"/>
          <w:sz w:val="24"/>
          <w:szCs w:val="24"/>
        </w:rPr>
      </w:pPr>
      <w:r w:rsidRPr="00A43728">
        <w:rPr>
          <w:rFonts w:asciiTheme="majorHAnsi" w:hAnsiTheme="majorHAnsi"/>
          <w:b/>
          <w:i/>
          <w:color w:val="000000" w:themeColor="text1"/>
          <w:sz w:val="24"/>
          <w:szCs w:val="24"/>
        </w:rPr>
        <w:t>Кузовков Константин Валентинович</w:t>
      </w:r>
    </w:p>
    <w:p w14:paraId="278341E5" w14:textId="77777777" w:rsidR="002F2148" w:rsidRPr="00A43728" w:rsidRDefault="002F2148" w:rsidP="002F2148">
      <w:pPr>
        <w:spacing w:line="240" w:lineRule="auto"/>
        <w:contextualSpacing/>
        <w:jc w:val="both"/>
        <w:rPr>
          <w:rFonts w:asciiTheme="majorHAnsi" w:hAnsiTheme="majorHAnsi"/>
          <w:b/>
          <w:i/>
          <w:color w:val="000000" w:themeColor="text1"/>
          <w:sz w:val="24"/>
          <w:szCs w:val="24"/>
        </w:rPr>
      </w:pPr>
    </w:p>
    <w:p w14:paraId="7183BBC7"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Избран членом Совета директоров Общества впервые на Внеочередном общем собрании акционеров 04.03.2016 года затем переизбирался.</w:t>
      </w:r>
    </w:p>
    <w:p w14:paraId="65C7B1B9"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Год рождения: 1981</w:t>
      </w:r>
    </w:p>
    <w:p w14:paraId="38F9E1FF"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Гражданство: РФ</w:t>
      </w:r>
    </w:p>
    <w:p w14:paraId="655FBAAB"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Образование: Гарвардский Университет, г. Кембридж, штат Массачусетс, США, </w:t>
      </w:r>
      <w:r w:rsidRPr="00A43728">
        <w:rPr>
          <w:rFonts w:asciiTheme="majorHAnsi" w:eastAsia="Times New Roman" w:hAnsiTheme="majorHAnsi"/>
          <w:color w:val="000000" w:themeColor="text1"/>
          <w:sz w:val="24"/>
          <w:szCs w:val="24"/>
          <w:lang w:val="en-US"/>
        </w:rPr>
        <w:t>Master</w:t>
      </w:r>
      <w:r w:rsidRPr="00A43728">
        <w:rPr>
          <w:rFonts w:asciiTheme="majorHAnsi" w:eastAsia="Times New Roman" w:hAnsiTheme="majorHAnsi"/>
          <w:color w:val="000000" w:themeColor="text1"/>
          <w:sz w:val="24"/>
          <w:szCs w:val="24"/>
        </w:rPr>
        <w:t xml:space="preserve"> </w:t>
      </w:r>
      <w:r w:rsidRPr="00A43728">
        <w:rPr>
          <w:rFonts w:asciiTheme="majorHAnsi" w:eastAsia="Times New Roman" w:hAnsiTheme="majorHAnsi"/>
          <w:color w:val="000000" w:themeColor="text1"/>
          <w:sz w:val="24"/>
          <w:szCs w:val="24"/>
          <w:lang w:val="en-US"/>
        </w:rPr>
        <w:t>of</w:t>
      </w:r>
      <w:r w:rsidRPr="00A43728">
        <w:rPr>
          <w:rFonts w:asciiTheme="majorHAnsi" w:eastAsia="Times New Roman" w:hAnsiTheme="majorHAnsi"/>
          <w:color w:val="000000" w:themeColor="text1"/>
          <w:sz w:val="24"/>
          <w:szCs w:val="24"/>
        </w:rPr>
        <w:t xml:space="preserve"> </w:t>
      </w:r>
      <w:r w:rsidRPr="00A43728">
        <w:rPr>
          <w:rFonts w:asciiTheme="majorHAnsi" w:eastAsia="Times New Roman" w:hAnsiTheme="majorHAnsi"/>
          <w:color w:val="000000" w:themeColor="text1"/>
          <w:sz w:val="24"/>
          <w:szCs w:val="24"/>
          <w:lang w:val="en-US"/>
        </w:rPr>
        <w:t>Business</w:t>
      </w:r>
      <w:r w:rsidRPr="00A43728">
        <w:rPr>
          <w:rFonts w:asciiTheme="majorHAnsi" w:eastAsia="Times New Roman" w:hAnsiTheme="majorHAnsi"/>
          <w:color w:val="000000" w:themeColor="text1"/>
          <w:sz w:val="24"/>
          <w:szCs w:val="24"/>
        </w:rPr>
        <w:t xml:space="preserve"> </w:t>
      </w:r>
      <w:r w:rsidRPr="00A43728">
        <w:rPr>
          <w:rFonts w:asciiTheme="majorHAnsi" w:eastAsia="Times New Roman" w:hAnsiTheme="majorHAnsi"/>
          <w:color w:val="000000" w:themeColor="text1"/>
          <w:sz w:val="24"/>
          <w:szCs w:val="24"/>
          <w:lang w:val="en-US"/>
        </w:rPr>
        <w:t>Administration</w:t>
      </w:r>
      <w:r w:rsidRPr="00A43728">
        <w:rPr>
          <w:rFonts w:asciiTheme="majorHAnsi" w:eastAsia="Times New Roman" w:hAnsiTheme="majorHAnsi"/>
          <w:color w:val="000000" w:themeColor="text1"/>
          <w:sz w:val="24"/>
          <w:szCs w:val="24"/>
        </w:rPr>
        <w:t xml:space="preserve"> (Магистр администрирования бизнеса).</w:t>
      </w:r>
    </w:p>
    <w:p w14:paraId="24891374"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
    <w:p w14:paraId="39BC211B" w14:textId="77777777" w:rsidR="002F2148" w:rsidRPr="00A43728" w:rsidRDefault="002F2148" w:rsidP="002F2148">
      <w:pPr>
        <w:spacing w:line="240" w:lineRule="auto"/>
        <w:contextualSpacing/>
        <w:jc w:val="both"/>
        <w:rPr>
          <w:rFonts w:asciiTheme="majorHAnsi" w:hAnsiTheme="majorHAnsi"/>
          <w:color w:val="000000" w:themeColor="text1"/>
          <w:sz w:val="24"/>
          <w:szCs w:val="24"/>
        </w:rPr>
      </w:pPr>
    </w:p>
    <w:tbl>
      <w:tblPr>
        <w:tblW w:w="137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1275"/>
        <w:gridCol w:w="5103"/>
        <w:gridCol w:w="6521"/>
      </w:tblGrid>
      <w:tr w:rsidR="00A43728" w:rsidRPr="00A43728" w14:paraId="342ADDDB" w14:textId="77777777" w:rsidTr="002E5592">
        <w:trPr>
          <w:tblHeader/>
        </w:trPr>
        <w:tc>
          <w:tcPr>
            <w:tcW w:w="2126" w:type="dxa"/>
            <w:gridSpan w:val="2"/>
            <w:vAlign w:val="center"/>
          </w:tcPr>
          <w:p w14:paraId="014EEC18"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Период</w:t>
            </w:r>
          </w:p>
        </w:tc>
        <w:tc>
          <w:tcPr>
            <w:tcW w:w="5103" w:type="dxa"/>
            <w:vMerge w:val="restart"/>
            <w:vAlign w:val="center"/>
          </w:tcPr>
          <w:p w14:paraId="4BC3FBAE"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Наименование организации</w:t>
            </w:r>
          </w:p>
        </w:tc>
        <w:tc>
          <w:tcPr>
            <w:tcW w:w="6521" w:type="dxa"/>
            <w:vMerge w:val="restart"/>
            <w:vAlign w:val="center"/>
          </w:tcPr>
          <w:p w14:paraId="389B2D6F"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Должность</w:t>
            </w:r>
          </w:p>
        </w:tc>
      </w:tr>
      <w:tr w:rsidR="00A43728" w:rsidRPr="00A43728" w14:paraId="66B6DFEC" w14:textId="77777777" w:rsidTr="002E5592">
        <w:trPr>
          <w:trHeight w:val="70"/>
          <w:tblHeader/>
        </w:trPr>
        <w:tc>
          <w:tcPr>
            <w:tcW w:w="851" w:type="dxa"/>
            <w:vAlign w:val="center"/>
          </w:tcPr>
          <w:p w14:paraId="6B8DEEED"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с</w:t>
            </w:r>
          </w:p>
        </w:tc>
        <w:tc>
          <w:tcPr>
            <w:tcW w:w="1275" w:type="dxa"/>
            <w:vAlign w:val="center"/>
          </w:tcPr>
          <w:p w14:paraId="3F13E82B" w14:textId="77777777" w:rsidR="002F2148" w:rsidRPr="00A43728" w:rsidRDefault="002F2148" w:rsidP="002E5592">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по</w:t>
            </w:r>
          </w:p>
        </w:tc>
        <w:tc>
          <w:tcPr>
            <w:tcW w:w="5103" w:type="dxa"/>
            <w:vMerge/>
            <w:vAlign w:val="center"/>
          </w:tcPr>
          <w:p w14:paraId="79BE8D03"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p>
        </w:tc>
        <w:tc>
          <w:tcPr>
            <w:tcW w:w="6521" w:type="dxa"/>
            <w:vMerge/>
            <w:vAlign w:val="center"/>
          </w:tcPr>
          <w:p w14:paraId="1E34B2AA"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p>
        </w:tc>
      </w:tr>
      <w:tr w:rsidR="00A43728" w:rsidRPr="00A43728" w14:paraId="0FCF98B4" w14:textId="77777777" w:rsidTr="002E5592">
        <w:trPr>
          <w:trHeight w:val="563"/>
        </w:trPr>
        <w:tc>
          <w:tcPr>
            <w:tcW w:w="851" w:type="dxa"/>
            <w:vAlign w:val="center"/>
          </w:tcPr>
          <w:p w14:paraId="10B95B78"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2009</w:t>
            </w:r>
          </w:p>
        </w:tc>
        <w:tc>
          <w:tcPr>
            <w:tcW w:w="1275" w:type="dxa"/>
            <w:vAlign w:val="center"/>
          </w:tcPr>
          <w:p w14:paraId="31F6D24D"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2014</w:t>
            </w:r>
          </w:p>
        </w:tc>
        <w:tc>
          <w:tcPr>
            <w:tcW w:w="5103" w:type="dxa"/>
            <w:vAlign w:val="center"/>
          </w:tcPr>
          <w:p w14:paraId="64EEA74A"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rPr>
              <w:t>Общество с ограниченной ответственностью «Мак-</w:t>
            </w:r>
            <w:proofErr w:type="spellStart"/>
            <w:r w:rsidRPr="00A43728">
              <w:rPr>
                <w:rFonts w:asciiTheme="majorHAnsi" w:eastAsia="Times New Roman" w:hAnsiTheme="majorHAnsi"/>
                <w:color w:val="000000" w:themeColor="text1"/>
                <w:sz w:val="24"/>
                <w:szCs w:val="24"/>
              </w:rPr>
              <w:t>Кинзи</w:t>
            </w:r>
            <w:proofErr w:type="spellEnd"/>
            <w:r w:rsidRPr="00A43728">
              <w:rPr>
                <w:rFonts w:asciiTheme="majorHAnsi" w:eastAsia="Times New Roman" w:hAnsiTheme="majorHAnsi"/>
                <w:color w:val="000000" w:themeColor="text1"/>
                <w:sz w:val="24"/>
                <w:szCs w:val="24"/>
              </w:rPr>
              <w:t xml:space="preserve"> и Компания </w:t>
            </w:r>
            <w:proofErr w:type="spellStart"/>
            <w:r w:rsidRPr="00A43728">
              <w:rPr>
                <w:rFonts w:asciiTheme="majorHAnsi" w:eastAsia="Times New Roman" w:hAnsiTheme="majorHAnsi"/>
                <w:color w:val="000000" w:themeColor="text1"/>
                <w:sz w:val="24"/>
                <w:szCs w:val="24"/>
              </w:rPr>
              <w:t>СиАйЭс</w:t>
            </w:r>
            <w:proofErr w:type="spellEnd"/>
            <w:r w:rsidRPr="00A43728">
              <w:rPr>
                <w:rFonts w:asciiTheme="majorHAnsi" w:eastAsia="Times New Roman" w:hAnsiTheme="majorHAnsi"/>
                <w:color w:val="000000" w:themeColor="text1"/>
                <w:sz w:val="24"/>
                <w:szCs w:val="24"/>
              </w:rPr>
              <w:t>»</w:t>
            </w:r>
          </w:p>
        </w:tc>
        <w:tc>
          <w:tcPr>
            <w:tcW w:w="6521" w:type="dxa"/>
            <w:vAlign w:val="center"/>
          </w:tcPr>
          <w:p w14:paraId="3294C17D"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iCs/>
                <w:color w:val="000000" w:themeColor="text1"/>
                <w:sz w:val="24"/>
                <w:szCs w:val="24"/>
              </w:rPr>
              <w:t>Консультант, Менеджер проектов, Младший партнер</w:t>
            </w:r>
          </w:p>
        </w:tc>
      </w:tr>
      <w:tr w:rsidR="00A43728" w:rsidRPr="00A43728" w14:paraId="7ED6BB1A" w14:textId="77777777" w:rsidTr="002E5592">
        <w:trPr>
          <w:trHeight w:val="563"/>
        </w:trPr>
        <w:tc>
          <w:tcPr>
            <w:tcW w:w="851" w:type="dxa"/>
            <w:vAlign w:val="center"/>
          </w:tcPr>
          <w:p w14:paraId="2A21DF06"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2014</w:t>
            </w:r>
          </w:p>
        </w:tc>
        <w:tc>
          <w:tcPr>
            <w:tcW w:w="1275" w:type="dxa"/>
            <w:vAlign w:val="center"/>
          </w:tcPr>
          <w:p w14:paraId="7075B468"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2014</w:t>
            </w:r>
          </w:p>
        </w:tc>
        <w:tc>
          <w:tcPr>
            <w:tcW w:w="5103" w:type="dxa"/>
            <w:vAlign w:val="center"/>
          </w:tcPr>
          <w:p w14:paraId="6E96E1B4"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rPr>
              <w:t>ОАО «ДВМП»</w:t>
            </w:r>
          </w:p>
        </w:tc>
        <w:tc>
          <w:tcPr>
            <w:tcW w:w="6521" w:type="dxa"/>
            <w:vAlign w:val="center"/>
          </w:tcPr>
          <w:p w14:paraId="2D5DB432" w14:textId="77777777" w:rsidR="002F2148" w:rsidRPr="00A43728" w:rsidRDefault="002F2148" w:rsidP="002E5592">
            <w:pPr>
              <w:spacing w:after="0"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iCs/>
                <w:color w:val="000000" w:themeColor="text1"/>
                <w:sz w:val="24"/>
                <w:szCs w:val="24"/>
              </w:rPr>
              <w:t>Вице-президент по новым бизнесам</w:t>
            </w:r>
          </w:p>
        </w:tc>
      </w:tr>
      <w:tr w:rsidR="00A43728" w:rsidRPr="00A43728" w14:paraId="211B9B21" w14:textId="77777777" w:rsidTr="002E5592">
        <w:trPr>
          <w:trHeight w:val="563"/>
        </w:trPr>
        <w:tc>
          <w:tcPr>
            <w:tcW w:w="851" w:type="dxa"/>
            <w:vAlign w:val="center"/>
          </w:tcPr>
          <w:p w14:paraId="0ED4C597"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2014</w:t>
            </w:r>
          </w:p>
        </w:tc>
        <w:tc>
          <w:tcPr>
            <w:tcW w:w="1275" w:type="dxa"/>
            <w:vAlign w:val="center"/>
          </w:tcPr>
          <w:p w14:paraId="13ACEFF9"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5103" w:type="dxa"/>
            <w:vAlign w:val="center"/>
          </w:tcPr>
          <w:p w14:paraId="6C7EED2F"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rPr>
              <w:t>ОАО «ДВМП»</w:t>
            </w:r>
          </w:p>
        </w:tc>
        <w:tc>
          <w:tcPr>
            <w:tcW w:w="6521" w:type="dxa"/>
            <w:vAlign w:val="center"/>
          </w:tcPr>
          <w:p w14:paraId="5C5E1A16" w14:textId="77777777" w:rsidR="002F2148" w:rsidRPr="00A43728" w:rsidRDefault="002F2148" w:rsidP="002E5592">
            <w:pPr>
              <w:spacing w:after="0" w:line="240" w:lineRule="auto"/>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rPr>
              <w:t>Вице-президент по инвестициям и развитию, Член Правления</w:t>
            </w:r>
          </w:p>
        </w:tc>
      </w:tr>
      <w:tr w:rsidR="00A43728" w:rsidRPr="00A43728" w14:paraId="00C17115" w14:textId="77777777" w:rsidTr="002E5592">
        <w:trPr>
          <w:trHeight w:val="563"/>
        </w:trPr>
        <w:tc>
          <w:tcPr>
            <w:tcW w:w="851" w:type="dxa"/>
            <w:vAlign w:val="center"/>
          </w:tcPr>
          <w:p w14:paraId="3B1B125C"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1275" w:type="dxa"/>
            <w:vAlign w:val="center"/>
          </w:tcPr>
          <w:p w14:paraId="189C374E"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н/в </w:t>
            </w:r>
          </w:p>
        </w:tc>
        <w:tc>
          <w:tcPr>
            <w:tcW w:w="5103" w:type="dxa"/>
            <w:vAlign w:val="center"/>
          </w:tcPr>
          <w:p w14:paraId="3C0263AF"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ООО «Группа «Сумма»</w:t>
            </w:r>
          </w:p>
        </w:tc>
        <w:tc>
          <w:tcPr>
            <w:tcW w:w="6521" w:type="dxa"/>
            <w:vAlign w:val="center"/>
          </w:tcPr>
          <w:p w14:paraId="42B6FAD4"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olor w:val="000000" w:themeColor="text1"/>
                <w:sz w:val="24"/>
                <w:szCs w:val="24"/>
              </w:rPr>
              <w:t>Директор по финансам и экономике</w:t>
            </w:r>
          </w:p>
        </w:tc>
      </w:tr>
      <w:tr w:rsidR="00A43728" w:rsidRPr="00A43728" w14:paraId="6797A1A6" w14:textId="77777777" w:rsidTr="002E5592">
        <w:trPr>
          <w:trHeight w:val="563"/>
        </w:trPr>
        <w:tc>
          <w:tcPr>
            <w:tcW w:w="851" w:type="dxa"/>
            <w:vAlign w:val="center"/>
          </w:tcPr>
          <w:p w14:paraId="181BF2D8"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1275" w:type="dxa"/>
            <w:vAlign w:val="center"/>
          </w:tcPr>
          <w:p w14:paraId="03401580"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5103" w:type="dxa"/>
            <w:vAlign w:val="center"/>
          </w:tcPr>
          <w:p w14:paraId="4C8583FD"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ПАО «ДВМП»</w:t>
            </w:r>
          </w:p>
        </w:tc>
        <w:tc>
          <w:tcPr>
            <w:tcW w:w="6521" w:type="dxa"/>
            <w:vAlign w:val="center"/>
          </w:tcPr>
          <w:p w14:paraId="392550C0" w14:textId="77777777" w:rsidR="002F2148" w:rsidRPr="00A43728" w:rsidRDefault="002F2148" w:rsidP="002E5592">
            <w:pPr>
              <w:spacing w:line="240" w:lineRule="auto"/>
              <w:contextualSpacing/>
              <w:jc w:val="both"/>
              <w:rPr>
                <w:rFonts w:asciiTheme="majorHAnsi" w:eastAsia="Times New Roman" w:hAnsiTheme="majorHAnsi"/>
                <w:color w:val="000000" w:themeColor="text1"/>
                <w:sz w:val="24"/>
                <w:szCs w:val="24"/>
              </w:rPr>
            </w:pPr>
            <w:r w:rsidRPr="00A43728">
              <w:rPr>
                <w:rFonts w:asciiTheme="majorHAnsi" w:hAnsiTheme="majorHAnsi"/>
                <w:color w:val="000000" w:themeColor="text1"/>
                <w:sz w:val="24"/>
                <w:szCs w:val="24"/>
              </w:rPr>
              <w:t>Член Совета директоров</w:t>
            </w:r>
          </w:p>
        </w:tc>
      </w:tr>
      <w:tr w:rsidR="00A43728" w:rsidRPr="00A43728" w14:paraId="3F11CB33" w14:textId="77777777" w:rsidTr="002E5592">
        <w:trPr>
          <w:trHeight w:val="563"/>
        </w:trPr>
        <w:tc>
          <w:tcPr>
            <w:tcW w:w="851" w:type="dxa"/>
            <w:vAlign w:val="center"/>
          </w:tcPr>
          <w:p w14:paraId="3F215D95"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1275" w:type="dxa"/>
            <w:vAlign w:val="center"/>
          </w:tcPr>
          <w:p w14:paraId="7E0FF5C4"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02.2018</w:t>
            </w:r>
          </w:p>
        </w:tc>
        <w:tc>
          <w:tcPr>
            <w:tcW w:w="5103" w:type="dxa"/>
            <w:vAlign w:val="center"/>
          </w:tcPr>
          <w:p w14:paraId="45545BD6"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ОАО «ЯТЭК»</w:t>
            </w:r>
          </w:p>
        </w:tc>
        <w:tc>
          <w:tcPr>
            <w:tcW w:w="6521" w:type="dxa"/>
            <w:vAlign w:val="center"/>
          </w:tcPr>
          <w:p w14:paraId="5053EF57"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Член Совета директоров</w:t>
            </w:r>
          </w:p>
        </w:tc>
      </w:tr>
      <w:tr w:rsidR="00A43728" w:rsidRPr="00A43728" w14:paraId="0CDFF9A2" w14:textId="77777777" w:rsidTr="002E5592">
        <w:trPr>
          <w:trHeight w:val="563"/>
        </w:trPr>
        <w:tc>
          <w:tcPr>
            <w:tcW w:w="851" w:type="dxa"/>
            <w:vAlign w:val="center"/>
          </w:tcPr>
          <w:p w14:paraId="28AD4144"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06. 2018</w:t>
            </w:r>
          </w:p>
        </w:tc>
        <w:tc>
          <w:tcPr>
            <w:tcW w:w="1275" w:type="dxa"/>
            <w:vAlign w:val="center"/>
          </w:tcPr>
          <w:p w14:paraId="19AD8A19"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н/в </w:t>
            </w:r>
          </w:p>
        </w:tc>
        <w:tc>
          <w:tcPr>
            <w:tcW w:w="5103" w:type="dxa"/>
            <w:vAlign w:val="center"/>
          </w:tcPr>
          <w:p w14:paraId="3197A3FF"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2"/>
                <w:szCs w:val="22"/>
              </w:rPr>
              <w:t>ПАО «ЯТЭК»</w:t>
            </w:r>
          </w:p>
        </w:tc>
        <w:tc>
          <w:tcPr>
            <w:tcW w:w="6521" w:type="dxa"/>
            <w:vAlign w:val="center"/>
          </w:tcPr>
          <w:p w14:paraId="217B28FB"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Член Совета директоров</w:t>
            </w:r>
          </w:p>
        </w:tc>
      </w:tr>
      <w:tr w:rsidR="002F2148" w:rsidRPr="00A43728" w14:paraId="4754A44C" w14:textId="77777777" w:rsidTr="002E5592">
        <w:trPr>
          <w:trHeight w:val="563"/>
        </w:trPr>
        <w:tc>
          <w:tcPr>
            <w:tcW w:w="851" w:type="dxa"/>
            <w:vAlign w:val="center"/>
          </w:tcPr>
          <w:p w14:paraId="0778642B"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2018</w:t>
            </w:r>
          </w:p>
        </w:tc>
        <w:tc>
          <w:tcPr>
            <w:tcW w:w="1275" w:type="dxa"/>
            <w:vAlign w:val="center"/>
          </w:tcPr>
          <w:p w14:paraId="30A76E75" w14:textId="77777777" w:rsidR="002F2148" w:rsidRPr="00A43728" w:rsidRDefault="002F2148" w:rsidP="002E5592">
            <w:pPr>
              <w:spacing w:line="240" w:lineRule="auto"/>
              <w:contextualSpacing/>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5103" w:type="dxa"/>
            <w:vAlign w:val="center"/>
          </w:tcPr>
          <w:p w14:paraId="2245581F" w14:textId="77777777" w:rsidR="002F2148" w:rsidRPr="00A43728" w:rsidRDefault="002F2148" w:rsidP="002E5592">
            <w:pPr>
              <w:spacing w:line="240" w:lineRule="auto"/>
              <w:contextualSpacing/>
              <w:jc w:val="both"/>
              <w:rPr>
                <w:rFonts w:asciiTheme="majorHAnsi" w:eastAsia="Times New Roman" w:hAnsiTheme="majorHAnsi" w:cs="Times New Roman"/>
                <w:color w:val="000000" w:themeColor="text1"/>
                <w:sz w:val="22"/>
                <w:szCs w:val="22"/>
              </w:rPr>
            </w:pPr>
            <w:r w:rsidRPr="00A43728">
              <w:rPr>
                <w:rFonts w:asciiTheme="majorHAnsi" w:eastAsia="Times New Roman" w:hAnsiTheme="majorHAnsi" w:cs="Times New Roman"/>
                <w:color w:val="000000" w:themeColor="text1"/>
                <w:sz w:val="22"/>
                <w:szCs w:val="22"/>
              </w:rPr>
              <w:t>АО «ОЗК»</w:t>
            </w:r>
          </w:p>
        </w:tc>
        <w:tc>
          <w:tcPr>
            <w:tcW w:w="6521" w:type="dxa"/>
            <w:vAlign w:val="center"/>
          </w:tcPr>
          <w:p w14:paraId="59525A07" w14:textId="77777777" w:rsidR="002F2148" w:rsidRPr="00A43728" w:rsidRDefault="002F2148" w:rsidP="002E5592">
            <w:pPr>
              <w:spacing w:line="240" w:lineRule="auto"/>
              <w:contextualSpacing/>
              <w:jc w:val="both"/>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2"/>
                <w:szCs w:val="22"/>
              </w:rPr>
              <w:t>Член Совета директоров</w:t>
            </w:r>
          </w:p>
        </w:tc>
      </w:tr>
    </w:tbl>
    <w:p w14:paraId="65B1AB21" w14:textId="77777777" w:rsidR="00567C5E" w:rsidRPr="00A43728" w:rsidRDefault="00567C5E" w:rsidP="00567C5E">
      <w:pPr>
        <w:spacing w:line="240" w:lineRule="auto"/>
        <w:contextualSpacing/>
        <w:jc w:val="both"/>
        <w:rPr>
          <w:rFonts w:ascii="Cambria" w:hAnsi="Cambria"/>
          <w:color w:val="000000" w:themeColor="text1"/>
          <w:sz w:val="24"/>
          <w:szCs w:val="24"/>
        </w:rPr>
      </w:pPr>
    </w:p>
    <w:p w14:paraId="3D786F46" w14:textId="77777777" w:rsidR="00A011A2" w:rsidRPr="004765AF" w:rsidRDefault="00A011A2" w:rsidP="00686008">
      <w:pPr>
        <w:spacing w:after="0" w:line="240" w:lineRule="auto"/>
        <w:contextualSpacing/>
        <w:jc w:val="both"/>
        <w:rPr>
          <w:rStyle w:val="Subst"/>
          <w:rFonts w:ascii="Cambria" w:hAnsi="Cambria"/>
          <w:b w:val="0"/>
          <w:i w:val="0"/>
          <w:color w:val="FF0000"/>
          <w:sz w:val="24"/>
          <w:szCs w:val="24"/>
        </w:rPr>
      </w:pPr>
    </w:p>
    <w:p w14:paraId="30C25350" w14:textId="389F2D03" w:rsidR="005B21C0" w:rsidRPr="005E4835" w:rsidRDefault="00BE20B4" w:rsidP="00686008">
      <w:pPr>
        <w:spacing w:after="0" w:line="240" w:lineRule="auto"/>
        <w:contextualSpacing/>
        <w:jc w:val="both"/>
        <w:rPr>
          <w:rStyle w:val="Subst"/>
          <w:rFonts w:ascii="Cambria" w:hAnsi="Cambria"/>
          <w:b w:val="0"/>
          <w:i w:val="0"/>
          <w:sz w:val="24"/>
          <w:szCs w:val="24"/>
        </w:rPr>
      </w:pPr>
      <w:r w:rsidRPr="005E4835">
        <w:rPr>
          <w:rStyle w:val="Subst"/>
          <w:rFonts w:ascii="Cambria" w:hAnsi="Cambria"/>
          <w:b w:val="0"/>
          <w:i w:val="0"/>
          <w:sz w:val="24"/>
          <w:szCs w:val="24"/>
        </w:rPr>
        <w:t xml:space="preserve">В соответствии со статьей </w:t>
      </w:r>
      <w:r w:rsidR="00237EEA" w:rsidRPr="00A43728">
        <w:rPr>
          <w:rStyle w:val="Subst"/>
          <w:rFonts w:ascii="Cambria" w:hAnsi="Cambria"/>
          <w:b w:val="0"/>
          <w:i w:val="0"/>
          <w:color w:val="000000" w:themeColor="text1"/>
          <w:sz w:val="24"/>
          <w:szCs w:val="24"/>
        </w:rPr>
        <w:t>8</w:t>
      </w:r>
      <w:r w:rsidRPr="00A43728">
        <w:rPr>
          <w:rStyle w:val="Subst"/>
          <w:rFonts w:ascii="Cambria" w:hAnsi="Cambria"/>
          <w:b w:val="0"/>
          <w:i w:val="0"/>
          <w:color w:val="000000" w:themeColor="text1"/>
          <w:sz w:val="24"/>
          <w:szCs w:val="24"/>
        </w:rPr>
        <w:t xml:space="preserve"> Устава Общества </w:t>
      </w:r>
      <w:r w:rsidR="00237EEA" w:rsidRPr="00A43728">
        <w:rPr>
          <w:rStyle w:val="Subst"/>
          <w:rFonts w:ascii="Cambria" w:hAnsi="Cambria"/>
          <w:b w:val="0"/>
          <w:i w:val="0"/>
          <w:color w:val="000000" w:themeColor="text1"/>
          <w:sz w:val="24"/>
          <w:szCs w:val="24"/>
        </w:rPr>
        <w:t xml:space="preserve">и статьей 1 Положения о вознаграждениях и компенсациях, выплачиваемых членам Совета директоров  </w:t>
      </w:r>
      <w:r w:rsidR="00237EEA">
        <w:rPr>
          <w:rStyle w:val="Subst"/>
          <w:rFonts w:ascii="Cambria" w:hAnsi="Cambria"/>
          <w:b w:val="0"/>
          <w:i w:val="0"/>
          <w:sz w:val="24"/>
          <w:szCs w:val="24"/>
        </w:rPr>
        <w:t xml:space="preserve">по </w:t>
      </w:r>
      <w:r w:rsidRPr="005E4835">
        <w:rPr>
          <w:rStyle w:val="Subst"/>
          <w:rFonts w:ascii="Cambria" w:hAnsi="Cambria"/>
          <w:b w:val="0"/>
          <w:i w:val="0"/>
          <w:sz w:val="24"/>
          <w:szCs w:val="24"/>
        </w:rPr>
        <w:t xml:space="preserve"> решению Общего собрания акционеров членам Совета директоров в период исполнения ими своих обязанностей могут выплачиваться вознаграждения и (или) компенсироваться расходы, связанные с исполнением ими функций членов Совета директоров; размеры таких вознаграждений и компенсаций устанавливаются решением Общего собрания акционеров. </w:t>
      </w:r>
    </w:p>
    <w:p w14:paraId="2A02FBCE" w14:textId="77777777" w:rsidR="00177EBE" w:rsidRDefault="00177EBE" w:rsidP="00686008">
      <w:pPr>
        <w:spacing w:after="0" w:line="240" w:lineRule="auto"/>
        <w:contextualSpacing/>
        <w:jc w:val="both"/>
        <w:rPr>
          <w:rStyle w:val="Subst"/>
          <w:rFonts w:ascii="Cambria" w:hAnsi="Cambria"/>
          <w:b w:val="0"/>
          <w:i w:val="0"/>
          <w:color w:val="FF0000"/>
          <w:sz w:val="24"/>
          <w:szCs w:val="24"/>
        </w:rPr>
      </w:pPr>
    </w:p>
    <w:p w14:paraId="4F82DC36" w14:textId="77777777" w:rsidR="007A77F8" w:rsidRPr="004765AF" w:rsidRDefault="007A77F8" w:rsidP="00686008">
      <w:pPr>
        <w:spacing w:after="0" w:line="240" w:lineRule="auto"/>
        <w:contextualSpacing/>
        <w:jc w:val="both"/>
        <w:rPr>
          <w:rStyle w:val="Subst"/>
          <w:rFonts w:ascii="Cambria" w:hAnsi="Cambria"/>
          <w:b w:val="0"/>
          <w:i w:val="0"/>
          <w:color w:val="FF0000"/>
          <w:sz w:val="24"/>
          <w:szCs w:val="24"/>
        </w:rPr>
      </w:pPr>
    </w:p>
    <w:tbl>
      <w:tblPr>
        <w:tblStyle w:val="26"/>
        <w:tblW w:w="0" w:type="auto"/>
        <w:tblInd w:w="137" w:type="dxa"/>
        <w:tblLook w:val="04A0" w:firstRow="1" w:lastRow="0" w:firstColumn="1" w:lastColumn="0" w:noHBand="0" w:noVBand="1"/>
      </w:tblPr>
      <w:tblGrid>
        <w:gridCol w:w="4228"/>
        <w:gridCol w:w="4420"/>
        <w:gridCol w:w="5163"/>
      </w:tblGrid>
      <w:tr w:rsidR="005E4835" w:rsidRPr="005E4835" w14:paraId="3FB5FAF5" w14:textId="77777777" w:rsidTr="005E4835">
        <w:trPr>
          <w:trHeight w:val="622"/>
        </w:trPr>
        <w:tc>
          <w:tcPr>
            <w:tcW w:w="8648" w:type="dxa"/>
            <w:gridSpan w:val="2"/>
          </w:tcPr>
          <w:p w14:paraId="6A46DD4E" w14:textId="525EAC8E" w:rsidR="005B21C0" w:rsidRPr="005E4835" w:rsidRDefault="005B21C0" w:rsidP="00237EEA">
            <w:pPr>
              <w:rPr>
                <w:rFonts w:asciiTheme="majorHAnsi" w:hAnsiTheme="majorHAnsi"/>
                <w:sz w:val="24"/>
                <w:szCs w:val="24"/>
              </w:rPr>
            </w:pPr>
            <w:r w:rsidRPr="005E4835">
              <w:rPr>
                <w:rFonts w:asciiTheme="majorHAnsi" w:hAnsiTheme="majorHAnsi"/>
                <w:sz w:val="24"/>
                <w:szCs w:val="24"/>
              </w:rPr>
              <w:t xml:space="preserve">Размер вознаграждения, выплаченного в течение </w:t>
            </w:r>
            <w:r w:rsidRPr="00A43728">
              <w:rPr>
                <w:rFonts w:asciiTheme="majorHAnsi" w:hAnsiTheme="majorHAnsi"/>
                <w:color w:val="000000" w:themeColor="text1"/>
                <w:sz w:val="24"/>
                <w:szCs w:val="24"/>
              </w:rPr>
              <w:t>201</w:t>
            </w:r>
            <w:r w:rsidR="00237EEA" w:rsidRPr="00A43728">
              <w:rPr>
                <w:rFonts w:asciiTheme="majorHAnsi" w:hAnsiTheme="majorHAnsi"/>
                <w:color w:val="000000" w:themeColor="text1"/>
                <w:sz w:val="24"/>
                <w:szCs w:val="24"/>
              </w:rPr>
              <w:t>8</w:t>
            </w:r>
            <w:r w:rsidRPr="00A43728">
              <w:rPr>
                <w:rFonts w:asciiTheme="majorHAnsi" w:hAnsiTheme="majorHAnsi"/>
                <w:color w:val="000000" w:themeColor="text1"/>
                <w:sz w:val="24"/>
                <w:szCs w:val="24"/>
              </w:rPr>
              <w:t xml:space="preserve"> года членам Совета директоров </w:t>
            </w:r>
          </w:p>
        </w:tc>
        <w:tc>
          <w:tcPr>
            <w:tcW w:w="5163" w:type="dxa"/>
          </w:tcPr>
          <w:p w14:paraId="3BA4E36F" w14:textId="70212915" w:rsidR="005B21C0" w:rsidRPr="005E4835" w:rsidRDefault="005B21C0" w:rsidP="00237EEA">
            <w:pPr>
              <w:jc w:val="both"/>
              <w:rPr>
                <w:rFonts w:asciiTheme="majorHAnsi" w:hAnsiTheme="majorHAnsi"/>
                <w:sz w:val="24"/>
                <w:szCs w:val="24"/>
              </w:rPr>
            </w:pPr>
            <w:r w:rsidRPr="005E4835">
              <w:rPr>
                <w:rFonts w:asciiTheme="majorHAnsi" w:hAnsiTheme="majorHAnsi"/>
                <w:sz w:val="24"/>
                <w:szCs w:val="24"/>
              </w:rPr>
              <w:t xml:space="preserve">Сумма расходов, компенсированная в течение </w:t>
            </w:r>
            <w:r w:rsidRPr="00A43728">
              <w:rPr>
                <w:rFonts w:asciiTheme="majorHAnsi" w:hAnsiTheme="majorHAnsi"/>
                <w:color w:val="000000" w:themeColor="text1"/>
                <w:sz w:val="24"/>
                <w:szCs w:val="24"/>
              </w:rPr>
              <w:t>201</w:t>
            </w:r>
            <w:r w:rsidR="00237EEA" w:rsidRPr="00A43728">
              <w:rPr>
                <w:rFonts w:asciiTheme="majorHAnsi" w:hAnsiTheme="majorHAnsi"/>
                <w:color w:val="000000" w:themeColor="text1"/>
                <w:sz w:val="24"/>
                <w:szCs w:val="24"/>
              </w:rPr>
              <w:t>8</w:t>
            </w:r>
            <w:r w:rsidRPr="00A43728">
              <w:rPr>
                <w:rFonts w:asciiTheme="majorHAnsi" w:hAnsiTheme="majorHAnsi"/>
                <w:color w:val="000000" w:themeColor="text1"/>
                <w:sz w:val="24"/>
                <w:szCs w:val="24"/>
              </w:rPr>
              <w:t xml:space="preserve"> года </w:t>
            </w:r>
            <w:r w:rsidRPr="005E4835">
              <w:rPr>
                <w:rFonts w:asciiTheme="majorHAnsi" w:hAnsiTheme="majorHAnsi"/>
                <w:sz w:val="24"/>
                <w:szCs w:val="24"/>
              </w:rPr>
              <w:t>членам Совета директоров</w:t>
            </w:r>
          </w:p>
        </w:tc>
      </w:tr>
      <w:tr w:rsidR="005E4835" w:rsidRPr="005E4835" w14:paraId="744D385C" w14:textId="77777777" w:rsidTr="005E4835">
        <w:trPr>
          <w:trHeight w:val="1283"/>
        </w:trPr>
        <w:tc>
          <w:tcPr>
            <w:tcW w:w="4228" w:type="dxa"/>
          </w:tcPr>
          <w:p w14:paraId="4369567B" w14:textId="6E9D642A" w:rsidR="005B21C0" w:rsidRPr="00A43728" w:rsidRDefault="005B21C0" w:rsidP="00237EEA">
            <w:pPr>
              <w:autoSpaceDE w:val="0"/>
              <w:autoSpaceDN w:val="0"/>
              <w:adjustRightInd w:val="0"/>
              <w:spacing w:after="0" w:line="240" w:lineRule="auto"/>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Общая сумма выплат всем членам Совета директоров в 201</w:t>
            </w:r>
            <w:r w:rsidR="00237EEA" w:rsidRPr="00A43728">
              <w:rPr>
                <w:rFonts w:asciiTheme="majorHAnsi" w:hAnsiTheme="majorHAnsi"/>
                <w:color w:val="000000" w:themeColor="text1"/>
                <w:sz w:val="24"/>
                <w:szCs w:val="24"/>
              </w:rPr>
              <w:t>8</w:t>
            </w:r>
            <w:r w:rsidRPr="00A43728">
              <w:rPr>
                <w:rFonts w:asciiTheme="majorHAnsi" w:hAnsiTheme="majorHAnsi"/>
                <w:color w:val="000000" w:themeColor="text1"/>
                <w:sz w:val="24"/>
                <w:szCs w:val="24"/>
              </w:rPr>
              <w:t xml:space="preserve"> году за выполнение обязанностей члена Совета директоров</w:t>
            </w:r>
          </w:p>
        </w:tc>
        <w:tc>
          <w:tcPr>
            <w:tcW w:w="4420" w:type="dxa"/>
          </w:tcPr>
          <w:p w14:paraId="3B277F7B" w14:textId="759EEFB7" w:rsidR="005B21C0" w:rsidRPr="00A43728" w:rsidRDefault="005B21C0" w:rsidP="00237EEA">
            <w:pPr>
              <w:autoSpaceDE w:val="0"/>
              <w:autoSpaceDN w:val="0"/>
              <w:adjustRightInd w:val="0"/>
              <w:spacing w:after="0" w:line="240" w:lineRule="auto"/>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Общая сумма выплат и вознаграждений  всем членам Совета директоров в 201</w:t>
            </w:r>
            <w:r w:rsidR="00237EEA" w:rsidRPr="00A43728">
              <w:rPr>
                <w:rFonts w:asciiTheme="majorHAnsi" w:hAnsiTheme="majorHAnsi"/>
                <w:color w:val="000000" w:themeColor="text1"/>
                <w:sz w:val="24"/>
                <w:szCs w:val="24"/>
              </w:rPr>
              <w:t>8</w:t>
            </w:r>
            <w:r w:rsidRPr="00A43728">
              <w:rPr>
                <w:rFonts w:asciiTheme="majorHAnsi" w:hAnsiTheme="majorHAnsi"/>
                <w:color w:val="000000" w:themeColor="text1"/>
                <w:sz w:val="24"/>
                <w:szCs w:val="24"/>
              </w:rPr>
              <w:t xml:space="preserve"> году, полученные ими за выполнение работы по трудовым договорам с Обществом</w:t>
            </w:r>
          </w:p>
        </w:tc>
        <w:tc>
          <w:tcPr>
            <w:tcW w:w="5163" w:type="dxa"/>
          </w:tcPr>
          <w:p w14:paraId="75526081" w14:textId="765239FA" w:rsidR="005B21C0" w:rsidRPr="00A43728" w:rsidRDefault="005B21C0" w:rsidP="00237EEA">
            <w:pPr>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Общая сумма компенсации всем членам Совета директоров в 201</w:t>
            </w:r>
            <w:r w:rsidR="00237EEA" w:rsidRPr="00A43728">
              <w:rPr>
                <w:rFonts w:asciiTheme="majorHAnsi" w:hAnsiTheme="majorHAnsi"/>
                <w:color w:val="000000" w:themeColor="text1"/>
                <w:sz w:val="24"/>
                <w:szCs w:val="24"/>
              </w:rPr>
              <w:t>8</w:t>
            </w:r>
            <w:r w:rsidRPr="00A43728">
              <w:rPr>
                <w:rFonts w:asciiTheme="majorHAnsi" w:hAnsiTheme="majorHAnsi"/>
                <w:color w:val="000000" w:themeColor="text1"/>
                <w:sz w:val="24"/>
                <w:szCs w:val="24"/>
              </w:rPr>
              <w:t xml:space="preserve"> году.</w:t>
            </w:r>
          </w:p>
        </w:tc>
      </w:tr>
      <w:tr w:rsidR="005E4835" w:rsidRPr="005E4835" w14:paraId="7B8E36E7" w14:textId="77777777" w:rsidTr="005E4835">
        <w:trPr>
          <w:trHeight w:val="534"/>
        </w:trPr>
        <w:tc>
          <w:tcPr>
            <w:tcW w:w="4228" w:type="dxa"/>
            <w:vAlign w:val="center"/>
          </w:tcPr>
          <w:p w14:paraId="5178193B" w14:textId="272A781B" w:rsidR="005B21C0" w:rsidRPr="00A43728" w:rsidRDefault="00215AF4" w:rsidP="005E4835">
            <w:pPr>
              <w:autoSpaceDE w:val="0"/>
              <w:autoSpaceDN w:val="0"/>
              <w:adjustRightInd w:val="0"/>
              <w:spacing w:after="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0</w:t>
            </w:r>
          </w:p>
        </w:tc>
        <w:tc>
          <w:tcPr>
            <w:tcW w:w="4420" w:type="dxa"/>
            <w:vAlign w:val="center"/>
          </w:tcPr>
          <w:p w14:paraId="076CD75C" w14:textId="4F004C07" w:rsidR="005B21C0" w:rsidRPr="00A43728" w:rsidRDefault="002E5592" w:rsidP="005E4835">
            <w:pPr>
              <w:autoSpaceDE w:val="0"/>
              <w:autoSpaceDN w:val="0"/>
              <w:adjustRightInd w:val="0"/>
              <w:spacing w:after="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236 532 344,80   </w:t>
            </w:r>
          </w:p>
        </w:tc>
        <w:tc>
          <w:tcPr>
            <w:tcW w:w="5163" w:type="dxa"/>
            <w:vAlign w:val="center"/>
          </w:tcPr>
          <w:p w14:paraId="758E9F9D" w14:textId="77777777" w:rsidR="005B21C0" w:rsidRPr="00A43728" w:rsidRDefault="00E401D9" w:rsidP="005E4835">
            <w:pPr>
              <w:autoSpaceDE w:val="0"/>
              <w:autoSpaceDN w:val="0"/>
              <w:adjustRightInd w:val="0"/>
              <w:spacing w:after="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0</w:t>
            </w:r>
          </w:p>
        </w:tc>
      </w:tr>
    </w:tbl>
    <w:p w14:paraId="19DD3947" w14:textId="77777777" w:rsidR="005B21C0" w:rsidRDefault="005B21C0" w:rsidP="00686008">
      <w:pPr>
        <w:spacing w:after="0" w:line="240" w:lineRule="auto"/>
        <w:contextualSpacing/>
        <w:jc w:val="both"/>
        <w:rPr>
          <w:rStyle w:val="Subst"/>
          <w:rFonts w:ascii="Cambria" w:hAnsi="Cambria"/>
          <w:b w:val="0"/>
          <w:i w:val="0"/>
          <w:color w:val="000000" w:themeColor="text1"/>
          <w:sz w:val="24"/>
          <w:szCs w:val="24"/>
        </w:rPr>
      </w:pPr>
    </w:p>
    <w:p w14:paraId="6180A30C" w14:textId="77777777" w:rsidR="005E4835" w:rsidRDefault="005E4835" w:rsidP="00686008">
      <w:pPr>
        <w:spacing w:after="0" w:line="240" w:lineRule="auto"/>
        <w:contextualSpacing/>
        <w:jc w:val="both"/>
        <w:rPr>
          <w:rStyle w:val="Subst"/>
          <w:rFonts w:ascii="Cambria" w:hAnsi="Cambria"/>
          <w:b w:val="0"/>
          <w:i w:val="0"/>
          <w:color w:val="000000" w:themeColor="text1"/>
          <w:sz w:val="24"/>
          <w:szCs w:val="24"/>
        </w:rPr>
      </w:pPr>
    </w:p>
    <w:p w14:paraId="119BCC3E" w14:textId="77777777" w:rsidR="00CC363F" w:rsidRPr="005E4835" w:rsidRDefault="003A7E25" w:rsidP="00686008">
      <w:pPr>
        <w:spacing w:after="0" w:line="240" w:lineRule="auto"/>
        <w:contextualSpacing/>
        <w:jc w:val="both"/>
        <w:rPr>
          <w:rStyle w:val="Subst"/>
          <w:rFonts w:ascii="Cambria" w:hAnsi="Cambria"/>
          <w:b w:val="0"/>
          <w:i w:val="0"/>
          <w:sz w:val="24"/>
          <w:szCs w:val="24"/>
        </w:rPr>
      </w:pPr>
      <w:r w:rsidRPr="005E4835">
        <w:rPr>
          <w:rStyle w:val="Subst"/>
          <w:rFonts w:ascii="Cambria" w:hAnsi="Cambria"/>
          <w:b w:val="0"/>
          <w:i w:val="0"/>
          <w:sz w:val="24"/>
          <w:szCs w:val="24"/>
        </w:rPr>
        <w:t xml:space="preserve">Члены Совета директоров Общества не владеют </w:t>
      </w:r>
      <w:r w:rsidR="008632B6" w:rsidRPr="005E4835">
        <w:rPr>
          <w:rStyle w:val="Subst"/>
          <w:rFonts w:ascii="Cambria" w:hAnsi="Cambria"/>
          <w:b w:val="0"/>
          <w:i w:val="0"/>
          <w:sz w:val="24"/>
          <w:szCs w:val="24"/>
        </w:rPr>
        <w:t>обыкновенными акциями Общества, в</w:t>
      </w:r>
      <w:r w:rsidR="00E547D1" w:rsidRPr="005E4835">
        <w:rPr>
          <w:rStyle w:val="Subst"/>
          <w:rFonts w:ascii="Cambria" w:hAnsi="Cambria"/>
          <w:b w:val="0"/>
          <w:i w:val="0"/>
          <w:sz w:val="24"/>
          <w:szCs w:val="24"/>
        </w:rPr>
        <w:t xml:space="preserve"> течение отчетного года сделки по приобретению или отчуждению акций Общества членами Совета директоров не совершались.</w:t>
      </w:r>
    </w:p>
    <w:p w14:paraId="20F72265" w14:textId="77777777" w:rsidR="008632B6" w:rsidRPr="005E4835" w:rsidRDefault="008632B6" w:rsidP="00686008">
      <w:pPr>
        <w:spacing w:after="0" w:line="240" w:lineRule="auto"/>
        <w:contextualSpacing/>
        <w:jc w:val="both"/>
        <w:rPr>
          <w:rStyle w:val="Subst"/>
          <w:rFonts w:ascii="Cambria" w:hAnsi="Cambria"/>
          <w:b w:val="0"/>
          <w:i w:val="0"/>
          <w:sz w:val="24"/>
          <w:szCs w:val="24"/>
        </w:rPr>
      </w:pPr>
      <w:r w:rsidRPr="005E4835">
        <w:rPr>
          <w:rStyle w:val="Subst"/>
          <w:rFonts w:ascii="Cambria" w:hAnsi="Cambria"/>
          <w:b w:val="0"/>
          <w:i w:val="0"/>
          <w:sz w:val="24"/>
          <w:szCs w:val="24"/>
        </w:rPr>
        <w:t>В течение отчетного года сделки между членами Совета директоров и Обществом не совершались.</w:t>
      </w:r>
    </w:p>
    <w:p w14:paraId="43EF3530" w14:textId="77777777" w:rsidR="008632B6" w:rsidRDefault="008632B6" w:rsidP="00686008">
      <w:pPr>
        <w:spacing w:after="0" w:line="240" w:lineRule="auto"/>
        <w:contextualSpacing/>
        <w:jc w:val="both"/>
        <w:rPr>
          <w:rStyle w:val="Subst"/>
          <w:rFonts w:ascii="Cambria" w:hAnsi="Cambria"/>
          <w:b w:val="0"/>
          <w:i w:val="0"/>
          <w:sz w:val="24"/>
          <w:szCs w:val="24"/>
        </w:rPr>
      </w:pPr>
      <w:r w:rsidRPr="005E4835">
        <w:rPr>
          <w:rStyle w:val="Subst"/>
          <w:rFonts w:ascii="Cambria" w:hAnsi="Cambria"/>
          <w:b w:val="0"/>
          <w:i w:val="0"/>
          <w:sz w:val="24"/>
          <w:szCs w:val="24"/>
        </w:rPr>
        <w:t>Информация о судебных исках, предъявленных к членам Совета директоров Общества, отсутствует.</w:t>
      </w:r>
    </w:p>
    <w:p w14:paraId="4AD84AA1" w14:textId="77777777" w:rsidR="00E547D1" w:rsidRPr="004765AF" w:rsidRDefault="00E547D1" w:rsidP="00686008">
      <w:pPr>
        <w:spacing w:after="0" w:line="240" w:lineRule="auto"/>
        <w:contextualSpacing/>
        <w:jc w:val="both"/>
        <w:rPr>
          <w:rStyle w:val="Subst"/>
          <w:rFonts w:ascii="Cambria" w:hAnsi="Cambria"/>
          <w:b w:val="0"/>
          <w:i w:val="0"/>
          <w:color w:val="FF0000"/>
          <w:sz w:val="24"/>
          <w:szCs w:val="24"/>
        </w:rPr>
      </w:pPr>
    </w:p>
    <w:tbl>
      <w:tblPr>
        <w:tblW w:w="0" w:type="auto"/>
        <w:shd w:val="clear" w:color="auto" w:fill="C6D9F1"/>
        <w:tblLook w:val="04A0" w:firstRow="1" w:lastRow="0" w:firstColumn="1" w:lastColumn="0" w:noHBand="0" w:noVBand="1"/>
      </w:tblPr>
      <w:tblGrid>
        <w:gridCol w:w="13958"/>
      </w:tblGrid>
      <w:tr w:rsidR="005C5BB8" w:rsidRPr="005E4835" w14:paraId="1BE4C207" w14:textId="77777777" w:rsidTr="000C2AA2">
        <w:tc>
          <w:tcPr>
            <w:tcW w:w="15636" w:type="dxa"/>
            <w:shd w:val="clear" w:color="auto" w:fill="C6D9F1"/>
          </w:tcPr>
          <w:p w14:paraId="66B3D44F" w14:textId="77777777" w:rsidR="005C5BB8" w:rsidRPr="005E4835" w:rsidRDefault="005C5BB8" w:rsidP="00686008">
            <w:pPr>
              <w:spacing w:after="0" w:line="240" w:lineRule="auto"/>
              <w:contextualSpacing/>
              <w:jc w:val="both"/>
              <w:rPr>
                <w:rStyle w:val="Subst"/>
                <w:rFonts w:ascii="Cambria" w:hAnsi="Cambria"/>
                <w:i w:val="0"/>
                <w:sz w:val="24"/>
                <w:szCs w:val="24"/>
              </w:rPr>
            </w:pPr>
            <w:r w:rsidRPr="005E4835">
              <w:rPr>
                <w:rStyle w:val="Subst"/>
                <w:rFonts w:ascii="Cambria" w:hAnsi="Cambria"/>
                <w:i w:val="0"/>
                <w:sz w:val="24"/>
                <w:szCs w:val="24"/>
              </w:rPr>
              <w:t>Исполнительные органы Общества</w:t>
            </w:r>
            <w:r w:rsidR="008C6E65" w:rsidRPr="005E4835">
              <w:rPr>
                <w:rStyle w:val="Subst"/>
                <w:rFonts w:ascii="Cambria" w:hAnsi="Cambria"/>
                <w:i w:val="0"/>
                <w:sz w:val="24"/>
                <w:szCs w:val="24"/>
              </w:rPr>
              <w:t>: Правление, Генеральный директор</w:t>
            </w:r>
          </w:p>
        </w:tc>
      </w:tr>
    </w:tbl>
    <w:p w14:paraId="0ACE3001" w14:textId="77777777" w:rsidR="002E5592" w:rsidRDefault="002E5592" w:rsidP="00686008">
      <w:pPr>
        <w:spacing w:after="0" w:line="240" w:lineRule="auto"/>
        <w:contextualSpacing/>
        <w:jc w:val="both"/>
        <w:rPr>
          <w:rStyle w:val="Subst"/>
          <w:rFonts w:ascii="Cambria" w:hAnsi="Cambria"/>
          <w:b w:val="0"/>
          <w:i w:val="0"/>
          <w:sz w:val="24"/>
          <w:szCs w:val="24"/>
        </w:rPr>
      </w:pPr>
    </w:p>
    <w:p w14:paraId="31F44C87" w14:textId="77777777" w:rsidR="009E11E8" w:rsidRPr="005E4835" w:rsidRDefault="009E11E8" w:rsidP="00686008">
      <w:pPr>
        <w:spacing w:after="0" w:line="240" w:lineRule="auto"/>
        <w:contextualSpacing/>
        <w:jc w:val="both"/>
        <w:rPr>
          <w:rStyle w:val="Subst"/>
          <w:rFonts w:ascii="Cambria" w:hAnsi="Cambria"/>
          <w:b w:val="0"/>
          <w:i w:val="0"/>
          <w:sz w:val="24"/>
          <w:szCs w:val="24"/>
        </w:rPr>
      </w:pPr>
      <w:r w:rsidRPr="005E4835">
        <w:rPr>
          <w:rStyle w:val="Subst"/>
          <w:rFonts w:ascii="Cambria" w:hAnsi="Cambria"/>
          <w:b w:val="0"/>
          <w:i w:val="0"/>
          <w:sz w:val="24"/>
          <w:szCs w:val="24"/>
        </w:rPr>
        <w:t>Рук</w:t>
      </w:r>
      <w:r w:rsidR="009F10BE" w:rsidRPr="005E4835">
        <w:rPr>
          <w:rStyle w:val="Subst"/>
          <w:rFonts w:ascii="Cambria" w:hAnsi="Cambria"/>
          <w:b w:val="0"/>
          <w:i w:val="0"/>
          <w:sz w:val="24"/>
          <w:szCs w:val="24"/>
        </w:rPr>
        <w:t>оводство текущей деятельностью О</w:t>
      </w:r>
      <w:r w:rsidRPr="005E4835">
        <w:rPr>
          <w:rStyle w:val="Subst"/>
          <w:rFonts w:ascii="Cambria" w:hAnsi="Cambria"/>
          <w:b w:val="0"/>
          <w:i w:val="0"/>
          <w:sz w:val="24"/>
          <w:szCs w:val="24"/>
        </w:rPr>
        <w:t>бщества осуществляется единоличным исполнительным</w:t>
      </w:r>
      <w:r w:rsidR="009F10BE" w:rsidRPr="005E4835">
        <w:rPr>
          <w:rStyle w:val="Subst"/>
          <w:rFonts w:ascii="Cambria" w:hAnsi="Cambria"/>
          <w:b w:val="0"/>
          <w:i w:val="0"/>
          <w:sz w:val="24"/>
          <w:szCs w:val="24"/>
        </w:rPr>
        <w:t xml:space="preserve"> органом общества - Генеральным директором </w:t>
      </w:r>
      <w:r w:rsidRPr="005E4835">
        <w:rPr>
          <w:rStyle w:val="Subst"/>
          <w:rFonts w:ascii="Cambria" w:hAnsi="Cambria"/>
          <w:b w:val="0"/>
          <w:i w:val="0"/>
          <w:sz w:val="24"/>
          <w:szCs w:val="24"/>
        </w:rPr>
        <w:t>и коллегиальным исполнительным орг</w:t>
      </w:r>
      <w:r w:rsidR="009F10BE" w:rsidRPr="005E4835">
        <w:rPr>
          <w:rStyle w:val="Subst"/>
          <w:rFonts w:ascii="Cambria" w:hAnsi="Cambria"/>
          <w:b w:val="0"/>
          <w:i w:val="0"/>
          <w:sz w:val="24"/>
          <w:szCs w:val="24"/>
        </w:rPr>
        <w:t>аном – П</w:t>
      </w:r>
      <w:r w:rsidRPr="005E4835">
        <w:rPr>
          <w:rStyle w:val="Subst"/>
          <w:rFonts w:ascii="Cambria" w:hAnsi="Cambria"/>
          <w:b w:val="0"/>
          <w:i w:val="0"/>
          <w:sz w:val="24"/>
          <w:szCs w:val="24"/>
        </w:rPr>
        <w:t>равлением</w:t>
      </w:r>
      <w:r w:rsidR="009F10BE" w:rsidRPr="005E4835">
        <w:rPr>
          <w:rStyle w:val="Subst"/>
          <w:rFonts w:ascii="Cambria" w:hAnsi="Cambria"/>
          <w:b w:val="0"/>
          <w:i w:val="0"/>
          <w:sz w:val="24"/>
          <w:szCs w:val="24"/>
        </w:rPr>
        <w:t>.</w:t>
      </w:r>
    </w:p>
    <w:p w14:paraId="231443B2" w14:textId="77777777" w:rsidR="002E5592" w:rsidRPr="005E4835" w:rsidRDefault="002E5592" w:rsidP="00686008">
      <w:pPr>
        <w:spacing w:after="0" w:line="240" w:lineRule="auto"/>
        <w:contextualSpacing/>
        <w:jc w:val="both"/>
        <w:rPr>
          <w:rStyle w:val="Subst"/>
          <w:rFonts w:ascii="Cambria" w:hAnsi="Cambria"/>
          <w:b w:val="0"/>
          <w:i w:val="0"/>
          <w:sz w:val="24"/>
          <w:szCs w:val="24"/>
        </w:rPr>
      </w:pPr>
    </w:p>
    <w:p w14:paraId="4C5F7BEC" w14:textId="77777777" w:rsidR="00D47357" w:rsidRDefault="001F0ED4" w:rsidP="00686008">
      <w:pPr>
        <w:suppressAutoHyphens/>
        <w:spacing w:after="0" w:line="240" w:lineRule="auto"/>
        <w:contextualSpacing/>
        <w:jc w:val="both"/>
        <w:rPr>
          <w:rStyle w:val="Subst"/>
          <w:rFonts w:ascii="Cambria" w:hAnsi="Cambria"/>
          <w:bCs/>
          <w:iCs/>
          <w:sz w:val="24"/>
          <w:szCs w:val="24"/>
          <w:u w:val="single"/>
        </w:rPr>
      </w:pPr>
      <w:r w:rsidRPr="005E4835">
        <w:rPr>
          <w:rStyle w:val="Subst"/>
          <w:rFonts w:ascii="Cambria" w:hAnsi="Cambria"/>
          <w:bCs/>
          <w:iCs/>
          <w:sz w:val="24"/>
          <w:szCs w:val="24"/>
          <w:u w:val="single"/>
        </w:rPr>
        <w:t>Правление</w:t>
      </w:r>
      <w:r w:rsidR="009F10BE" w:rsidRPr="005E4835">
        <w:rPr>
          <w:rStyle w:val="Subst"/>
          <w:rFonts w:ascii="Cambria" w:hAnsi="Cambria"/>
          <w:bCs/>
          <w:iCs/>
          <w:sz w:val="24"/>
          <w:szCs w:val="24"/>
          <w:u w:val="single"/>
        </w:rPr>
        <w:t>.</w:t>
      </w:r>
    </w:p>
    <w:p w14:paraId="5B75D961" w14:textId="77777777" w:rsidR="002E5592" w:rsidRDefault="002E5592" w:rsidP="00686008">
      <w:pPr>
        <w:suppressAutoHyphens/>
        <w:spacing w:after="0" w:line="240" w:lineRule="auto"/>
        <w:contextualSpacing/>
        <w:jc w:val="both"/>
        <w:rPr>
          <w:rStyle w:val="Subst"/>
          <w:rFonts w:ascii="Cambria" w:hAnsi="Cambria"/>
          <w:bCs/>
          <w:iCs/>
          <w:sz w:val="24"/>
          <w:szCs w:val="24"/>
          <w:u w:val="single"/>
        </w:rPr>
      </w:pPr>
    </w:p>
    <w:p w14:paraId="4D8E925F" w14:textId="5D252922" w:rsidR="00237EEA" w:rsidRPr="00A43728" w:rsidRDefault="009F10BE" w:rsidP="00686008">
      <w:pPr>
        <w:suppressAutoHyphens/>
        <w:spacing w:after="0" w:line="240" w:lineRule="auto"/>
        <w:contextualSpacing/>
        <w:jc w:val="both"/>
        <w:rPr>
          <w:rStyle w:val="Subst"/>
          <w:rFonts w:asciiTheme="majorHAnsi" w:hAnsiTheme="majorHAnsi"/>
          <w:b w:val="0"/>
          <w:bCs/>
          <w:i w:val="0"/>
          <w:iCs/>
          <w:color w:val="000000" w:themeColor="text1"/>
          <w:sz w:val="24"/>
          <w:szCs w:val="24"/>
        </w:rPr>
      </w:pPr>
      <w:r w:rsidRPr="00A43728">
        <w:rPr>
          <w:rStyle w:val="Subst"/>
          <w:rFonts w:ascii="Cambria" w:hAnsi="Cambria"/>
          <w:b w:val="0"/>
          <w:bCs/>
          <w:i w:val="0"/>
          <w:iCs/>
          <w:color w:val="000000" w:themeColor="text1"/>
          <w:sz w:val="24"/>
          <w:szCs w:val="24"/>
        </w:rPr>
        <w:t>Решение о создании коллегиального исполнительного органа – Правления было принято н</w:t>
      </w:r>
      <w:r w:rsidR="00C82D4D" w:rsidRPr="00A43728">
        <w:rPr>
          <w:rStyle w:val="Subst"/>
          <w:rFonts w:ascii="Cambria" w:hAnsi="Cambria"/>
          <w:b w:val="0"/>
          <w:bCs/>
          <w:i w:val="0"/>
          <w:iCs/>
          <w:color w:val="000000" w:themeColor="text1"/>
          <w:sz w:val="24"/>
          <w:szCs w:val="24"/>
        </w:rPr>
        <w:t xml:space="preserve">а Годовом общем собрании акционеров Общества 30 июня 2012 года, </w:t>
      </w:r>
      <w:r w:rsidRPr="00A43728">
        <w:rPr>
          <w:rStyle w:val="Subst"/>
          <w:rFonts w:ascii="Cambria" w:hAnsi="Cambria"/>
          <w:b w:val="0"/>
          <w:bCs/>
          <w:i w:val="0"/>
          <w:iCs/>
          <w:color w:val="000000" w:themeColor="text1"/>
          <w:sz w:val="24"/>
          <w:szCs w:val="24"/>
        </w:rPr>
        <w:t xml:space="preserve">одновременно было </w:t>
      </w:r>
      <w:r w:rsidR="00C82D4D" w:rsidRPr="00A43728">
        <w:rPr>
          <w:rStyle w:val="Subst"/>
          <w:rFonts w:ascii="Cambria" w:hAnsi="Cambria"/>
          <w:b w:val="0"/>
          <w:bCs/>
          <w:i w:val="0"/>
          <w:iCs/>
          <w:color w:val="000000" w:themeColor="text1"/>
          <w:sz w:val="24"/>
          <w:szCs w:val="24"/>
        </w:rPr>
        <w:t>утверждено Положение о Правлении ОАО «ЯТЭК</w:t>
      </w:r>
      <w:r w:rsidR="00C82D4D" w:rsidRPr="00A43728">
        <w:rPr>
          <w:rStyle w:val="Subst"/>
          <w:rFonts w:asciiTheme="majorHAnsi" w:hAnsiTheme="majorHAnsi"/>
          <w:b w:val="0"/>
          <w:bCs/>
          <w:i w:val="0"/>
          <w:iCs/>
          <w:color w:val="000000" w:themeColor="text1"/>
          <w:sz w:val="24"/>
          <w:szCs w:val="24"/>
        </w:rPr>
        <w:t>».</w:t>
      </w:r>
      <w:r w:rsidR="00A9161D" w:rsidRPr="00A43728">
        <w:rPr>
          <w:rStyle w:val="Subst"/>
          <w:rFonts w:asciiTheme="majorHAnsi" w:hAnsiTheme="majorHAnsi"/>
          <w:b w:val="0"/>
          <w:bCs/>
          <w:i w:val="0"/>
          <w:iCs/>
          <w:color w:val="000000" w:themeColor="text1"/>
          <w:sz w:val="24"/>
          <w:szCs w:val="24"/>
        </w:rPr>
        <w:t xml:space="preserve"> </w:t>
      </w:r>
      <w:r w:rsidR="00237EEA" w:rsidRPr="00A43728">
        <w:rPr>
          <w:rStyle w:val="Subst"/>
          <w:rFonts w:asciiTheme="majorHAnsi" w:hAnsiTheme="majorHAnsi"/>
          <w:b w:val="0"/>
          <w:bCs/>
          <w:i w:val="0"/>
          <w:iCs/>
          <w:color w:val="000000" w:themeColor="text1"/>
          <w:sz w:val="24"/>
          <w:szCs w:val="24"/>
        </w:rPr>
        <w:t xml:space="preserve">28 июня 2018 года </w:t>
      </w:r>
      <w:r w:rsidR="008200BC" w:rsidRPr="00A43728">
        <w:rPr>
          <w:rStyle w:val="Subst"/>
          <w:rFonts w:asciiTheme="majorHAnsi" w:hAnsiTheme="majorHAnsi"/>
          <w:b w:val="0"/>
          <w:bCs/>
          <w:i w:val="0"/>
          <w:iCs/>
          <w:color w:val="000000" w:themeColor="text1"/>
          <w:sz w:val="24"/>
          <w:szCs w:val="24"/>
        </w:rPr>
        <w:t>на Годовом общем собрании акционеров (Протокол 02/2018 от 29.06.2018) было утверждено Положение о</w:t>
      </w:r>
      <w:r w:rsidR="00A72705" w:rsidRPr="00A43728">
        <w:rPr>
          <w:rStyle w:val="Subst"/>
          <w:rFonts w:asciiTheme="majorHAnsi" w:hAnsiTheme="majorHAnsi"/>
          <w:b w:val="0"/>
          <w:bCs/>
          <w:i w:val="0"/>
          <w:iCs/>
          <w:color w:val="000000" w:themeColor="text1"/>
          <w:sz w:val="24"/>
          <w:szCs w:val="24"/>
        </w:rPr>
        <w:t xml:space="preserve"> </w:t>
      </w:r>
      <w:r w:rsidR="008200BC" w:rsidRPr="00A43728">
        <w:rPr>
          <w:rStyle w:val="Subst"/>
          <w:rFonts w:asciiTheme="majorHAnsi" w:hAnsiTheme="majorHAnsi"/>
          <w:b w:val="0"/>
          <w:bCs/>
          <w:i w:val="0"/>
          <w:iCs/>
          <w:color w:val="000000" w:themeColor="text1"/>
          <w:sz w:val="24"/>
          <w:szCs w:val="24"/>
        </w:rPr>
        <w:t>правлении в новой редакции.</w:t>
      </w:r>
    </w:p>
    <w:p w14:paraId="0621E587" w14:textId="38E5D7B2" w:rsidR="006944BC" w:rsidRPr="00A43728" w:rsidRDefault="00A9161D" w:rsidP="00686008">
      <w:pPr>
        <w:suppressAutoHyphens/>
        <w:spacing w:after="0" w:line="240" w:lineRule="auto"/>
        <w:contextualSpacing/>
        <w:jc w:val="both"/>
        <w:rPr>
          <w:rFonts w:asciiTheme="majorHAnsi" w:hAnsiTheme="majorHAnsi"/>
          <w:b/>
          <w:color w:val="000000" w:themeColor="text1"/>
          <w:sz w:val="24"/>
          <w:szCs w:val="24"/>
          <w:u w:val="single"/>
        </w:rPr>
      </w:pPr>
      <w:r w:rsidRPr="00A43728">
        <w:rPr>
          <w:rFonts w:asciiTheme="majorHAnsi" w:hAnsiTheme="majorHAnsi"/>
          <w:b/>
          <w:color w:val="000000" w:themeColor="text1"/>
          <w:sz w:val="24"/>
          <w:szCs w:val="24"/>
          <w:u w:val="single"/>
        </w:rPr>
        <w:lastRenderedPageBreak/>
        <w:t>Заседаний Правления в  201</w:t>
      </w:r>
      <w:r w:rsidR="00A72705" w:rsidRPr="00A43728">
        <w:rPr>
          <w:rFonts w:asciiTheme="majorHAnsi" w:hAnsiTheme="majorHAnsi"/>
          <w:b/>
          <w:color w:val="000000" w:themeColor="text1"/>
          <w:sz w:val="24"/>
          <w:szCs w:val="24"/>
          <w:u w:val="single"/>
        </w:rPr>
        <w:t>8</w:t>
      </w:r>
      <w:r w:rsidRPr="00A43728">
        <w:rPr>
          <w:rFonts w:asciiTheme="majorHAnsi" w:hAnsiTheme="majorHAnsi"/>
          <w:b/>
          <w:color w:val="000000" w:themeColor="text1"/>
          <w:sz w:val="24"/>
          <w:szCs w:val="24"/>
          <w:u w:val="single"/>
        </w:rPr>
        <w:t xml:space="preserve"> г. не проводилось.</w:t>
      </w:r>
    </w:p>
    <w:p w14:paraId="532156A6" w14:textId="77777777" w:rsidR="002E5592" w:rsidRPr="00A72705" w:rsidRDefault="002E5592" w:rsidP="00686008">
      <w:pPr>
        <w:suppressAutoHyphens/>
        <w:spacing w:after="0" w:line="240" w:lineRule="auto"/>
        <w:contextualSpacing/>
        <w:jc w:val="both"/>
        <w:rPr>
          <w:rStyle w:val="Subst"/>
          <w:rFonts w:asciiTheme="majorHAnsi" w:hAnsiTheme="majorHAnsi"/>
          <w:b w:val="0"/>
          <w:bCs/>
          <w:i w:val="0"/>
          <w:iCs/>
          <w:color w:val="FF0000"/>
          <w:sz w:val="24"/>
          <w:szCs w:val="24"/>
          <w:u w:val="single"/>
        </w:rPr>
      </w:pPr>
    </w:p>
    <w:p w14:paraId="5D6F28E2" w14:textId="77777777" w:rsidR="0005137A" w:rsidRPr="00A43728" w:rsidRDefault="0005137A" w:rsidP="00686008">
      <w:pPr>
        <w:suppressAutoHyphens/>
        <w:spacing w:after="0" w:line="240" w:lineRule="auto"/>
        <w:contextualSpacing/>
        <w:jc w:val="both"/>
        <w:rPr>
          <w:rStyle w:val="Subst"/>
          <w:rFonts w:ascii="Cambria" w:hAnsi="Cambria"/>
          <w:b w:val="0"/>
          <w:bCs/>
          <w:i w:val="0"/>
          <w:iCs/>
          <w:color w:val="000000" w:themeColor="text1"/>
          <w:sz w:val="24"/>
          <w:szCs w:val="24"/>
        </w:rPr>
      </w:pPr>
      <w:r w:rsidRPr="00A43728">
        <w:rPr>
          <w:rStyle w:val="Subst"/>
          <w:rFonts w:ascii="Cambria" w:hAnsi="Cambria"/>
          <w:b w:val="0"/>
          <w:bCs/>
          <w:i w:val="0"/>
          <w:iCs/>
          <w:color w:val="000000" w:themeColor="text1"/>
          <w:sz w:val="24"/>
          <w:szCs w:val="24"/>
        </w:rPr>
        <w:t>К</w:t>
      </w:r>
      <w:r w:rsidR="0035666F" w:rsidRPr="00A43728">
        <w:rPr>
          <w:rStyle w:val="Subst"/>
          <w:rFonts w:ascii="Cambria" w:hAnsi="Cambria"/>
          <w:b w:val="0"/>
          <w:bCs/>
          <w:i w:val="0"/>
          <w:iCs/>
          <w:color w:val="000000" w:themeColor="text1"/>
          <w:sz w:val="24"/>
          <w:szCs w:val="24"/>
        </w:rPr>
        <w:t>оличественный сост</w:t>
      </w:r>
      <w:r w:rsidRPr="00A43728">
        <w:rPr>
          <w:rStyle w:val="Subst"/>
          <w:rFonts w:ascii="Cambria" w:hAnsi="Cambria"/>
          <w:b w:val="0"/>
          <w:bCs/>
          <w:i w:val="0"/>
          <w:iCs/>
          <w:color w:val="000000" w:themeColor="text1"/>
          <w:sz w:val="24"/>
          <w:szCs w:val="24"/>
        </w:rPr>
        <w:t xml:space="preserve">ав Правления – </w:t>
      </w:r>
      <w:r w:rsidR="000C2861" w:rsidRPr="00A43728">
        <w:rPr>
          <w:rStyle w:val="Subst"/>
          <w:rFonts w:ascii="Cambria" w:hAnsi="Cambria"/>
          <w:b w:val="0"/>
          <w:bCs/>
          <w:i w:val="0"/>
          <w:iCs/>
          <w:color w:val="000000" w:themeColor="text1"/>
          <w:sz w:val="24"/>
          <w:szCs w:val="24"/>
        </w:rPr>
        <w:t>5</w:t>
      </w:r>
      <w:r w:rsidRPr="00A43728">
        <w:rPr>
          <w:rStyle w:val="Subst"/>
          <w:rFonts w:ascii="Cambria" w:hAnsi="Cambria"/>
          <w:b w:val="0"/>
          <w:bCs/>
          <w:i w:val="0"/>
          <w:iCs/>
          <w:color w:val="000000" w:themeColor="text1"/>
          <w:sz w:val="24"/>
          <w:szCs w:val="24"/>
        </w:rPr>
        <w:t xml:space="preserve"> (</w:t>
      </w:r>
      <w:r w:rsidR="000C2861" w:rsidRPr="00A43728">
        <w:rPr>
          <w:rStyle w:val="Subst"/>
          <w:rFonts w:ascii="Cambria" w:hAnsi="Cambria"/>
          <w:b w:val="0"/>
          <w:bCs/>
          <w:i w:val="0"/>
          <w:iCs/>
          <w:color w:val="000000" w:themeColor="text1"/>
          <w:sz w:val="24"/>
          <w:szCs w:val="24"/>
        </w:rPr>
        <w:t>пять</w:t>
      </w:r>
      <w:r w:rsidRPr="00A43728">
        <w:rPr>
          <w:rStyle w:val="Subst"/>
          <w:rFonts w:ascii="Cambria" w:hAnsi="Cambria"/>
          <w:b w:val="0"/>
          <w:bCs/>
          <w:i w:val="0"/>
          <w:iCs/>
          <w:color w:val="000000" w:themeColor="text1"/>
          <w:sz w:val="24"/>
          <w:szCs w:val="24"/>
        </w:rPr>
        <w:t xml:space="preserve">) </w:t>
      </w:r>
      <w:r w:rsidR="00E31D4C" w:rsidRPr="00A43728">
        <w:rPr>
          <w:rStyle w:val="Subst"/>
          <w:rFonts w:ascii="Cambria" w:hAnsi="Cambria"/>
          <w:b w:val="0"/>
          <w:bCs/>
          <w:i w:val="0"/>
          <w:iCs/>
          <w:color w:val="000000" w:themeColor="text1"/>
          <w:sz w:val="24"/>
          <w:szCs w:val="24"/>
        </w:rPr>
        <w:t>членов</w:t>
      </w:r>
      <w:r w:rsidRPr="00A43728">
        <w:rPr>
          <w:rStyle w:val="Subst"/>
          <w:rFonts w:ascii="Cambria" w:hAnsi="Cambria"/>
          <w:b w:val="0"/>
          <w:bCs/>
          <w:i w:val="0"/>
          <w:iCs/>
          <w:color w:val="000000" w:themeColor="text1"/>
          <w:sz w:val="24"/>
          <w:szCs w:val="24"/>
        </w:rPr>
        <w:t>.</w:t>
      </w:r>
    </w:p>
    <w:p w14:paraId="4105F42C" w14:textId="77777777" w:rsidR="002E5592" w:rsidRPr="00A72705" w:rsidRDefault="002E5592" w:rsidP="00686008">
      <w:pPr>
        <w:suppressAutoHyphens/>
        <w:spacing w:after="0" w:line="240" w:lineRule="auto"/>
        <w:contextualSpacing/>
        <w:jc w:val="both"/>
        <w:rPr>
          <w:rStyle w:val="Subst"/>
          <w:rFonts w:ascii="Cambria" w:hAnsi="Cambria"/>
          <w:b w:val="0"/>
          <w:bCs/>
          <w:i w:val="0"/>
          <w:iCs/>
          <w:color w:val="FF0000"/>
          <w:sz w:val="24"/>
          <w:szCs w:val="24"/>
        </w:rPr>
      </w:pPr>
    </w:p>
    <w:p w14:paraId="65E1880B" w14:textId="0CE14550" w:rsidR="004B328C" w:rsidRPr="005E4835" w:rsidRDefault="00A72705" w:rsidP="00FA2937">
      <w:pPr>
        <w:suppressAutoHyphens/>
        <w:spacing w:after="0" w:line="240" w:lineRule="auto"/>
        <w:contextualSpacing/>
        <w:jc w:val="both"/>
        <w:rPr>
          <w:rStyle w:val="Subst"/>
          <w:rFonts w:ascii="Cambria" w:hAnsi="Cambria"/>
          <w:b w:val="0"/>
          <w:bCs/>
          <w:i w:val="0"/>
          <w:iCs/>
          <w:sz w:val="24"/>
          <w:szCs w:val="24"/>
          <w:u w:val="single"/>
        </w:rPr>
      </w:pPr>
      <w:r>
        <w:rPr>
          <w:rStyle w:val="Subst"/>
          <w:rFonts w:ascii="Cambria" w:hAnsi="Cambria"/>
          <w:b w:val="0"/>
          <w:bCs/>
          <w:i w:val="0"/>
          <w:iCs/>
          <w:sz w:val="24"/>
          <w:szCs w:val="24"/>
          <w:u w:val="single"/>
        </w:rPr>
        <w:t xml:space="preserve">Состав Правления за период с </w:t>
      </w:r>
      <w:r w:rsidRPr="00A72705">
        <w:rPr>
          <w:rStyle w:val="Subst"/>
          <w:rFonts w:ascii="Cambria" w:hAnsi="Cambria"/>
          <w:b w:val="0"/>
          <w:bCs/>
          <w:i w:val="0"/>
          <w:iCs/>
          <w:sz w:val="24"/>
          <w:szCs w:val="24"/>
          <w:u w:val="single"/>
        </w:rPr>
        <w:t>01</w:t>
      </w:r>
      <w:r>
        <w:rPr>
          <w:rStyle w:val="Subst"/>
          <w:rFonts w:ascii="Cambria" w:hAnsi="Cambria"/>
          <w:b w:val="0"/>
          <w:bCs/>
          <w:i w:val="0"/>
          <w:iCs/>
          <w:sz w:val="24"/>
          <w:szCs w:val="24"/>
          <w:u w:val="single"/>
        </w:rPr>
        <w:t>.0</w:t>
      </w:r>
      <w:r w:rsidRPr="00A72705">
        <w:rPr>
          <w:rStyle w:val="Subst"/>
          <w:rFonts w:ascii="Cambria" w:hAnsi="Cambria"/>
          <w:b w:val="0"/>
          <w:bCs/>
          <w:i w:val="0"/>
          <w:iCs/>
          <w:sz w:val="24"/>
          <w:szCs w:val="24"/>
          <w:u w:val="single"/>
        </w:rPr>
        <w:t>1</w:t>
      </w:r>
      <w:r w:rsidR="004B328C" w:rsidRPr="005E4835">
        <w:rPr>
          <w:rStyle w:val="Subst"/>
          <w:rFonts w:ascii="Cambria" w:hAnsi="Cambria"/>
          <w:b w:val="0"/>
          <w:bCs/>
          <w:i w:val="0"/>
          <w:iCs/>
          <w:sz w:val="24"/>
          <w:szCs w:val="24"/>
          <w:u w:val="single"/>
        </w:rPr>
        <w:t>.201</w:t>
      </w:r>
      <w:r w:rsidRPr="00A72705">
        <w:rPr>
          <w:rStyle w:val="Subst"/>
          <w:rFonts w:ascii="Cambria" w:hAnsi="Cambria"/>
          <w:b w:val="0"/>
          <w:bCs/>
          <w:i w:val="0"/>
          <w:iCs/>
          <w:sz w:val="24"/>
          <w:szCs w:val="24"/>
          <w:u w:val="single"/>
        </w:rPr>
        <w:t>8</w:t>
      </w:r>
      <w:r w:rsidR="004B328C" w:rsidRPr="005E4835">
        <w:rPr>
          <w:rStyle w:val="Subst"/>
          <w:rFonts w:ascii="Cambria" w:hAnsi="Cambria"/>
          <w:b w:val="0"/>
          <w:bCs/>
          <w:i w:val="0"/>
          <w:iCs/>
          <w:sz w:val="24"/>
          <w:szCs w:val="24"/>
          <w:u w:val="single"/>
        </w:rPr>
        <w:t xml:space="preserve"> по </w:t>
      </w:r>
      <w:r w:rsidRPr="00A72705">
        <w:rPr>
          <w:rStyle w:val="Subst"/>
          <w:rFonts w:ascii="Cambria" w:hAnsi="Cambria"/>
          <w:b w:val="0"/>
          <w:bCs/>
          <w:i w:val="0"/>
          <w:iCs/>
          <w:sz w:val="24"/>
          <w:szCs w:val="24"/>
          <w:u w:val="single"/>
        </w:rPr>
        <w:t>31</w:t>
      </w:r>
      <w:r>
        <w:rPr>
          <w:rStyle w:val="Subst"/>
          <w:rFonts w:ascii="Cambria" w:hAnsi="Cambria"/>
          <w:b w:val="0"/>
          <w:bCs/>
          <w:i w:val="0"/>
          <w:iCs/>
          <w:sz w:val="24"/>
          <w:szCs w:val="24"/>
          <w:u w:val="single"/>
        </w:rPr>
        <w:t>.12.2018</w:t>
      </w:r>
      <w:r w:rsidR="00FA2937" w:rsidRPr="005E4835">
        <w:rPr>
          <w:rStyle w:val="Subst"/>
          <w:rFonts w:ascii="Cambria" w:hAnsi="Cambria"/>
          <w:b w:val="0"/>
          <w:bCs/>
          <w:i w:val="0"/>
          <w:iCs/>
          <w:sz w:val="24"/>
          <w:szCs w:val="24"/>
          <w:u w:val="single"/>
        </w:rPr>
        <w:t xml:space="preserve"> (Избрано решение</w:t>
      </w:r>
      <w:r w:rsidR="00A43728">
        <w:rPr>
          <w:rStyle w:val="Subst"/>
          <w:rFonts w:ascii="Cambria" w:hAnsi="Cambria"/>
          <w:b w:val="0"/>
          <w:bCs/>
          <w:i w:val="0"/>
          <w:iCs/>
          <w:sz w:val="24"/>
          <w:szCs w:val="24"/>
          <w:u w:val="single"/>
        </w:rPr>
        <w:t>м</w:t>
      </w:r>
      <w:r w:rsidR="00FA2937" w:rsidRPr="005E4835">
        <w:rPr>
          <w:rStyle w:val="Subst"/>
          <w:rFonts w:ascii="Cambria" w:hAnsi="Cambria"/>
          <w:b w:val="0"/>
          <w:bCs/>
          <w:i w:val="0"/>
          <w:iCs/>
          <w:sz w:val="24"/>
          <w:szCs w:val="24"/>
          <w:u w:val="single"/>
        </w:rPr>
        <w:t xml:space="preserve"> Совета директоров</w:t>
      </w:r>
      <w:r w:rsidR="00A43728">
        <w:rPr>
          <w:rStyle w:val="Subst"/>
          <w:rFonts w:ascii="Cambria" w:hAnsi="Cambria"/>
          <w:b w:val="0"/>
          <w:bCs/>
          <w:i w:val="0"/>
          <w:iCs/>
          <w:sz w:val="24"/>
          <w:szCs w:val="24"/>
          <w:u w:val="single"/>
        </w:rPr>
        <w:t>,</w:t>
      </w:r>
      <w:r w:rsidR="00FA2937" w:rsidRPr="005E4835">
        <w:rPr>
          <w:rStyle w:val="Subst"/>
          <w:rFonts w:ascii="Cambria" w:hAnsi="Cambria"/>
          <w:b w:val="0"/>
          <w:bCs/>
          <w:i w:val="0"/>
          <w:iCs/>
          <w:sz w:val="24"/>
          <w:szCs w:val="24"/>
          <w:u w:val="single"/>
        </w:rPr>
        <w:t xml:space="preserve"> Протокол заседания  Совета директоров от 17.04.2017)</w:t>
      </w:r>
    </w:p>
    <w:p w14:paraId="182CED28" w14:textId="77777777" w:rsidR="00FA2937" w:rsidRPr="005E4835" w:rsidRDefault="00FA2937" w:rsidP="00FA2937">
      <w:pPr>
        <w:suppressAutoHyphens/>
        <w:spacing w:after="0" w:line="240" w:lineRule="auto"/>
        <w:contextualSpacing/>
        <w:jc w:val="both"/>
        <w:rPr>
          <w:rStyle w:val="Subst"/>
          <w:rFonts w:ascii="Cambria" w:hAnsi="Cambria"/>
          <w:b w:val="0"/>
          <w:bCs/>
          <w:i w:val="0"/>
          <w:iCs/>
          <w:sz w:val="24"/>
          <w:szCs w:val="24"/>
        </w:rPr>
      </w:pPr>
      <w:r w:rsidRPr="005E4835">
        <w:rPr>
          <w:rStyle w:val="Subst"/>
          <w:rFonts w:ascii="Cambria" w:hAnsi="Cambria"/>
          <w:b w:val="0"/>
          <w:bCs/>
          <w:i w:val="0"/>
          <w:iCs/>
          <w:sz w:val="24"/>
          <w:szCs w:val="24"/>
        </w:rPr>
        <w:t>Геворкян Рубен Романович (Председатель)</w:t>
      </w:r>
    </w:p>
    <w:p w14:paraId="0E92E53C" w14:textId="77777777" w:rsidR="00FA2937" w:rsidRPr="005E4835" w:rsidRDefault="00FA2937" w:rsidP="00FA2937">
      <w:pPr>
        <w:suppressAutoHyphens/>
        <w:spacing w:after="0" w:line="240" w:lineRule="auto"/>
        <w:contextualSpacing/>
        <w:jc w:val="both"/>
        <w:rPr>
          <w:rStyle w:val="Subst"/>
          <w:rFonts w:ascii="Cambria" w:hAnsi="Cambria"/>
          <w:b w:val="0"/>
          <w:bCs/>
          <w:i w:val="0"/>
          <w:iCs/>
          <w:sz w:val="24"/>
          <w:szCs w:val="24"/>
        </w:rPr>
      </w:pPr>
      <w:r w:rsidRPr="005E4835">
        <w:rPr>
          <w:rStyle w:val="Subst"/>
          <w:rFonts w:ascii="Cambria" w:hAnsi="Cambria"/>
          <w:b w:val="0"/>
          <w:bCs/>
          <w:i w:val="0"/>
          <w:iCs/>
          <w:sz w:val="24"/>
          <w:szCs w:val="24"/>
        </w:rPr>
        <w:t>Смирнов Александр Александрович</w:t>
      </w:r>
    </w:p>
    <w:p w14:paraId="3470F023" w14:textId="77777777" w:rsidR="00FA2937" w:rsidRPr="005E4835" w:rsidRDefault="00FA2937" w:rsidP="00FA2937">
      <w:pPr>
        <w:suppressAutoHyphens/>
        <w:spacing w:after="0" w:line="240" w:lineRule="auto"/>
        <w:contextualSpacing/>
        <w:jc w:val="both"/>
        <w:rPr>
          <w:rStyle w:val="Subst"/>
          <w:rFonts w:ascii="Cambria" w:hAnsi="Cambria"/>
          <w:b w:val="0"/>
          <w:bCs/>
          <w:i w:val="0"/>
          <w:iCs/>
          <w:sz w:val="24"/>
          <w:szCs w:val="24"/>
        </w:rPr>
      </w:pPr>
      <w:r w:rsidRPr="005E4835">
        <w:rPr>
          <w:rStyle w:val="Subst"/>
          <w:rFonts w:ascii="Cambria" w:hAnsi="Cambria"/>
          <w:b w:val="0"/>
          <w:bCs/>
          <w:i w:val="0"/>
          <w:iCs/>
          <w:sz w:val="24"/>
          <w:szCs w:val="24"/>
        </w:rPr>
        <w:t>Алексеев Андрей Евгеньевич</w:t>
      </w:r>
    </w:p>
    <w:p w14:paraId="6BB9312D" w14:textId="77777777" w:rsidR="00FA2937" w:rsidRPr="005E4835" w:rsidRDefault="00FA2937" w:rsidP="00FA2937">
      <w:pPr>
        <w:suppressAutoHyphens/>
        <w:spacing w:after="0" w:line="240" w:lineRule="auto"/>
        <w:contextualSpacing/>
        <w:jc w:val="both"/>
        <w:rPr>
          <w:rStyle w:val="Subst"/>
          <w:rFonts w:ascii="Cambria" w:hAnsi="Cambria"/>
          <w:b w:val="0"/>
          <w:bCs/>
          <w:i w:val="0"/>
          <w:iCs/>
          <w:sz w:val="24"/>
          <w:szCs w:val="24"/>
        </w:rPr>
      </w:pPr>
      <w:proofErr w:type="spellStart"/>
      <w:r w:rsidRPr="005E4835">
        <w:rPr>
          <w:rStyle w:val="Subst"/>
          <w:rFonts w:ascii="Cambria" w:hAnsi="Cambria"/>
          <w:b w:val="0"/>
          <w:bCs/>
          <w:i w:val="0"/>
          <w:iCs/>
          <w:sz w:val="24"/>
          <w:szCs w:val="24"/>
        </w:rPr>
        <w:t>Басалык</w:t>
      </w:r>
      <w:proofErr w:type="spellEnd"/>
      <w:r w:rsidRPr="005E4835">
        <w:rPr>
          <w:rStyle w:val="Subst"/>
          <w:rFonts w:ascii="Cambria" w:hAnsi="Cambria"/>
          <w:b w:val="0"/>
          <w:bCs/>
          <w:i w:val="0"/>
          <w:iCs/>
          <w:sz w:val="24"/>
          <w:szCs w:val="24"/>
        </w:rPr>
        <w:t xml:space="preserve"> Сергей Николаевич</w:t>
      </w:r>
    </w:p>
    <w:p w14:paraId="3AA0699C" w14:textId="77777777" w:rsidR="00FA2937" w:rsidRPr="005E4835" w:rsidRDefault="00FA2937" w:rsidP="00FA2937">
      <w:pPr>
        <w:suppressAutoHyphens/>
        <w:spacing w:after="0" w:line="240" w:lineRule="auto"/>
        <w:contextualSpacing/>
        <w:jc w:val="both"/>
        <w:rPr>
          <w:rStyle w:val="Subst"/>
          <w:rFonts w:ascii="Cambria" w:hAnsi="Cambria"/>
          <w:b w:val="0"/>
          <w:bCs/>
          <w:i w:val="0"/>
          <w:iCs/>
          <w:sz w:val="24"/>
          <w:szCs w:val="24"/>
        </w:rPr>
      </w:pPr>
      <w:r w:rsidRPr="005E4835">
        <w:rPr>
          <w:rStyle w:val="Subst"/>
          <w:rFonts w:ascii="Cambria" w:hAnsi="Cambria"/>
          <w:b w:val="0"/>
          <w:bCs/>
          <w:i w:val="0"/>
          <w:iCs/>
          <w:sz w:val="24"/>
          <w:szCs w:val="24"/>
        </w:rPr>
        <w:t>Сидоров Игорь Владимирович</w:t>
      </w:r>
    </w:p>
    <w:p w14:paraId="1C751BF8" w14:textId="77777777" w:rsidR="002E5592" w:rsidRPr="005E4835" w:rsidRDefault="002E5592" w:rsidP="00686008">
      <w:pPr>
        <w:spacing w:line="240" w:lineRule="auto"/>
        <w:contextualSpacing/>
        <w:jc w:val="both"/>
        <w:rPr>
          <w:rFonts w:ascii="Cambria" w:hAnsi="Cambria"/>
          <w:b/>
          <w:i/>
          <w:sz w:val="24"/>
          <w:szCs w:val="24"/>
        </w:rPr>
      </w:pPr>
    </w:p>
    <w:p w14:paraId="3FAF8B1C" w14:textId="77777777" w:rsidR="00A72705" w:rsidRPr="00A43728" w:rsidRDefault="00A72705" w:rsidP="00A72705">
      <w:pPr>
        <w:spacing w:line="240" w:lineRule="auto"/>
        <w:contextualSpacing/>
        <w:jc w:val="both"/>
        <w:rPr>
          <w:rFonts w:ascii="Cambria" w:hAnsi="Cambria"/>
          <w:b/>
          <w:i/>
          <w:color w:val="000000" w:themeColor="text1"/>
          <w:sz w:val="24"/>
          <w:szCs w:val="24"/>
        </w:rPr>
      </w:pPr>
      <w:r w:rsidRPr="00A43728">
        <w:rPr>
          <w:rFonts w:ascii="Cambria" w:hAnsi="Cambria"/>
          <w:b/>
          <w:i/>
          <w:color w:val="000000" w:themeColor="text1"/>
          <w:sz w:val="24"/>
          <w:szCs w:val="24"/>
        </w:rPr>
        <w:t>Геворкян Рубен Романович</w:t>
      </w:r>
    </w:p>
    <w:p w14:paraId="48B315AA" w14:textId="77777777" w:rsidR="00A72705" w:rsidRPr="00A43728" w:rsidRDefault="00A72705" w:rsidP="00A72705">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 xml:space="preserve">Год рождения: </w:t>
      </w:r>
      <w:r w:rsidRPr="00A43728">
        <w:rPr>
          <w:rFonts w:ascii="Times New Roman" w:eastAsia="Times New Roman" w:hAnsi="Times New Roman"/>
          <w:bCs/>
          <w:iCs/>
          <w:color w:val="000000" w:themeColor="text1"/>
          <w:sz w:val="24"/>
          <w:szCs w:val="24"/>
        </w:rPr>
        <w:t>1967</w:t>
      </w:r>
    </w:p>
    <w:p w14:paraId="1952FF50" w14:textId="77777777" w:rsidR="00A72705" w:rsidRPr="00A43728" w:rsidRDefault="00A72705" w:rsidP="00A72705">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 xml:space="preserve">Гражданство: РФ </w:t>
      </w:r>
    </w:p>
    <w:p w14:paraId="201970C3" w14:textId="77777777" w:rsidR="00A72705" w:rsidRPr="00A43728" w:rsidRDefault="00A72705" w:rsidP="00A72705">
      <w:pPr>
        <w:spacing w:line="240" w:lineRule="auto"/>
        <w:contextualSpacing/>
        <w:jc w:val="both"/>
        <w:rPr>
          <w:rFonts w:ascii="Times New Roman" w:eastAsia="Times New Roman" w:hAnsi="Times New Roman"/>
          <w:bCs/>
          <w:color w:val="000000" w:themeColor="text1"/>
          <w:sz w:val="24"/>
          <w:szCs w:val="24"/>
        </w:rPr>
      </w:pPr>
      <w:r w:rsidRPr="00A43728">
        <w:rPr>
          <w:rFonts w:ascii="Cambria" w:hAnsi="Cambria"/>
          <w:color w:val="000000" w:themeColor="text1"/>
          <w:sz w:val="24"/>
          <w:szCs w:val="24"/>
        </w:rPr>
        <w:t xml:space="preserve">Образование: </w:t>
      </w:r>
      <w:r w:rsidRPr="00A43728">
        <w:rPr>
          <w:rFonts w:ascii="Times New Roman" w:eastAsia="Times New Roman" w:hAnsi="Times New Roman"/>
          <w:bCs/>
          <w:color w:val="000000" w:themeColor="text1"/>
          <w:sz w:val="24"/>
          <w:szCs w:val="24"/>
        </w:rPr>
        <w:t>Ереванский государственный университет. Специальность –восточные языки и литература. Кандидат исторических наук.</w:t>
      </w:r>
    </w:p>
    <w:p w14:paraId="1A23B640" w14:textId="77777777" w:rsidR="00EE7844" w:rsidRPr="00A43728" w:rsidRDefault="00EE7844" w:rsidP="00EE7844">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Все должности, занимаемые данным лицом за последние 5 лет в хронологическом порядке, в том числе по совместительству:</w:t>
      </w:r>
    </w:p>
    <w:p w14:paraId="419F5796" w14:textId="77777777" w:rsidR="00A72705" w:rsidRPr="00A43728" w:rsidRDefault="00A72705" w:rsidP="00A72705">
      <w:pPr>
        <w:widowControl w:val="0"/>
        <w:autoSpaceDE w:val="0"/>
        <w:autoSpaceDN w:val="0"/>
        <w:adjustRightInd w:val="0"/>
        <w:spacing w:after="0" w:line="240" w:lineRule="auto"/>
        <w:rPr>
          <w:rFonts w:ascii="Cambria" w:eastAsia="Times New Roman" w:hAnsi="Cambria"/>
          <w:color w:val="000000" w:themeColor="text1"/>
          <w:sz w:val="16"/>
          <w:szCs w:val="16"/>
        </w:rPr>
      </w:pPr>
    </w:p>
    <w:tbl>
      <w:tblPr>
        <w:tblW w:w="14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57"/>
        <w:gridCol w:w="1211"/>
        <w:gridCol w:w="4961"/>
        <w:gridCol w:w="6869"/>
      </w:tblGrid>
      <w:tr w:rsidR="00A43728" w:rsidRPr="00A43728" w14:paraId="427B0CF6" w14:textId="77777777" w:rsidTr="00F21D97">
        <w:trPr>
          <w:tblHeader/>
        </w:trPr>
        <w:tc>
          <w:tcPr>
            <w:tcW w:w="2268" w:type="dxa"/>
            <w:gridSpan w:val="2"/>
            <w:vAlign w:val="center"/>
          </w:tcPr>
          <w:p w14:paraId="18EFDC61" w14:textId="77777777" w:rsidR="00A72705" w:rsidRPr="00A43728" w:rsidRDefault="00A72705" w:rsidP="00F21D97">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Период</w:t>
            </w:r>
          </w:p>
        </w:tc>
        <w:tc>
          <w:tcPr>
            <w:tcW w:w="4961" w:type="dxa"/>
            <w:vMerge w:val="restart"/>
            <w:vAlign w:val="center"/>
          </w:tcPr>
          <w:p w14:paraId="44E62245" w14:textId="77777777" w:rsidR="00A72705" w:rsidRPr="00A43728" w:rsidRDefault="00A72705" w:rsidP="00F21D97">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Наименование организации</w:t>
            </w:r>
          </w:p>
        </w:tc>
        <w:tc>
          <w:tcPr>
            <w:tcW w:w="6869" w:type="dxa"/>
            <w:vMerge w:val="restart"/>
            <w:vAlign w:val="center"/>
          </w:tcPr>
          <w:p w14:paraId="4BBD9146" w14:textId="77777777" w:rsidR="00A72705" w:rsidRPr="00A43728" w:rsidRDefault="00A72705" w:rsidP="00F21D97">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Должность</w:t>
            </w:r>
          </w:p>
        </w:tc>
      </w:tr>
      <w:tr w:rsidR="00A43728" w:rsidRPr="00A43728" w14:paraId="7A9DE61A" w14:textId="77777777" w:rsidTr="00F21D97">
        <w:trPr>
          <w:tblHeader/>
        </w:trPr>
        <w:tc>
          <w:tcPr>
            <w:tcW w:w="1057" w:type="dxa"/>
            <w:vAlign w:val="center"/>
          </w:tcPr>
          <w:p w14:paraId="05AD0DBE" w14:textId="77777777" w:rsidR="00A72705" w:rsidRPr="00A43728" w:rsidRDefault="00A72705" w:rsidP="00F21D97">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с</w:t>
            </w:r>
          </w:p>
        </w:tc>
        <w:tc>
          <w:tcPr>
            <w:tcW w:w="1211" w:type="dxa"/>
            <w:vAlign w:val="center"/>
          </w:tcPr>
          <w:p w14:paraId="5AF4D35D" w14:textId="77777777" w:rsidR="00A72705" w:rsidRPr="00A43728" w:rsidRDefault="00A72705" w:rsidP="00F21D97">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по</w:t>
            </w:r>
          </w:p>
        </w:tc>
        <w:tc>
          <w:tcPr>
            <w:tcW w:w="4961" w:type="dxa"/>
            <w:vMerge/>
            <w:vAlign w:val="center"/>
          </w:tcPr>
          <w:p w14:paraId="7D5D9077" w14:textId="77777777" w:rsidR="00A72705" w:rsidRPr="00A43728" w:rsidRDefault="00A72705" w:rsidP="00F21D97">
            <w:pPr>
              <w:spacing w:line="240" w:lineRule="auto"/>
              <w:contextualSpacing/>
              <w:jc w:val="both"/>
              <w:rPr>
                <w:rFonts w:asciiTheme="majorHAnsi" w:hAnsiTheme="majorHAnsi"/>
                <w:color w:val="000000" w:themeColor="text1"/>
                <w:sz w:val="24"/>
                <w:szCs w:val="24"/>
              </w:rPr>
            </w:pPr>
          </w:p>
        </w:tc>
        <w:tc>
          <w:tcPr>
            <w:tcW w:w="6869" w:type="dxa"/>
            <w:vMerge/>
            <w:vAlign w:val="center"/>
          </w:tcPr>
          <w:p w14:paraId="097C24D6" w14:textId="77777777" w:rsidR="00A72705" w:rsidRPr="00A43728" w:rsidRDefault="00A72705" w:rsidP="00F21D97">
            <w:pPr>
              <w:spacing w:line="240" w:lineRule="auto"/>
              <w:contextualSpacing/>
              <w:jc w:val="both"/>
              <w:rPr>
                <w:rFonts w:asciiTheme="majorHAnsi" w:hAnsiTheme="majorHAnsi"/>
                <w:color w:val="000000" w:themeColor="text1"/>
                <w:sz w:val="24"/>
                <w:szCs w:val="24"/>
              </w:rPr>
            </w:pPr>
          </w:p>
        </w:tc>
      </w:tr>
      <w:tr w:rsidR="00A43728" w:rsidRPr="00A43728" w14:paraId="5460C23C" w14:textId="77777777" w:rsidTr="00F21D97">
        <w:trPr>
          <w:trHeight w:val="563"/>
        </w:trPr>
        <w:tc>
          <w:tcPr>
            <w:tcW w:w="1057" w:type="dxa"/>
          </w:tcPr>
          <w:p w14:paraId="169174C6" w14:textId="77777777" w:rsidR="00A72705" w:rsidRPr="00A43728" w:rsidRDefault="00A72705" w:rsidP="00F21D97">
            <w:pPr>
              <w:rPr>
                <w:rFonts w:asciiTheme="majorHAnsi" w:hAnsiTheme="majorHAnsi"/>
                <w:color w:val="000000" w:themeColor="text1"/>
                <w:sz w:val="24"/>
                <w:szCs w:val="24"/>
              </w:rPr>
            </w:pPr>
            <w:r w:rsidRPr="00A43728">
              <w:rPr>
                <w:rFonts w:asciiTheme="majorHAnsi" w:hAnsiTheme="majorHAnsi"/>
                <w:color w:val="000000" w:themeColor="text1"/>
                <w:sz w:val="24"/>
                <w:szCs w:val="24"/>
              </w:rPr>
              <w:t>2008</w:t>
            </w:r>
          </w:p>
        </w:tc>
        <w:tc>
          <w:tcPr>
            <w:tcW w:w="1211" w:type="dxa"/>
          </w:tcPr>
          <w:p w14:paraId="6539972F" w14:textId="77777777" w:rsidR="00A72705" w:rsidRPr="00A43728" w:rsidRDefault="00A72705" w:rsidP="00F21D97">
            <w:pPr>
              <w:rPr>
                <w:rFonts w:asciiTheme="majorHAnsi" w:hAnsiTheme="majorHAnsi"/>
                <w:color w:val="000000" w:themeColor="text1"/>
                <w:sz w:val="24"/>
                <w:szCs w:val="24"/>
              </w:rPr>
            </w:pPr>
            <w:r w:rsidRPr="00A43728">
              <w:rPr>
                <w:rFonts w:asciiTheme="majorHAnsi" w:hAnsiTheme="majorHAnsi"/>
                <w:color w:val="000000" w:themeColor="text1"/>
                <w:sz w:val="24"/>
                <w:szCs w:val="24"/>
              </w:rPr>
              <w:t>2012</w:t>
            </w:r>
          </w:p>
        </w:tc>
        <w:tc>
          <w:tcPr>
            <w:tcW w:w="4961" w:type="dxa"/>
          </w:tcPr>
          <w:p w14:paraId="6D69DC4F" w14:textId="77777777" w:rsidR="00A72705" w:rsidRPr="00A43728" w:rsidRDefault="00A72705" w:rsidP="00F21D97">
            <w:pPr>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Международная организация по экономическому и научно – техническому сотрудничеству в области электротехнической промышленности (</w:t>
            </w:r>
            <w:proofErr w:type="spellStart"/>
            <w:r w:rsidRPr="00A43728">
              <w:rPr>
                <w:rFonts w:asciiTheme="majorHAnsi" w:eastAsia="Times New Roman" w:hAnsiTheme="majorHAnsi" w:cs="Times New Roman"/>
                <w:color w:val="000000" w:themeColor="text1"/>
                <w:sz w:val="24"/>
                <w:szCs w:val="24"/>
              </w:rPr>
              <w:t>Интэрэлектро</w:t>
            </w:r>
            <w:proofErr w:type="spellEnd"/>
            <w:r w:rsidRPr="00A43728">
              <w:rPr>
                <w:rFonts w:asciiTheme="majorHAnsi" w:eastAsia="Times New Roman" w:hAnsiTheme="majorHAnsi" w:cs="Times New Roman"/>
                <w:color w:val="000000" w:themeColor="text1"/>
                <w:sz w:val="24"/>
                <w:szCs w:val="24"/>
              </w:rPr>
              <w:t>)</w:t>
            </w:r>
          </w:p>
        </w:tc>
        <w:tc>
          <w:tcPr>
            <w:tcW w:w="6869" w:type="dxa"/>
          </w:tcPr>
          <w:p w14:paraId="1135B4AB" w14:textId="77777777" w:rsidR="00A72705" w:rsidRPr="00A43728" w:rsidRDefault="00A72705" w:rsidP="00F21D97">
            <w:pPr>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 xml:space="preserve">Председатель Рабочей группы по </w:t>
            </w:r>
            <w:proofErr w:type="spellStart"/>
            <w:r w:rsidRPr="00A43728">
              <w:rPr>
                <w:rFonts w:asciiTheme="majorHAnsi" w:eastAsia="Times New Roman" w:hAnsiTheme="majorHAnsi" w:cs="Times New Roman"/>
                <w:color w:val="000000" w:themeColor="text1"/>
                <w:sz w:val="24"/>
                <w:szCs w:val="24"/>
              </w:rPr>
              <w:t>энергоэффективности</w:t>
            </w:r>
            <w:proofErr w:type="spellEnd"/>
          </w:p>
        </w:tc>
      </w:tr>
      <w:tr w:rsidR="00A43728" w:rsidRPr="00A43728" w14:paraId="4D71665D" w14:textId="77777777" w:rsidTr="00F21D97">
        <w:trPr>
          <w:trHeight w:val="563"/>
        </w:trPr>
        <w:tc>
          <w:tcPr>
            <w:tcW w:w="1057" w:type="dxa"/>
          </w:tcPr>
          <w:p w14:paraId="1F0867E4" w14:textId="77777777" w:rsidR="00A72705" w:rsidRPr="00A43728" w:rsidRDefault="00A72705" w:rsidP="00F21D97">
            <w:pPr>
              <w:rPr>
                <w:rFonts w:asciiTheme="majorHAnsi" w:hAnsiTheme="majorHAnsi"/>
                <w:color w:val="000000" w:themeColor="text1"/>
                <w:sz w:val="24"/>
                <w:szCs w:val="24"/>
              </w:rPr>
            </w:pPr>
            <w:r w:rsidRPr="00A43728">
              <w:rPr>
                <w:rFonts w:asciiTheme="majorHAnsi" w:hAnsiTheme="majorHAnsi"/>
                <w:color w:val="000000" w:themeColor="text1"/>
                <w:sz w:val="24"/>
                <w:szCs w:val="24"/>
              </w:rPr>
              <w:t>2010</w:t>
            </w:r>
          </w:p>
        </w:tc>
        <w:tc>
          <w:tcPr>
            <w:tcW w:w="1211" w:type="dxa"/>
          </w:tcPr>
          <w:p w14:paraId="2086657B" w14:textId="77777777" w:rsidR="00A72705" w:rsidRPr="00A43728" w:rsidRDefault="00A72705" w:rsidP="00F21D97">
            <w:pPr>
              <w:rPr>
                <w:rFonts w:asciiTheme="majorHAnsi" w:hAnsiTheme="majorHAnsi"/>
                <w:color w:val="000000" w:themeColor="text1"/>
                <w:sz w:val="24"/>
                <w:szCs w:val="24"/>
              </w:rPr>
            </w:pPr>
            <w:r w:rsidRPr="00A43728">
              <w:rPr>
                <w:rFonts w:asciiTheme="majorHAnsi" w:hAnsiTheme="majorHAnsi"/>
                <w:color w:val="000000" w:themeColor="text1"/>
                <w:sz w:val="24"/>
                <w:szCs w:val="24"/>
              </w:rPr>
              <w:t>2012</w:t>
            </w:r>
          </w:p>
        </w:tc>
        <w:tc>
          <w:tcPr>
            <w:tcW w:w="4961" w:type="dxa"/>
          </w:tcPr>
          <w:p w14:paraId="5EEFD661" w14:textId="77777777" w:rsidR="00A72705" w:rsidRPr="00A43728" w:rsidRDefault="00A72705" w:rsidP="00F21D97">
            <w:pPr>
              <w:rPr>
                <w:rFonts w:asciiTheme="majorHAnsi" w:hAnsiTheme="majorHAnsi"/>
                <w:color w:val="000000" w:themeColor="text1"/>
                <w:sz w:val="24"/>
                <w:szCs w:val="24"/>
              </w:rPr>
            </w:pPr>
            <w:r w:rsidRPr="00A43728">
              <w:rPr>
                <w:rFonts w:asciiTheme="majorHAnsi" w:eastAsia="Calibri" w:hAnsiTheme="majorHAnsi" w:cs="Times New Roman"/>
                <w:color w:val="000000" w:themeColor="text1"/>
                <w:sz w:val="24"/>
                <w:szCs w:val="24"/>
                <w:lang w:eastAsia="en-US"/>
              </w:rPr>
              <w:t>Общество с ограниченной ответственностью «РТ-</w:t>
            </w:r>
            <w:proofErr w:type="spellStart"/>
            <w:r w:rsidRPr="00A43728">
              <w:rPr>
                <w:rFonts w:asciiTheme="majorHAnsi" w:eastAsia="Calibri" w:hAnsiTheme="majorHAnsi" w:cs="Times New Roman"/>
                <w:color w:val="000000" w:themeColor="text1"/>
                <w:sz w:val="24"/>
                <w:szCs w:val="24"/>
                <w:lang w:eastAsia="en-US"/>
              </w:rPr>
              <w:t>энергоактив</w:t>
            </w:r>
            <w:proofErr w:type="spellEnd"/>
            <w:r w:rsidRPr="00A43728">
              <w:rPr>
                <w:rFonts w:asciiTheme="majorHAnsi" w:eastAsia="Calibri" w:hAnsiTheme="majorHAnsi" w:cs="Times New Roman"/>
                <w:color w:val="000000" w:themeColor="text1"/>
                <w:sz w:val="24"/>
                <w:szCs w:val="24"/>
                <w:lang w:eastAsia="en-US"/>
              </w:rPr>
              <w:t>»</w:t>
            </w:r>
          </w:p>
        </w:tc>
        <w:tc>
          <w:tcPr>
            <w:tcW w:w="6869" w:type="dxa"/>
          </w:tcPr>
          <w:p w14:paraId="32003802" w14:textId="77777777" w:rsidR="00A72705" w:rsidRPr="00A43728" w:rsidRDefault="00A72705" w:rsidP="00F21D97">
            <w:pPr>
              <w:rPr>
                <w:rFonts w:asciiTheme="majorHAnsi" w:hAnsiTheme="majorHAnsi"/>
                <w:color w:val="000000" w:themeColor="text1"/>
                <w:sz w:val="24"/>
                <w:szCs w:val="24"/>
              </w:rPr>
            </w:pPr>
            <w:r w:rsidRPr="00A43728">
              <w:rPr>
                <w:rFonts w:asciiTheme="majorHAnsi" w:hAnsiTheme="majorHAnsi"/>
                <w:color w:val="000000" w:themeColor="text1"/>
                <w:sz w:val="24"/>
                <w:szCs w:val="24"/>
              </w:rPr>
              <w:t>Генеральный директор</w:t>
            </w:r>
          </w:p>
        </w:tc>
      </w:tr>
      <w:tr w:rsidR="00A43728" w:rsidRPr="00A43728" w14:paraId="66E83276" w14:textId="77777777" w:rsidTr="00F21D97">
        <w:trPr>
          <w:trHeight w:val="563"/>
        </w:trPr>
        <w:tc>
          <w:tcPr>
            <w:tcW w:w="1057" w:type="dxa"/>
            <w:vAlign w:val="center"/>
          </w:tcPr>
          <w:p w14:paraId="1270DC1F" w14:textId="77777777" w:rsidR="00A72705" w:rsidRPr="00A43728" w:rsidRDefault="00A72705" w:rsidP="00F21D97">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2016</w:t>
            </w:r>
          </w:p>
        </w:tc>
        <w:tc>
          <w:tcPr>
            <w:tcW w:w="1211" w:type="dxa"/>
            <w:vAlign w:val="center"/>
          </w:tcPr>
          <w:p w14:paraId="0EB95F0A" w14:textId="77777777" w:rsidR="00A72705" w:rsidRPr="00A43728" w:rsidRDefault="00A72705" w:rsidP="00F21D97">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4961" w:type="dxa"/>
            <w:vAlign w:val="center"/>
          </w:tcPr>
          <w:p w14:paraId="787FCAEF" w14:textId="77777777" w:rsidR="00A72705" w:rsidRPr="00A43728" w:rsidRDefault="00A72705" w:rsidP="00F21D97">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ПАО «ЯТЭК»</w:t>
            </w:r>
          </w:p>
        </w:tc>
        <w:tc>
          <w:tcPr>
            <w:tcW w:w="6869" w:type="dxa"/>
            <w:vAlign w:val="center"/>
          </w:tcPr>
          <w:p w14:paraId="59993DE4" w14:textId="77777777" w:rsidR="00A72705" w:rsidRPr="00A43728" w:rsidRDefault="00A72705" w:rsidP="00F21D97">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Генеральный директор</w:t>
            </w:r>
          </w:p>
        </w:tc>
      </w:tr>
      <w:tr w:rsidR="00A43728" w:rsidRPr="00A43728" w14:paraId="20E8F438" w14:textId="77777777" w:rsidTr="00F21D97">
        <w:trPr>
          <w:trHeight w:val="563"/>
        </w:trPr>
        <w:tc>
          <w:tcPr>
            <w:tcW w:w="1057" w:type="dxa"/>
            <w:vAlign w:val="center"/>
          </w:tcPr>
          <w:p w14:paraId="74E4C283" w14:textId="6C0B78E9" w:rsidR="00A72705" w:rsidRPr="00A43728" w:rsidRDefault="00A72705" w:rsidP="00F21D97">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2017</w:t>
            </w:r>
          </w:p>
        </w:tc>
        <w:tc>
          <w:tcPr>
            <w:tcW w:w="1211" w:type="dxa"/>
            <w:vAlign w:val="center"/>
          </w:tcPr>
          <w:p w14:paraId="07072024" w14:textId="77777777" w:rsidR="00A72705" w:rsidRPr="00A43728" w:rsidRDefault="00A72705" w:rsidP="00F21D97">
            <w:pPr>
              <w:spacing w:line="240" w:lineRule="auto"/>
              <w:contextualSpacing/>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н/в </w:t>
            </w:r>
          </w:p>
        </w:tc>
        <w:tc>
          <w:tcPr>
            <w:tcW w:w="4961" w:type="dxa"/>
            <w:vAlign w:val="center"/>
          </w:tcPr>
          <w:p w14:paraId="3768C4FE" w14:textId="77777777" w:rsidR="00A72705" w:rsidRPr="00A43728" w:rsidRDefault="00A72705" w:rsidP="00F21D97">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ПАО «ЯТЭК»</w:t>
            </w:r>
          </w:p>
        </w:tc>
        <w:tc>
          <w:tcPr>
            <w:tcW w:w="6869" w:type="dxa"/>
            <w:vAlign w:val="center"/>
          </w:tcPr>
          <w:p w14:paraId="495A1BCA" w14:textId="77777777" w:rsidR="00A72705" w:rsidRPr="00A43728" w:rsidRDefault="00A72705" w:rsidP="00F21D97">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Член Совета директоров, Член Правления</w:t>
            </w:r>
          </w:p>
        </w:tc>
      </w:tr>
    </w:tbl>
    <w:p w14:paraId="23EDC809" w14:textId="77777777" w:rsidR="00A72705" w:rsidRPr="00F40AC0" w:rsidRDefault="00A72705" w:rsidP="00A72705">
      <w:pPr>
        <w:widowControl w:val="0"/>
        <w:tabs>
          <w:tab w:val="left" w:pos="947"/>
        </w:tabs>
        <w:autoSpaceDE w:val="0"/>
        <w:autoSpaceDN w:val="0"/>
        <w:adjustRightInd w:val="0"/>
        <w:spacing w:before="20" w:after="40" w:line="240" w:lineRule="auto"/>
        <w:rPr>
          <w:rFonts w:ascii="Cambria" w:eastAsia="Times New Roman" w:hAnsi="Cambria"/>
          <w:sz w:val="20"/>
          <w:szCs w:val="20"/>
        </w:rPr>
      </w:pPr>
      <w:r w:rsidRPr="00F40AC0">
        <w:rPr>
          <w:rFonts w:ascii="Cambria" w:eastAsia="Times New Roman" w:hAnsi="Cambria"/>
          <w:sz w:val="20"/>
          <w:szCs w:val="20"/>
        </w:rPr>
        <w:tab/>
      </w:r>
    </w:p>
    <w:p w14:paraId="4FBDC179" w14:textId="77777777" w:rsidR="006944BC" w:rsidRPr="00A43728" w:rsidRDefault="006944BC" w:rsidP="00686008">
      <w:pPr>
        <w:spacing w:line="240" w:lineRule="auto"/>
        <w:contextualSpacing/>
        <w:jc w:val="both"/>
        <w:rPr>
          <w:rFonts w:ascii="Cambria" w:hAnsi="Cambria"/>
          <w:sz w:val="24"/>
          <w:szCs w:val="24"/>
        </w:rPr>
      </w:pPr>
      <w:r w:rsidRPr="00AA18E5">
        <w:rPr>
          <w:rFonts w:ascii="Cambria" w:hAnsi="Cambria"/>
          <w:b/>
          <w:i/>
          <w:sz w:val="24"/>
          <w:szCs w:val="24"/>
        </w:rPr>
        <w:t xml:space="preserve"> </w:t>
      </w:r>
      <w:r w:rsidRPr="00A43728">
        <w:rPr>
          <w:rFonts w:ascii="Cambria" w:hAnsi="Cambria"/>
          <w:b/>
          <w:i/>
          <w:sz w:val="24"/>
          <w:szCs w:val="24"/>
        </w:rPr>
        <w:t>Смирнов Александр Александрович</w:t>
      </w:r>
    </w:p>
    <w:p w14:paraId="3DB41BDE" w14:textId="77777777" w:rsidR="00737B70" w:rsidRPr="00A43728" w:rsidRDefault="006944BC" w:rsidP="00686008">
      <w:pPr>
        <w:spacing w:line="240" w:lineRule="auto"/>
        <w:contextualSpacing/>
        <w:jc w:val="both"/>
        <w:rPr>
          <w:rFonts w:ascii="Cambria" w:hAnsi="Cambria"/>
          <w:sz w:val="24"/>
          <w:szCs w:val="24"/>
        </w:rPr>
      </w:pPr>
      <w:r w:rsidRPr="00A43728">
        <w:rPr>
          <w:rFonts w:ascii="Cambria" w:hAnsi="Cambria"/>
          <w:sz w:val="24"/>
          <w:szCs w:val="24"/>
        </w:rPr>
        <w:lastRenderedPageBreak/>
        <w:t>Год рождения: 1978</w:t>
      </w:r>
    </w:p>
    <w:p w14:paraId="419DF67B" w14:textId="77777777" w:rsidR="00737B70" w:rsidRPr="00A43728" w:rsidRDefault="00737B70" w:rsidP="00686008">
      <w:pPr>
        <w:spacing w:line="240" w:lineRule="auto"/>
        <w:contextualSpacing/>
        <w:jc w:val="both"/>
        <w:rPr>
          <w:rFonts w:ascii="Cambria" w:hAnsi="Cambria"/>
          <w:sz w:val="24"/>
          <w:szCs w:val="24"/>
        </w:rPr>
      </w:pPr>
      <w:r w:rsidRPr="00A43728">
        <w:rPr>
          <w:rFonts w:ascii="Cambria" w:hAnsi="Cambria"/>
          <w:sz w:val="24"/>
          <w:szCs w:val="24"/>
        </w:rPr>
        <w:t>Гражданство: РФ</w:t>
      </w:r>
    </w:p>
    <w:p w14:paraId="64059690" w14:textId="77777777" w:rsidR="006944BC" w:rsidRPr="00A43728" w:rsidRDefault="006944BC" w:rsidP="00686008">
      <w:pPr>
        <w:spacing w:line="240" w:lineRule="auto"/>
        <w:contextualSpacing/>
        <w:jc w:val="both"/>
        <w:rPr>
          <w:rFonts w:ascii="Cambria" w:hAnsi="Cambria"/>
          <w:sz w:val="24"/>
          <w:szCs w:val="24"/>
        </w:rPr>
      </w:pPr>
      <w:r w:rsidRPr="00A43728">
        <w:rPr>
          <w:rFonts w:ascii="Cambria" w:hAnsi="Cambria"/>
          <w:sz w:val="24"/>
          <w:szCs w:val="24"/>
        </w:rPr>
        <w:t>Образование:</w:t>
      </w:r>
      <w:r w:rsidR="00737B70" w:rsidRPr="00A43728">
        <w:rPr>
          <w:rFonts w:ascii="Cambria" w:hAnsi="Cambria"/>
          <w:sz w:val="24"/>
          <w:szCs w:val="24"/>
        </w:rPr>
        <w:t xml:space="preserve"> </w:t>
      </w:r>
      <w:r w:rsidRPr="00A43728">
        <w:rPr>
          <w:rFonts w:ascii="Cambria" w:hAnsi="Cambria"/>
          <w:sz w:val="24"/>
          <w:szCs w:val="24"/>
        </w:rPr>
        <w:t xml:space="preserve">Иркутский государственный технический университет, </w:t>
      </w:r>
      <w:r w:rsidR="00737B70" w:rsidRPr="00A43728">
        <w:rPr>
          <w:rFonts w:ascii="Cambria" w:hAnsi="Cambria"/>
          <w:sz w:val="24"/>
          <w:szCs w:val="24"/>
        </w:rPr>
        <w:t xml:space="preserve">год окончания 2002, </w:t>
      </w:r>
      <w:r w:rsidRPr="00A43728">
        <w:rPr>
          <w:rFonts w:ascii="Cambria" w:hAnsi="Cambria"/>
          <w:sz w:val="24"/>
          <w:szCs w:val="24"/>
        </w:rPr>
        <w:t xml:space="preserve">Академия народного </w:t>
      </w:r>
      <w:r w:rsidR="00737B70" w:rsidRPr="00A43728">
        <w:rPr>
          <w:rFonts w:ascii="Cambria" w:hAnsi="Cambria"/>
          <w:sz w:val="24"/>
          <w:szCs w:val="24"/>
        </w:rPr>
        <w:t>хозяйства при Правительстве РФ, год окончания 2007</w:t>
      </w:r>
    </w:p>
    <w:p w14:paraId="25991F60" w14:textId="6B3166ED" w:rsidR="00400C1C" w:rsidRPr="00A43728" w:rsidRDefault="00737B70" w:rsidP="00686008">
      <w:pPr>
        <w:spacing w:line="240" w:lineRule="auto"/>
        <w:contextualSpacing/>
        <w:jc w:val="both"/>
        <w:rPr>
          <w:rFonts w:ascii="Cambria" w:hAnsi="Cambria"/>
          <w:sz w:val="24"/>
          <w:szCs w:val="24"/>
        </w:rPr>
      </w:pPr>
      <w:r w:rsidRPr="00A43728">
        <w:rPr>
          <w:rFonts w:ascii="Cambria" w:hAnsi="Cambria"/>
          <w:sz w:val="24"/>
          <w:szCs w:val="24"/>
        </w:rPr>
        <w:t>Все должности, занимаемые данным лицом за последние 5 лет в хронологическом порядке, в</w:t>
      </w:r>
      <w:r w:rsidR="005E0FB9" w:rsidRPr="00A43728">
        <w:rPr>
          <w:rFonts w:ascii="Cambria" w:hAnsi="Cambria"/>
          <w:sz w:val="24"/>
          <w:szCs w:val="24"/>
        </w:rPr>
        <w:t xml:space="preserve"> том числе по совместительству:</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6805"/>
      </w:tblGrid>
      <w:tr w:rsidR="005E0FB9" w:rsidRPr="00A43728" w14:paraId="6B0D0A2C" w14:textId="77777777" w:rsidTr="005E0FB9">
        <w:tc>
          <w:tcPr>
            <w:tcW w:w="1811" w:type="dxa"/>
            <w:gridSpan w:val="2"/>
            <w:vAlign w:val="center"/>
          </w:tcPr>
          <w:p w14:paraId="7E557106" w14:textId="77777777" w:rsidR="005E0FB9" w:rsidRPr="00A43728" w:rsidRDefault="005E0FB9" w:rsidP="00CF5600">
            <w:pPr>
              <w:spacing w:line="240" w:lineRule="auto"/>
              <w:contextualSpacing/>
              <w:jc w:val="center"/>
              <w:rPr>
                <w:rFonts w:ascii="Cambria" w:hAnsi="Cambria"/>
                <w:sz w:val="24"/>
                <w:szCs w:val="24"/>
              </w:rPr>
            </w:pPr>
            <w:r w:rsidRPr="00A43728">
              <w:rPr>
                <w:rFonts w:ascii="Cambria" w:hAnsi="Cambria"/>
                <w:sz w:val="24"/>
                <w:szCs w:val="24"/>
              </w:rPr>
              <w:t>Период</w:t>
            </w:r>
          </w:p>
        </w:tc>
        <w:tc>
          <w:tcPr>
            <w:tcW w:w="5418" w:type="dxa"/>
            <w:vMerge w:val="restart"/>
            <w:vAlign w:val="center"/>
          </w:tcPr>
          <w:p w14:paraId="2EDDFA80" w14:textId="469685F7" w:rsidR="005E0FB9" w:rsidRPr="00A43728" w:rsidRDefault="005E0FB9" w:rsidP="00686008">
            <w:pPr>
              <w:spacing w:line="240" w:lineRule="auto"/>
              <w:contextualSpacing/>
              <w:jc w:val="center"/>
              <w:rPr>
                <w:rFonts w:ascii="Cambria" w:hAnsi="Cambria"/>
                <w:sz w:val="24"/>
                <w:szCs w:val="24"/>
              </w:rPr>
            </w:pPr>
            <w:r w:rsidRPr="00A43728">
              <w:rPr>
                <w:rFonts w:ascii="Cambria" w:hAnsi="Cambria"/>
                <w:sz w:val="24"/>
                <w:szCs w:val="24"/>
              </w:rPr>
              <w:t>Наименование организации</w:t>
            </w:r>
          </w:p>
        </w:tc>
        <w:tc>
          <w:tcPr>
            <w:tcW w:w="6805" w:type="dxa"/>
            <w:vMerge w:val="restart"/>
            <w:vAlign w:val="center"/>
          </w:tcPr>
          <w:p w14:paraId="14DFDC24" w14:textId="77777777" w:rsidR="005E0FB9" w:rsidRPr="00A43728" w:rsidRDefault="005E0FB9" w:rsidP="00686008">
            <w:pPr>
              <w:spacing w:line="240" w:lineRule="auto"/>
              <w:contextualSpacing/>
              <w:jc w:val="center"/>
              <w:rPr>
                <w:rFonts w:ascii="Cambria" w:hAnsi="Cambria"/>
                <w:sz w:val="24"/>
                <w:szCs w:val="24"/>
              </w:rPr>
            </w:pPr>
            <w:r w:rsidRPr="00A43728">
              <w:rPr>
                <w:rFonts w:ascii="Cambria" w:hAnsi="Cambria"/>
                <w:sz w:val="24"/>
                <w:szCs w:val="24"/>
              </w:rPr>
              <w:t>Должность</w:t>
            </w:r>
          </w:p>
        </w:tc>
      </w:tr>
      <w:tr w:rsidR="005E0FB9" w:rsidRPr="00A43728" w14:paraId="55D0A87D" w14:textId="77777777" w:rsidTr="005E0FB9">
        <w:tc>
          <w:tcPr>
            <w:tcW w:w="851" w:type="dxa"/>
            <w:vAlign w:val="center"/>
          </w:tcPr>
          <w:p w14:paraId="6E4C238E" w14:textId="77777777" w:rsidR="005E0FB9" w:rsidRPr="00A43728" w:rsidRDefault="005E0FB9" w:rsidP="00686008">
            <w:pPr>
              <w:spacing w:line="240" w:lineRule="auto"/>
              <w:contextualSpacing/>
              <w:jc w:val="center"/>
              <w:rPr>
                <w:rFonts w:ascii="Cambria" w:hAnsi="Cambria"/>
                <w:sz w:val="24"/>
                <w:szCs w:val="24"/>
              </w:rPr>
            </w:pPr>
            <w:r w:rsidRPr="00A43728">
              <w:rPr>
                <w:rFonts w:ascii="Cambria" w:hAnsi="Cambria"/>
                <w:sz w:val="24"/>
                <w:szCs w:val="24"/>
              </w:rPr>
              <w:t>с</w:t>
            </w:r>
          </w:p>
        </w:tc>
        <w:tc>
          <w:tcPr>
            <w:tcW w:w="960" w:type="dxa"/>
            <w:vAlign w:val="center"/>
          </w:tcPr>
          <w:p w14:paraId="79FCFC3D" w14:textId="77777777" w:rsidR="005E0FB9" w:rsidRPr="00A43728" w:rsidRDefault="005E0FB9" w:rsidP="00686008">
            <w:pPr>
              <w:spacing w:line="240" w:lineRule="auto"/>
              <w:contextualSpacing/>
              <w:jc w:val="center"/>
              <w:rPr>
                <w:rFonts w:ascii="Cambria" w:hAnsi="Cambria"/>
                <w:sz w:val="24"/>
                <w:szCs w:val="24"/>
              </w:rPr>
            </w:pPr>
            <w:r w:rsidRPr="00A43728">
              <w:rPr>
                <w:rFonts w:ascii="Cambria" w:hAnsi="Cambria"/>
                <w:sz w:val="24"/>
                <w:szCs w:val="24"/>
              </w:rPr>
              <w:t>по</w:t>
            </w:r>
          </w:p>
        </w:tc>
        <w:tc>
          <w:tcPr>
            <w:tcW w:w="5418" w:type="dxa"/>
            <w:vMerge/>
            <w:vAlign w:val="center"/>
          </w:tcPr>
          <w:p w14:paraId="7965A186" w14:textId="2C0E35F6" w:rsidR="005E0FB9" w:rsidRPr="00A43728" w:rsidRDefault="005E0FB9" w:rsidP="00686008">
            <w:pPr>
              <w:spacing w:line="240" w:lineRule="auto"/>
              <w:contextualSpacing/>
              <w:jc w:val="both"/>
              <w:rPr>
                <w:rFonts w:ascii="Cambria" w:hAnsi="Cambria"/>
                <w:sz w:val="24"/>
                <w:szCs w:val="24"/>
              </w:rPr>
            </w:pPr>
          </w:p>
        </w:tc>
        <w:tc>
          <w:tcPr>
            <w:tcW w:w="6805" w:type="dxa"/>
            <w:vMerge/>
            <w:vAlign w:val="center"/>
          </w:tcPr>
          <w:p w14:paraId="4AF28B23" w14:textId="77777777" w:rsidR="005E0FB9" w:rsidRPr="00A43728" w:rsidRDefault="005E0FB9" w:rsidP="00686008">
            <w:pPr>
              <w:spacing w:line="240" w:lineRule="auto"/>
              <w:contextualSpacing/>
              <w:jc w:val="both"/>
              <w:rPr>
                <w:rFonts w:ascii="Cambria" w:hAnsi="Cambria"/>
                <w:sz w:val="24"/>
                <w:szCs w:val="24"/>
              </w:rPr>
            </w:pPr>
          </w:p>
        </w:tc>
      </w:tr>
      <w:tr w:rsidR="005E0FB9" w:rsidRPr="00A43728" w14:paraId="798F9C65" w14:textId="77777777" w:rsidTr="005E0FB9">
        <w:tc>
          <w:tcPr>
            <w:tcW w:w="851" w:type="dxa"/>
            <w:vAlign w:val="center"/>
          </w:tcPr>
          <w:p w14:paraId="40DC9708" w14:textId="77777777" w:rsidR="005E0FB9" w:rsidRPr="00A43728" w:rsidRDefault="005E0FB9" w:rsidP="00686008">
            <w:pPr>
              <w:spacing w:line="240" w:lineRule="auto"/>
              <w:contextualSpacing/>
              <w:jc w:val="center"/>
              <w:rPr>
                <w:rFonts w:ascii="Cambria" w:hAnsi="Cambria"/>
                <w:sz w:val="24"/>
                <w:szCs w:val="24"/>
              </w:rPr>
            </w:pPr>
            <w:r w:rsidRPr="00A43728">
              <w:rPr>
                <w:rFonts w:ascii="Cambria" w:hAnsi="Cambria"/>
                <w:sz w:val="24"/>
                <w:szCs w:val="24"/>
              </w:rPr>
              <w:t>2008</w:t>
            </w:r>
          </w:p>
        </w:tc>
        <w:tc>
          <w:tcPr>
            <w:tcW w:w="960" w:type="dxa"/>
            <w:vAlign w:val="center"/>
          </w:tcPr>
          <w:p w14:paraId="699ADCA7" w14:textId="77777777" w:rsidR="005E0FB9" w:rsidRPr="00A43728" w:rsidRDefault="005E0FB9" w:rsidP="00686008">
            <w:pPr>
              <w:spacing w:line="240" w:lineRule="auto"/>
              <w:contextualSpacing/>
              <w:jc w:val="center"/>
              <w:rPr>
                <w:rFonts w:ascii="Cambria" w:hAnsi="Cambria"/>
                <w:sz w:val="24"/>
                <w:szCs w:val="24"/>
              </w:rPr>
            </w:pPr>
            <w:r w:rsidRPr="00A43728">
              <w:rPr>
                <w:rFonts w:ascii="Cambria" w:hAnsi="Cambria"/>
                <w:sz w:val="24"/>
                <w:szCs w:val="24"/>
              </w:rPr>
              <w:t>2010</w:t>
            </w:r>
          </w:p>
        </w:tc>
        <w:tc>
          <w:tcPr>
            <w:tcW w:w="5418" w:type="dxa"/>
            <w:vAlign w:val="center"/>
          </w:tcPr>
          <w:p w14:paraId="750FEF32" w14:textId="7935A1DA" w:rsidR="005E0FB9" w:rsidRPr="00A43728" w:rsidRDefault="005E0FB9" w:rsidP="00686008">
            <w:pPr>
              <w:spacing w:line="240" w:lineRule="auto"/>
              <w:contextualSpacing/>
              <w:jc w:val="both"/>
              <w:rPr>
                <w:rFonts w:ascii="Cambria" w:hAnsi="Cambria"/>
                <w:sz w:val="24"/>
                <w:szCs w:val="24"/>
              </w:rPr>
            </w:pPr>
            <w:r w:rsidRPr="00A43728">
              <w:rPr>
                <w:rFonts w:ascii="Cambria" w:hAnsi="Cambria"/>
                <w:sz w:val="24"/>
                <w:szCs w:val="24"/>
              </w:rPr>
              <w:t>ОАО «</w:t>
            </w:r>
            <w:proofErr w:type="spellStart"/>
            <w:r w:rsidRPr="00A43728">
              <w:rPr>
                <w:rFonts w:ascii="Cambria" w:hAnsi="Cambria"/>
                <w:sz w:val="24"/>
                <w:szCs w:val="24"/>
              </w:rPr>
              <w:t>Энерготрансснаб</w:t>
            </w:r>
            <w:proofErr w:type="spellEnd"/>
            <w:r w:rsidRPr="00A43728">
              <w:rPr>
                <w:rFonts w:ascii="Cambria" w:hAnsi="Cambria"/>
                <w:sz w:val="24"/>
                <w:szCs w:val="24"/>
              </w:rPr>
              <w:t>»</w:t>
            </w:r>
          </w:p>
        </w:tc>
        <w:tc>
          <w:tcPr>
            <w:tcW w:w="6805" w:type="dxa"/>
            <w:vAlign w:val="center"/>
          </w:tcPr>
          <w:p w14:paraId="7F584D04" w14:textId="77777777" w:rsidR="005E0FB9" w:rsidRPr="00A43728" w:rsidRDefault="005E0FB9" w:rsidP="00686008">
            <w:pPr>
              <w:spacing w:line="240" w:lineRule="auto"/>
              <w:contextualSpacing/>
              <w:jc w:val="both"/>
              <w:rPr>
                <w:rFonts w:ascii="Cambria" w:hAnsi="Cambria"/>
                <w:sz w:val="24"/>
                <w:szCs w:val="24"/>
              </w:rPr>
            </w:pPr>
            <w:r w:rsidRPr="00A43728">
              <w:rPr>
                <w:rFonts w:ascii="Cambria" w:hAnsi="Cambria"/>
                <w:sz w:val="24"/>
                <w:szCs w:val="24"/>
              </w:rPr>
              <w:t>Генеральный директор</w:t>
            </w:r>
          </w:p>
        </w:tc>
      </w:tr>
      <w:tr w:rsidR="005E0FB9" w:rsidRPr="00A72705" w14:paraId="7B053BF1" w14:textId="77777777" w:rsidTr="005E0FB9">
        <w:tc>
          <w:tcPr>
            <w:tcW w:w="851" w:type="dxa"/>
            <w:vAlign w:val="center"/>
          </w:tcPr>
          <w:p w14:paraId="156FB7F8" w14:textId="77777777" w:rsidR="005E0FB9" w:rsidRPr="00A43728" w:rsidRDefault="005E0FB9" w:rsidP="00686008">
            <w:pPr>
              <w:spacing w:line="240" w:lineRule="auto"/>
              <w:contextualSpacing/>
              <w:jc w:val="center"/>
              <w:rPr>
                <w:rFonts w:ascii="Cambria" w:hAnsi="Cambria"/>
                <w:sz w:val="24"/>
                <w:szCs w:val="24"/>
              </w:rPr>
            </w:pPr>
            <w:r w:rsidRPr="00A43728">
              <w:rPr>
                <w:rFonts w:ascii="Cambria" w:hAnsi="Cambria"/>
                <w:sz w:val="24"/>
                <w:szCs w:val="24"/>
              </w:rPr>
              <w:t>2010</w:t>
            </w:r>
          </w:p>
        </w:tc>
        <w:tc>
          <w:tcPr>
            <w:tcW w:w="960" w:type="dxa"/>
            <w:vAlign w:val="center"/>
          </w:tcPr>
          <w:p w14:paraId="79F16082" w14:textId="4E17DC88" w:rsidR="005E0FB9" w:rsidRPr="00A43728" w:rsidRDefault="005E0FB9" w:rsidP="00686008">
            <w:pPr>
              <w:spacing w:line="240" w:lineRule="auto"/>
              <w:contextualSpacing/>
              <w:jc w:val="center"/>
              <w:rPr>
                <w:rFonts w:ascii="Cambria" w:hAnsi="Cambria"/>
                <w:sz w:val="24"/>
                <w:szCs w:val="24"/>
              </w:rPr>
            </w:pPr>
            <w:r w:rsidRPr="00A43728">
              <w:rPr>
                <w:rFonts w:ascii="Cambria" w:hAnsi="Cambria"/>
                <w:color w:val="000000" w:themeColor="text1"/>
                <w:sz w:val="24"/>
                <w:szCs w:val="24"/>
              </w:rPr>
              <w:t>2018</w:t>
            </w:r>
          </w:p>
        </w:tc>
        <w:tc>
          <w:tcPr>
            <w:tcW w:w="5418" w:type="dxa"/>
            <w:vAlign w:val="center"/>
          </w:tcPr>
          <w:p w14:paraId="3C105D01" w14:textId="07AFFE4A" w:rsidR="005E0FB9" w:rsidRPr="00A43728" w:rsidRDefault="00A43728" w:rsidP="00686008">
            <w:pPr>
              <w:spacing w:line="240" w:lineRule="auto"/>
              <w:contextualSpacing/>
              <w:jc w:val="both"/>
              <w:rPr>
                <w:rFonts w:ascii="Cambria" w:hAnsi="Cambria"/>
                <w:sz w:val="24"/>
                <w:szCs w:val="24"/>
              </w:rPr>
            </w:pPr>
            <w:r>
              <w:rPr>
                <w:rFonts w:ascii="Cambria" w:hAnsi="Cambria"/>
                <w:sz w:val="24"/>
                <w:szCs w:val="24"/>
              </w:rPr>
              <w:t>П</w:t>
            </w:r>
            <w:r w:rsidR="005E0FB9" w:rsidRPr="00A43728">
              <w:rPr>
                <w:rFonts w:ascii="Cambria" w:hAnsi="Cambria"/>
                <w:sz w:val="24"/>
                <w:szCs w:val="24"/>
              </w:rPr>
              <w:t>АО «ЯТЭК»</w:t>
            </w:r>
          </w:p>
        </w:tc>
        <w:tc>
          <w:tcPr>
            <w:tcW w:w="6805" w:type="dxa"/>
            <w:vAlign w:val="center"/>
          </w:tcPr>
          <w:p w14:paraId="5ACCB9EA" w14:textId="77777777" w:rsidR="005E0FB9" w:rsidRPr="00A43728" w:rsidRDefault="005E0FB9" w:rsidP="00686008">
            <w:pPr>
              <w:spacing w:line="240" w:lineRule="auto"/>
              <w:contextualSpacing/>
              <w:jc w:val="both"/>
              <w:rPr>
                <w:rFonts w:ascii="Cambria" w:hAnsi="Cambria"/>
                <w:sz w:val="24"/>
                <w:szCs w:val="24"/>
              </w:rPr>
            </w:pPr>
            <w:r w:rsidRPr="00A43728">
              <w:rPr>
                <w:rFonts w:ascii="Cambria" w:hAnsi="Cambria"/>
                <w:sz w:val="24"/>
                <w:szCs w:val="24"/>
              </w:rPr>
              <w:t>Исполнительный директор</w:t>
            </w:r>
          </w:p>
        </w:tc>
      </w:tr>
    </w:tbl>
    <w:p w14:paraId="12D98902" w14:textId="77777777" w:rsidR="005E5124" w:rsidRPr="00A72705" w:rsidRDefault="005E5124" w:rsidP="00686008">
      <w:pPr>
        <w:spacing w:line="240" w:lineRule="auto"/>
        <w:contextualSpacing/>
        <w:jc w:val="both"/>
        <w:rPr>
          <w:rFonts w:ascii="Cambria" w:hAnsi="Cambria"/>
          <w:b/>
          <w:i/>
          <w:sz w:val="24"/>
          <w:szCs w:val="24"/>
          <w:highlight w:val="yellow"/>
        </w:rPr>
      </w:pPr>
    </w:p>
    <w:p w14:paraId="3E69E054" w14:textId="77777777" w:rsidR="005B21C0" w:rsidRPr="00A72705" w:rsidRDefault="005B21C0" w:rsidP="00686008">
      <w:pPr>
        <w:spacing w:line="240" w:lineRule="auto"/>
        <w:contextualSpacing/>
        <w:jc w:val="both"/>
        <w:rPr>
          <w:rFonts w:ascii="Cambria" w:hAnsi="Cambria"/>
          <w:b/>
          <w:i/>
          <w:sz w:val="24"/>
          <w:szCs w:val="24"/>
          <w:highlight w:val="yellow"/>
        </w:rPr>
      </w:pPr>
    </w:p>
    <w:p w14:paraId="7ECFBEBE" w14:textId="77777777" w:rsidR="00DF4912" w:rsidRPr="00A43728" w:rsidRDefault="00DF4912" w:rsidP="005E4835">
      <w:pPr>
        <w:suppressAutoHyphens/>
        <w:spacing w:after="0" w:line="240" w:lineRule="auto"/>
        <w:contextualSpacing/>
        <w:jc w:val="both"/>
        <w:rPr>
          <w:rFonts w:ascii="Cambria" w:hAnsi="Cambria"/>
          <w:b/>
          <w:i/>
          <w:sz w:val="24"/>
          <w:szCs w:val="24"/>
        </w:rPr>
      </w:pPr>
      <w:proofErr w:type="spellStart"/>
      <w:r w:rsidRPr="00A43728">
        <w:rPr>
          <w:rFonts w:ascii="Cambria" w:hAnsi="Cambria"/>
          <w:b/>
          <w:i/>
          <w:sz w:val="24"/>
          <w:szCs w:val="24"/>
        </w:rPr>
        <w:t>Басалык</w:t>
      </w:r>
      <w:proofErr w:type="spellEnd"/>
      <w:r w:rsidRPr="00A43728">
        <w:rPr>
          <w:rFonts w:ascii="Cambria" w:hAnsi="Cambria"/>
          <w:b/>
          <w:i/>
          <w:sz w:val="24"/>
          <w:szCs w:val="24"/>
        </w:rPr>
        <w:t xml:space="preserve"> Сергей Николаевич</w:t>
      </w:r>
    </w:p>
    <w:p w14:paraId="02D58320" w14:textId="77777777" w:rsidR="00DF4912" w:rsidRPr="00A43728" w:rsidRDefault="00DF4912" w:rsidP="005E4835">
      <w:pPr>
        <w:spacing w:line="240" w:lineRule="auto"/>
        <w:contextualSpacing/>
        <w:jc w:val="both"/>
        <w:rPr>
          <w:rFonts w:ascii="Cambria" w:hAnsi="Cambria"/>
          <w:sz w:val="24"/>
          <w:szCs w:val="24"/>
        </w:rPr>
      </w:pPr>
      <w:r w:rsidRPr="00A43728">
        <w:rPr>
          <w:rFonts w:ascii="Cambria" w:hAnsi="Cambria"/>
          <w:sz w:val="24"/>
          <w:szCs w:val="24"/>
        </w:rPr>
        <w:t>Год рождения: 1974</w:t>
      </w:r>
    </w:p>
    <w:p w14:paraId="54141F17" w14:textId="77777777" w:rsidR="00DF4912" w:rsidRPr="00A43728" w:rsidRDefault="00DF4912" w:rsidP="005E4835">
      <w:pPr>
        <w:spacing w:line="240" w:lineRule="auto"/>
        <w:contextualSpacing/>
        <w:jc w:val="both"/>
        <w:rPr>
          <w:rFonts w:ascii="Cambria" w:hAnsi="Cambria"/>
          <w:sz w:val="24"/>
          <w:szCs w:val="24"/>
        </w:rPr>
      </w:pPr>
      <w:r w:rsidRPr="00A43728">
        <w:rPr>
          <w:rFonts w:ascii="Cambria" w:hAnsi="Cambria"/>
          <w:sz w:val="24"/>
          <w:szCs w:val="24"/>
        </w:rPr>
        <w:t>Образование: Российский государственный университет нефти и газа им. И.М. Губкина, год окончания 1999, Финансовая академия при Правительстве РФ г. Москва год окончания 2002</w:t>
      </w:r>
    </w:p>
    <w:p w14:paraId="5E52D32B" w14:textId="48C9390B" w:rsidR="00DF4912" w:rsidRPr="00A43728" w:rsidRDefault="00DF4912" w:rsidP="002E5592">
      <w:pPr>
        <w:spacing w:line="240" w:lineRule="auto"/>
        <w:contextualSpacing/>
        <w:jc w:val="both"/>
        <w:rPr>
          <w:rFonts w:ascii="Cambria" w:hAnsi="Cambria"/>
          <w:sz w:val="24"/>
          <w:szCs w:val="24"/>
        </w:rPr>
      </w:pPr>
      <w:r w:rsidRPr="00A43728">
        <w:rPr>
          <w:rFonts w:ascii="Cambria" w:hAnsi="Cambria"/>
          <w:sz w:val="24"/>
          <w:szCs w:val="24"/>
        </w:rPr>
        <w:t xml:space="preserve"> Все должности, занимаемые данным лицом за последние 5 лет в хронологическом порядке, в том числе по совместительству:</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993"/>
        <w:gridCol w:w="960"/>
        <w:gridCol w:w="5418"/>
        <w:gridCol w:w="6804"/>
      </w:tblGrid>
      <w:tr w:rsidR="00DF4912" w:rsidRPr="00A43728" w14:paraId="0BDCA9AE" w14:textId="77777777" w:rsidTr="005E4835">
        <w:tc>
          <w:tcPr>
            <w:tcW w:w="1953" w:type="dxa"/>
            <w:gridSpan w:val="2"/>
            <w:vAlign w:val="center"/>
          </w:tcPr>
          <w:p w14:paraId="2A7C0ABD" w14:textId="77777777" w:rsidR="00DF4912" w:rsidRPr="00A43728" w:rsidRDefault="00DF4912" w:rsidP="00DF4912">
            <w:pPr>
              <w:spacing w:line="240" w:lineRule="auto"/>
              <w:contextualSpacing/>
              <w:jc w:val="center"/>
              <w:rPr>
                <w:rFonts w:ascii="Cambria" w:hAnsi="Cambria"/>
                <w:sz w:val="24"/>
                <w:szCs w:val="24"/>
              </w:rPr>
            </w:pPr>
            <w:r w:rsidRPr="00A43728">
              <w:rPr>
                <w:rFonts w:ascii="Cambria" w:hAnsi="Cambria"/>
                <w:sz w:val="24"/>
                <w:szCs w:val="24"/>
              </w:rPr>
              <w:t>Период</w:t>
            </w:r>
          </w:p>
        </w:tc>
        <w:tc>
          <w:tcPr>
            <w:tcW w:w="5418" w:type="dxa"/>
            <w:vMerge w:val="restart"/>
            <w:vAlign w:val="center"/>
          </w:tcPr>
          <w:p w14:paraId="73B4C0A2" w14:textId="77777777" w:rsidR="00DF4912" w:rsidRPr="00A43728" w:rsidRDefault="00DF4912" w:rsidP="00DF4912">
            <w:pPr>
              <w:spacing w:line="240" w:lineRule="auto"/>
              <w:ind w:firstLine="708"/>
              <w:contextualSpacing/>
              <w:jc w:val="center"/>
              <w:rPr>
                <w:rFonts w:ascii="Cambria" w:hAnsi="Cambria"/>
                <w:sz w:val="24"/>
                <w:szCs w:val="24"/>
              </w:rPr>
            </w:pPr>
            <w:r w:rsidRPr="00A43728">
              <w:rPr>
                <w:rFonts w:ascii="Cambria" w:hAnsi="Cambria"/>
                <w:sz w:val="24"/>
                <w:szCs w:val="24"/>
              </w:rPr>
              <w:t>Наименование организации</w:t>
            </w:r>
          </w:p>
        </w:tc>
        <w:tc>
          <w:tcPr>
            <w:tcW w:w="6804" w:type="dxa"/>
            <w:vMerge w:val="restart"/>
            <w:vAlign w:val="center"/>
          </w:tcPr>
          <w:p w14:paraId="784F0E18" w14:textId="77777777" w:rsidR="00DF4912" w:rsidRPr="00A43728" w:rsidRDefault="00DF4912" w:rsidP="00DF4912">
            <w:pPr>
              <w:spacing w:line="240" w:lineRule="auto"/>
              <w:ind w:firstLine="708"/>
              <w:contextualSpacing/>
              <w:jc w:val="center"/>
              <w:rPr>
                <w:rFonts w:ascii="Cambria" w:hAnsi="Cambria"/>
                <w:sz w:val="24"/>
                <w:szCs w:val="24"/>
              </w:rPr>
            </w:pPr>
            <w:r w:rsidRPr="00A43728">
              <w:rPr>
                <w:rFonts w:ascii="Cambria" w:hAnsi="Cambria"/>
                <w:sz w:val="24"/>
                <w:szCs w:val="24"/>
              </w:rPr>
              <w:t>Должность</w:t>
            </w:r>
          </w:p>
        </w:tc>
      </w:tr>
      <w:tr w:rsidR="00DF4912" w:rsidRPr="00A43728" w14:paraId="7431C167" w14:textId="77777777" w:rsidTr="005E4835">
        <w:tc>
          <w:tcPr>
            <w:tcW w:w="993" w:type="dxa"/>
            <w:vAlign w:val="center"/>
          </w:tcPr>
          <w:p w14:paraId="2B662E89" w14:textId="77777777" w:rsidR="00DF4912" w:rsidRPr="00A43728" w:rsidRDefault="00DF4912" w:rsidP="00DF4912">
            <w:pPr>
              <w:spacing w:line="240" w:lineRule="auto"/>
              <w:contextualSpacing/>
              <w:jc w:val="center"/>
              <w:rPr>
                <w:rFonts w:ascii="Cambria" w:hAnsi="Cambria"/>
                <w:sz w:val="24"/>
                <w:szCs w:val="24"/>
              </w:rPr>
            </w:pPr>
            <w:r w:rsidRPr="00A43728">
              <w:rPr>
                <w:rFonts w:ascii="Cambria" w:hAnsi="Cambria"/>
                <w:sz w:val="24"/>
                <w:szCs w:val="24"/>
              </w:rPr>
              <w:t>с</w:t>
            </w:r>
          </w:p>
        </w:tc>
        <w:tc>
          <w:tcPr>
            <w:tcW w:w="960" w:type="dxa"/>
            <w:vAlign w:val="center"/>
          </w:tcPr>
          <w:p w14:paraId="0A140BB3" w14:textId="77777777" w:rsidR="00DF4912" w:rsidRPr="00A43728" w:rsidRDefault="00DF4912" w:rsidP="00DF4912">
            <w:pPr>
              <w:spacing w:line="240" w:lineRule="auto"/>
              <w:contextualSpacing/>
              <w:jc w:val="center"/>
              <w:rPr>
                <w:rFonts w:ascii="Cambria" w:hAnsi="Cambria"/>
                <w:sz w:val="24"/>
                <w:szCs w:val="24"/>
              </w:rPr>
            </w:pPr>
            <w:r w:rsidRPr="00A43728">
              <w:rPr>
                <w:rFonts w:ascii="Cambria" w:hAnsi="Cambria"/>
                <w:sz w:val="24"/>
                <w:szCs w:val="24"/>
              </w:rPr>
              <w:t>по</w:t>
            </w:r>
          </w:p>
        </w:tc>
        <w:tc>
          <w:tcPr>
            <w:tcW w:w="5418" w:type="dxa"/>
            <w:vMerge/>
            <w:vAlign w:val="center"/>
          </w:tcPr>
          <w:p w14:paraId="3E1181E8" w14:textId="77777777" w:rsidR="00DF4912" w:rsidRPr="00A43728" w:rsidRDefault="00DF4912" w:rsidP="00DF4912">
            <w:pPr>
              <w:spacing w:line="240" w:lineRule="auto"/>
              <w:ind w:firstLine="708"/>
              <w:contextualSpacing/>
              <w:jc w:val="both"/>
              <w:rPr>
                <w:rFonts w:ascii="Cambria" w:hAnsi="Cambria"/>
                <w:sz w:val="24"/>
                <w:szCs w:val="24"/>
              </w:rPr>
            </w:pPr>
          </w:p>
        </w:tc>
        <w:tc>
          <w:tcPr>
            <w:tcW w:w="6804" w:type="dxa"/>
            <w:vMerge/>
            <w:vAlign w:val="center"/>
          </w:tcPr>
          <w:p w14:paraId="40B17DBE" w14:textId="77777777" w:rsidR="00DF4912" w:rsidRPr="00A43728" w:rsidRDefault="00DF4912" w:rsidP="00DF4912">
            <w:pPr>
              <w:spacing w:line="240" w:lineRule="auto"/>
              <w:ind w:firstLine="708"/>
              <w:contextualSpacing/>
              <w:jc w:val="both"/>
              <w:rPr>
                <w:rFonts w:ascii="Cambria" w:hAnsi="Cambria"/>
                <w:sz w:val="24"/>
                <w:szCs w:val="24"/>
              </w:rPr>
            </w:pPr>
          </w:p>
        </w:tc>
      </w:tr>
      <w:tr w:rsidR="00DF4912" w:rsidRPr="00A43728" w14:paraId="302283AE" w14:textId="77777777" w:rsidTr="005E4835">
        <w:tc>
          <w:tcPr>
            <w:tcW w:w="993" w:type="dxa"/>
            <w:vAlign w:val="center"/>
          </w:tcPr>
          <w:p w14:paraId="33D59563" w14:textId="77777777" w:rsidR="00DF4912" w:rsidRPr="00A43728" w:rsidRDefault="00DF4912" w:rsidP="00DF4912">
            <w:pPr>
              <w:spacing w:line="240" w:lineRule="auto"/>
              <w:contextualSpacing/>
              <w:jc w:val="center"/>
              <w:rPr>
                <w:rFonts w:ascii="Cambria" w:hAnsi="Cambria"/>
                <w:sz w:val="24"/>
                <w:szCs w:val="24"/>
              </w:rPr>
            </w:pPr>
            <w:r w:rsidRPr="00A43728">
              <w:rPr>
                <w:rFonts w:ascii="Cambria" w:hAnsi="Cambria"/>
                <w:sz w:val="24"/>
                <w:szCs w:val="24"/>
              </w:rPr>
              <w:t>2013</w:t>
            </w:r>
          </w:p>
        </w:tc>
        <w:tc>
          <w:tcPr>
            <w:tcW w:w="960" w:type="dxa"/>
            <w:vAlign w:val="center"/>
          </w:tcPr>
          <w:p w14:paraId="23D0D24E" w14:textId="77777777" w:rsidR="00DF4912" w:rsidRPr="00A43728" w:rsidRDefault="00DF4912" w:rsidP="00DF4912">
            <w:pPr>
              <w:spacing w:line="240" w:lineRule="auto"/>
              <w:contextualSpacing/>
              <w:jc w:val="center"/>
              <w:rPr>
                <w:rFonts w:ascii="Cambria" w:hAnsi="Cambria"/>
                <w:sz w:val="24"/>
                <w:szCs w:val="24"/>
              </w:rPr>
            </w:pPr>
            <w:r w:rsidRPr="00A43728">
              <w:rPr>
                <w:rFonts w:ascii="Cambria" w:hAnsi="Cambria"/>
                <w:sz w:val="24"/>
                <w:szCs w:val="24"/>
              </w:rPr>
              <w:t>2016</w:t>
            </w:r>
          </w:p>
        </w:tc>
        <w:tc>
          <w:tcPr>
            <w:tcW w:w="5418" w:type="dxa"/>
            <w:vAlign w:val="center"/>
          </w:tcPr>
          <w:p w14:paraId="1D20BDEC" w14:textId="77777777" w:rsidR="00DF4912" w:rsidRPr="00A43728" w:rsidRDefault="00DF4912" w:rsidP="00DF4912">
            <w:pPr>
              <w:spacing w:line="240" w:lineRule="auto"/>
              <w:contextualSpacing/>
              <w:jc w:val="both"/>
              <w:rPr>
                <w:rFonts w:ascii="Cambria" w:hAnsi="Cambria"/>
                <w:sz w:val="24"/>
                <w:szCs w:val="24"/>
              </w:rPr>
            </w:pPr>
            <w:r w:rsidRPr="00A43728">
              <w:rPr>
                <w:rFonts w:ascii="Cambria" w:hAnsi="Cambria"/>
                <w:sz w:val="24"/>
                <w:szCs w:val="24"/>
              </w:rPr>
              <w:t>ООО «</w:t>
            </w:r>
            <w:proofErr w:type="spellStart"/>
            <w:r w:rsidRPr="00A43728">
              <w:rPr>
                <w:rFonts w:ascii="Cambria" w:hAnsi="Cambria"/>
                <w:sz w:val="24"/>
                <w:szCs w:val="24"/>
              </w:rPr>
              <w:t>Сибур</w:t>
            </w:r>
            <w:proofErr w:type="spellEnd"/>
            <w:r w:rsidRPr="00A43728">
              <w:rPr>
                <w:rFonts w:ascii="Cambria" w:hAnsi="Cambria"/>
                <w:sz w:val="24"/>
                <w:szCs w:val="24"/>
              </w:rPr>
              <w:t>»</w:t>
            </w:r>
          </w:p>
        </w:tc>
        <w:tc>
          <w:tcPr>
            <w:tcW w:w="6804" w:type="dxa"/>
            <w:vAlign w:val="center"/>
          </w:tcPr>
          <w:p w14:paraId="0C22DA6F" w14:textId="77777777" w:rsidR="00DF4912" w:rsidRPr="00A43728" w:rsidRDefault="00DF4912" w:rsidP="00DF4912">
            <w:pPr>
              <w:spacing w:line="240" w:lineRule="auto"/>
              <w:contextualSpacing/>
              <w:jc w:val="both"/>
              <w:rPr>
                <w:rFonts w:ascii="Cambria" w:hAnsi="Cambria"/>
                <w:sz w:val="24"/>
                <w:szCs w:val="24"/>
              </w:rPr>
            </w:pPr>
            <w:r w:rsidRPr="00A43728">
              <w:rPr>
                <w:rFonts w:ascii="Cambria" w:hAnsi="Cambria"/>
                <w:sz w:val="24"/>
                <w:szCs w:val="24"/>
              </w:rPr>
              <w:t>Старший менеджер</w:t>
            </w:r>
          </w:p>
        </w:tc>
      </w:tr>
      <w:tr w:rsidR="00DF4912" w:rsidRPr="00A43728" w14:paraId="156BD9F0" w14:textId="77777777" w:rsidTr="005E4835">
        <w:tc>
          <w:tcPr>
            <w:tcW w:w="993" w:type="dxa"/>
            <w:vAlign w:val="center"/>
          </w:tcPr>
          <w:p w14:paraId="37227C42" w14:textId="77777777" w:rsidR="00DF4912" w:rsidRPr="00A43728" w:rsidRDefault="00DF4912" w:rsidP="00DF4912">
            <w:pPr>
              <w:spacing w:line="240" w:lineRule="auto"/>
              <w:contextualSpacing/>
              <w:jc w:val="center"/>
              <w:rPr>
                <w:rFonts w:ascii="Cambria" w:hAnsi="Cambria"/>
                <w:sz w:val="24"/>
                <w:szCs w:val="24"/>
              </w:rPr>
            </w:pPr>
            <w:r w:rsidRPr="00A43728">
              <w:rPr>
                <w:rFonts w:ascii="Cambria" w:hAnsi="Cambria"/>
                <w:sz w:val="24"/>
                <w:szCs w:val="24"/>
              </w:rPr>
              <w:t>2016</w:t>
            </w:r>
          </w:p>
        </w:tc>
        <w:tc>
          <w:tcPr>
            <w:tcW w:w="960" w:type="dxa"/>
            <w:vAlign w:val="center"/>
          </w:tcPr>
          <w:p w14:paraId="4105C5D8" w14:textId="77777777" w:rsidR="00DF4912" w:rsidRPr="00A43728" w:rsidRDefault="00DF4912" w:rsidP="00DF4912">
            <w:pPr>
              <w:spacing w:line="240" w:lineRule="auto"/>
              <w:contextualSpacing/>
              <w:jc w:val="center"/>
              <w:rPr>
                <w:rFonts w:ascii="Cambria" w:hAnsi="Cambria"/>
                <w:sz w:val="24"/>
                <w:szCs w:val="24"/>
              </w:rPr>
            </w:pPr>
            <w:r w:rsidRPr="00A43728">
              <w:rPr>
                <w:rFonts w:ascii="Cambria" w:hAnsi="Cambria"/>
                <w:sz w:val="24"/>
                <w:szCs w:val="24"/>
              </w:rPr>
              <w:t>н/в</w:t>
            </w:r>
          </w:p>
        </w:tc>
        <w:tc>
          <w:tcPr>
            <w:tcW w:w="5418" w:type="dxa"/>
            <w:vAlign w:val="center"/>
          </w:tcPr>
          <w:p w14:paraId="1583CF74" w14:textId="2335486F" w:rsidR="00DF4912" w:rsidRPr="00A43728" w:rsidRDefault="00BC53CD" w:rsidP="00DF4912">
            <w:pPr>
              <w:spacing w:line="240" w:lineRule="auto"/>
              <w:contextualSpacing/>
              <w:jc w:val="both"/>
              <w:rPr>
                <w:rFonts w:ascii="Cambria" w:hAnsi="Cambria"/>
                <w:sz w:val="24"/>
                <w:szCs w:val="24"/>
              </w:rPr>
            </w:pPr>
            <w:r w:rsidRPr="00A43728">
              <w:rPr>
                <w:rFonts w:ascii="Cambria" w:hAnsi="Cambria"/>
                <w:color w:val="000000" w:themeColor="text1"/>
                <w:sz w:val="24"/>
                <w:szCs w:val="24"/>
              </w:rPr>
              <w:t>П</w:t>
            </w:r>
            <w:r w:rsidR="00DF4912" w:rsidRPr="00A43728">
              <w:rPr>
                <w:rFonts w:ascii="Cambria" w:hAnsi="Cambria"/>
                <w:color w:val="000000" w:themeColor="text1"/>
                <w:sz w:val="24"/>
                <w:szCs w:val="24"/>
              </w:rPr>
              <w:t>АО «ЯТЭК»</w:t>
            </w:r>
          </w:p>
        </w:tc>
        <w:tc>
          <w:tcPr>
            <w:tcW w:w="6804" w:type="dxa"/>
            <w:vAlign w:val="center"/>
          </w:tcPr>
          <w:p w14:paraId="7CBA62C3" w14:textId="77777777" w:rsidR="00DF4912" w:rsidRPr="00A43728" w:rsidRDefault="00DF4912" w:rsidP="00DF4912">
            <w:pPr>
              <w:spacing w:line="240" w:lineRule="auto"/>
              <w:contextualSpacing/>
              <w:jc w:val="both"/>
              <w:rPr>
                <w:rFonts w:ascii="Cambria" w:hAnsi="Cambria"/>
                <w:sz w:val="24"/>
                <w:szCs w:val="24"/>
              </w:rPr>
            </w:pPr>
            <w:r w:rsidRPr="00A43728">
              <w:rPr>
                <w:rFonts w:ascii="Cambria" w:hAnsi="Cambria"/>
                <w:sz w:val="24"/>
                <w:szCs w:val="24"/>
              </w:rPr>
              <w:t>Коммерческий директор</w:t>
            </w:r>
          </w:p>
        </w:tc>
      </w:tr>
    </w:tbl>
    <w:p w14:paraId="4B65E570" w14:textId="77777777" w:rsidR="00DF4912" w:rsidRPr="00A43728" w:rsidRDefault="00DF4912" w:rsidP="00686008">
      <w:pPr>
        <w:spacing w:line="240" w:lineRule="auto"/>
        <w:contextualSpacing/>
        <w:jc w:val="both"/>
        <w:rPr>
          <w:rFonts w:ascii="Cambria" w:hAnsi="Cambria"/>
          <w:b/>
          <w:i/>
          <w:sz w:val="24"/>
          <w:szCs w:val="24"/>
        </w:rPr>
      </w:pPr>
    </w:p>
    <w:p w14:paraId="1F1FC764" w14:textId="77777777" w:rsidR="00DF4912" w:rsidRPr="00A43728" w:rsidRDefault="00DF4912" w:rsidP="005E4835">
      <w:pPr>
        <w:suppressAutoHyphens/>
        <w:spacing w:after="0" w:line="240" w:lineRule="auto"/>
        <w:contextualSpacing/>
        <w:jc w:val="both"/>
        <w:rPr>
          <w:rFonts w:ascii="Cambria" w:hAnsi="Cambria"/>
          <w:b/>
          <w:i/>
          <w:color w:val="000000" w:themeColor="text1"/>
          <w:sz w:val="24"/>
          <w:szCs w:val="24"/>
        </w:rPr>
      </w:pPr>
      <w:r w:rsidRPr="00A43728">
        <w:rPr>
          <w:rFonts w:ascii="Cambria" w:hAnsi="Cambria"/>
          <w:b/>
          <w:i/>
          <w:color w:val="000000" w:themeColor="text1"/>
          <w:sz w:val="24"/>
          <w:szCs w:val="24"/>
        </w:rPr>
        <w:t>Сидоров Игорь Владимирович</w:t>
      </w:r>
    </w:p>
    <w:p w14:paraId="213108AB" w14:textId="77777777" w:rsidR="00DF4912" w:rsidRPr="00A43728" w:rsidRDefault="00DF4912" w:rsidP="005E4835">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Год рождения: 1973</w:t>
      </w:r>
    </w:p>
    <w:p w14:paraId="71264A94" w14:textId="77777777" w:rsidR="00DF4912" w:rsidRPr="00A43728" w:rsidRDefault="00DF4912" w:rsidP="005E4835">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 xml:space="preserve">Образование: </w:t>
      </w:r>
    </w:p>
    <w:p w14:paraId="5F78935E" w14:textId="5E9823A4" w:rsidR="00B416B6"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Все должности, занимаемые данным лицом за последние 5 лет в хронологическом порядке, в</w:t>
      </w:r>
      <w:r w:rsidR="005E0FB9" w:rsidRPr="00A43728">
        <w:rPr>
          <w:rFonts w:ascii="Cambria" w:hAnsi="Cambria"/>
          <w:color w:val="000000" w:themeColor="text1"/>
          <w:sz w:val="24"/>
          <w:szCs w:val="24"/>
        </w:rPr>
        <w:t xml:space="preserve"> том числе по совместительству:</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6946"/>
      </w:tblGrid>
      <w:tr w:rsidR="00A43728" w:rsidRPr="00A43728" w14:paraId="6462701D" w14:textId="77777777" w:rsidTr="005E4835">
        <w:tc>
          <w:tcPr>
            <w:tcW w:w="1811" w:type="dxa"/>
            <w:gridSpan w:val="2"/>
            <w:vAlign w:val="center"/>
          </w:tcPr>
          <w:p w14:paraId="493B55E2"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Период</w:t>
            </w:r>
          </w:p>
        </w:tc>
        <w:tc>
          <w:tcPr>
            <w:tcW w:w="5418" w:type="dxa"/>
            <w:vMerge w:val="restart"/>
            <w:vAlign w:val="center"/>
          </w:tcPr>
          <w:p w14:paraId="045A9B32"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Наименование организации</w:t>
            </w:r>
          </w:p>
        </w:tc>
        <w:tc>
          <w:tcPr>
            <w:tcW w:w="6946" w:type="dxa"/>
            <w:vMerge w:val="restart"/>
            <w:vAlign w:val="center"/>
          </w:tcPr>
          <w:p w14:paraId="23007A59"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Должность</w:t>
            </w:r>
          </w:p>
        </w:tc>
      </w:tr>
      <w:tr w:rsidR="00A43728" w:rsidRPr="00A43728" w14:paraId="21C9CB4A" w14:textId="77777777" w:rsidTr="005E4835">
        <w:tc>
          <w:tcPr>
            <w:tcW w:w="851" w:type="dxa"/>
            <w:vAlign w:val="center"/>
          </w:tcPr>
          <w:p w14:paraId="2F73E2D3"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с</w:t>
            </w:r>
          </w:p>
        </w:tc>
        <w:tc>
          <w:tcPr>
            <w:tcW w:w="960" w:type="dxa"/>
            <w:vAlign w:val="center"/>
          </w:tcPr>
          <w:p w14:paraId="0BD18DC6"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по</w:t>
            </w:r>
          </w:p>
        </w:tc>
        <w:tc>
          <w:tcPr>
            <w:tcW w:w="5418" w:type="dxa"/>
            <w:vMerge/>
            <w:vAlign w:val="center"/>
          </w:tcPr>
          <w:p w14:paraId="0138A599" w14:textId="77777777" w:rsidR="00DF4912" w:rsidRPr="00A43728" w:rsidRDefault="00DF4912" w:rsidP="00DF4912">
            <w:pPr>
              <w:spacing w:line="240" w:lineRule="auto"/>
              <w:contextualSpacing/>
              <w:jc w:val="both"/>
              <w:rPr>
                <w:rFonts w:ascii="Cambria" w:hAnsi="Cambria"/>
                <w:color w:val="000000" w:themeColor="text1"/>
                <w:sz w:val="24"/>
                <w:szCs w:val="24"/>
              </w:rPr>
            </w:pPr>
          </w:p>
        </w:tc>
        <w:tc>
          <w:tcPr>
            <w:tcW w:w="6946" w:type="dxa"/>
            <w:vMerge/>
            <w:vAlign w:val="center"/>
          </w:tcPr>
          <w:p w14:paraId="753588B0" w14:textId="77777777" w:rsidR="00DF4912" w:rsidRPr="00A43728" w:rsidRDefault="00DF4912" w:rsidP="00DF4912">
            <w:pPr>
              <w:spacing w:line="240" w:lineRule="auto"/>
              <w:contextualSpacing/>
              <w:jc w:val="both"/>
              <w:rPr>
                <w:rFonts w:ascii="Cambria" w:hAnsi="Cambria"/>
                <w:color w:val="000000" w:themeColor="text1"/>
                <w:sz w:val="24"/>
                <w:szCs w:val="24"/>
              </w:rPr>
            </w:pPr>
          </w:p>
        </w:tc>
      </w:tr>
      <w:tr w:rsidR="00A43728" w:rsidRPr="00A43728" w14:paraId="64C8EE77" w14:textId="77777777" w:rsidTr="005E4835">
        <w:tc>
          <w:tcPr>
            <w:tcW w:w="851" w:type="dxa"/>
            <w:vAlign w:val="center"/>
          </w:tcPr>
          <w:p w14:paraId="5588A4EE"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2013</w:t>
            </w:r>
          </w:p>
        </w:tc>
        <w:tc>
          <w:tcPr>
            <w:tcW w:w="960" w:type="dxa"/>
            <w:vAlign w:val="center"/>
          </w:tcPr>
          <w:p w14:paraId="762C3080"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2016</w:t>
            </w:r>
          </w:p>
        </w:tc>
        <w:tc>
          <w:tcPr>
            <w:tcW w:w="5418" w:type="dxa"/>
            <w:vAlign w:val="center"/>
          </w:tcPr>
          <w:p w14:paraId="184D89E0"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ООО «</w:t>
            </w:r>
            <w:proofErr w:type="spellStart"/>
            <w:r w:rsidRPr="00A43728">
              <w:rPr>
                <w:rFonts w:ascii="Cambria" w:hAnsi="Cambria"/>
                <w:color w:val="000000" w:themeColor="text1"/>
                <w:sz w:val="24"/>
                <w:szCs w:val="24"/>
              </w:rPr>
              <w:t>Диалл</w:t>
            </w:r>
            <w:proofErr w:type="spellEnd"/>
            <w:r w:rsidRPr="00A43728">
              <w:rPr>
                <w:rFonts w:ascii="Cambria" w:hAnsi="Cambria"/>
                <w:color w:val="000000" w:themeColor="text1"/>
                <w:sz w:val="24"/>
                <w:szCs w:val="24"/>
              </w:rPr>
              <w:t xml:space="preserve"> Альянс»</w:t>
            </w:r>
          </w:p>
        </w:tc>
        <w:tc>
          <w:tcPr>
            <w:tcW w:w="6946" w:type="dxa"/>
            <w:vAlign w:val="center"/>
          </w:tcPr>
          <w:p w14:paraId="71AF1516"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Директор по безопасности</w:t>
            </w:r>
          </w:p>
        </w:tc>
      </w:tr>
      <w:tr w:rsidR="00A43728" w:rsidRPr="00A43728" w14:paraId="7256B5B3" w14:textId="77777777" w:rsidTr="005E4835">
        <w:tc>
          <w:tcPr>
            <w:tcW w:w="851" w:type="dxa"/>
            <w:vAlign w:val="center"/>
          </w:tcPr>
          <w:p w14:paraId="0B7146A4"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2016</w:t>
            </w:r>
          </w:p>
        </w:tc>
        <w:tc>
          <w:tcPr>
            <w:tcW w:w="960" w:type="dxa"/>
            <w:vAlign w:val="center"/>
          </w:tcPr>
          <w:p w14:paraId="13AFBB47" w14:textId="09742C04" w:rsidR="00DF4912" w:rsidRPr="00A43728" w:rsidRDefault="002E559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2018</w:t>
            </w:r>
          </w:p>
        </w:tc>
        <w:tc>
          <w:tcPr>
            <w:tcW w:w="5418" w:type="dxa"/>
            <w:vAlign w:val="center"/>
          </w:tcPr>
          <w:p w14:paraId="57B04106"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ОАО «ЯТЭК»</w:t>
            </w:r>
          </w:p>
        </w:tc>
        <w:tc>
          <w:tcPr>
            <w:tcW w:w="6946" w:type="dxa"/>
            <w:vAlign w:val="center"/>
          </w:tcPr>
          <w:p w14:paraId="1FBB5FCB" w14:textId="77777777" w:rsidR="00DF4912" w:rsidRPr="00A43728" w:rsidRDefault="00DF4912" w:rsidP="00DF4912">
            <w:pPr>
              <w:spacing w:line="240" w:lineRule="auto"/>
              <w:contextualSpacing/>
              <w:jc w:val="both"/>
              <w:rPr>
                <w:rFonts w:ascii="Cambria" w:hAnsi="Cambria"/>
                <w:color w:val="000000" w:themeColor="text1"/>
                <w:sz w:val="24"/>
                <w:szCs w:val="24"/>
              </w:rPr>
            </w:pPr>
            <w:r w:rsidRPr="00A43728">
              <w:rPr>
                <w:rFonts w:ascii="Cambria" w:hAnsi="Cambria"/>
                <w:color w:val="000000" w:themeColor="text1"/>
                <w:sz w:val="24"/>
                <w:szCs w:val="24"/>
              </w:rPr>
              <w:t>Директор по безопасности</w:t>
            </w:r>
          </w:p>
        </w:tc>
      </w:tr>
    </w:tbl>
    <w:p w14:paraId="038594C2" w14:textId="77777777" w:rsidR="00656FEC" w:rsidRDefault="00656FEC" w:rsidP="00656FEC">
      <w:pPr>
        <w:spacing w:after="0" w:line="240" w:lineRule="auto"/>
        <w:contextualSpacing/>
        <w:jc w:val="both"/>
        <w:rPr>
          <w:rFonts w:ascii="Cambria" w:hAnsi="Cambria"/>
          <w:sz w:val="24"/>
          <w:szCs w:val="24"/>
        </w:rPr>
      </w:pPr>
    </w:p>
    <w:p w14:paraId="6A9E3F8C" w14:textId="2FBA6407" w:rsidR="002E5592" w:rsidRPr="00A43728" w:rsidRDefault="00A72705" w:rsidP="00A72705">
      <w:pPr>
        <w:spacing w:line="240" w:lineRule="auto"/>
        <w:contextualSpacing/>
        <w:jc w:val="both"/>
        <w:rPr>
          <w:rFonts w:asciiTheme="majorHAnsi" w:hAnsiTheme="majorHAnsi"/>
          <w:b/>
          <w:i/>
          <w:color w:val="000000" w:themeColor="text1"/>
          <w:sz w:val="24"/>
          <w:szCs w:val="24"/>
        </w:rPr>
      </w:pPr>
      <w:r w:rsidRPr="00A43728">
        <w:rPr>
          <w:rFonts w:asciiTheme="majorHAnsi" w:hAnsiTheme="majorHAnsi"/>
          <w:b/>
          <w:i/>
          <w:color w:val="000000" w:themeColor="text1"/>
          <w:sz w:val="24"/>
          <w:szCs w:val="24"/>
        </w:rPr>
        <w:t>Алексеев Андрей Евгеньевич</w:t>
      </w:r>
    </w:p>
    <w:p w14:paraId="55B5FFE9" w14:textId="77777777" w:rsidR="00A72705" w:rsidRPr="00A43728" w:rsidRDefault="00A72705" w:rsidP="00A72705">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Год рождения: 1978</w:t>
      </w:r>
    </w:p>
    <w:p w14:paraId="42276649" w14:textId="77777777" w:rsidR="00A72705" w:rsidRPr="00A43728" w:rsidRDefault="00A72705" w:rsidP="00A72705">
      <w:pPr>
        <w:spacing w:line="240" w:lineRule="auto"/>
        <w:contextualSpacing/>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Гражданство: РФ </w:t>
      </w:r>
    </w:p>
    <w:p w14:paraId="7C8BD3C9" w14:textId="77777777" w:rsidR="00A72705" w:rsidRPr="00A43728" w:rsidRDefault="00A72705" w:rsidP="00A72705">
      <w:pPr>
        <w:spacing w:line="240" w:lineRule="auto"/>
        <w:contextualSpacing/>
        <w:jc w:val="both"/>
        <w:rPr>
          <w:rFonts w:asciiTheme="majorHAnsi" w:eastAsia="Times New Roman" w:hAnsiTheme="majorHAnsi"/>
          <w:color w:val="000000" w:themeColor="text1"/>
          <w:sz w:val="24"/>
          <w:szCs w:val="24"/>
        </w:rPr>
      </w:pPr>
      <w:r w:rsidRPr="00A43728">
        <w:rPr>
          <w:rFonts w:asciiTheme="majorHAnsi" w:hAnsiTheme="majorHAnsi"/>
          <w:color w:val="000000" w:themeColor="text1"/>
          <w:sz w:val="24"/>
          <w:szCs w:val="24"/>
        </w:rPr>
        <w:t xml:space="preserve">Образование: </w:t>
      </w:r>
      <w:r w:rsidRPr="00A43728">
        <w:rPr>
          <w:rFonts w:asciiTheme="majorHAnsi" w:eastAsia="Calibri" w:hAnsiTheme="majorHAnsi" w:cs="Times New Roman"/>
          <w:bCs/>
          <w:iCs/>
          <w:color w:val="000000" w:themeColor="text1"/>
          <w:sz w:val="24"/>
          <w:szCs w:val="24"/>
          <w:lang w:eastAsia="en-US"/>
        </w:rPr>
        <w:t>Государственный университет управления, менеджмент в международном топливно-энергетическом комплексе.</w:t>
      </w:r>
    </w:p>
    <w:p w14:paraId="503A1DDA" w14:textId="3F61C9E5" w:rsidR="00A72705" w:rsidRPr="00A43728" w:rsidRDefault="00EE7844" w:rsidP="00A72705">
      <w:pPr>
        <w:spacing w:line="240" w:lineRule="auto"/>
        <w:contextualSpacing/>
        <w:jc w:val="both"/>
        <w:rPr>
          <w:rFonts w:asciiTheme="majorHAnsi" w:hAnsiTheme="majorHAnsi"/>
          <w:b/>
          <w:i/>
          <w:color w:val="000000" w:themeColor="text1"/>
          <w:sz w:val="24"/>
          <w:szCs w:val="24"/>
        </w:rPr>
      </w:pPr>
      <w:r w:rsidRPr="00A43728">
        <w:rPr>
          <w:rFonts w:ascii="Cambria" w:hAnsi="Cambria"/>
          <w:color w:val="000000" w:themeColor="text1"/>
          <w:sz w:val="24"/>
          <w:szCs w:val="24"/>
        </w:rPr>
        <w:t>Все должности, занимаемые данным лицом за последние 5 лет в хронологическом порядке, в том числе по совместительству:</w:t>
      </w:r>
    </w:p>
    <w:tbl>
      <w:tblPr>
        <w:tblW w:w="137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57"/>
        <w:gridCol w:w="1495"/>
        <w:gridCol w:w="4884"/>
        <w:gridCol w:w="6314"/>
      </w:tblGrid>
      <w:tr w:rsidR="00A43728" w:rsidRPr="00A43728" w14:paraId="5FC0F72D" w14:textId="77777777" w:rsidTr="00F21D97">
        <w:trPr>
          <w:tblHeader/>
        </w:trPr>
        <w:tc>
          <w:tcPr>
            <w:tcW w:w="2552" w:type="dxa"/>
            <w:gridSpan w:val="2"/>
            <w:vAlign w:val="center"/>
          </w:tcPr>
          <w:p w14:paraId="609818E6" w14:textId="77777777" w:rsidR="00A72705" w:rsidRPr="00A43728" w:rsidRDefault="00A72705" w:rsidP="00F21D97">
            <w:pPr>
              <w:widowControl w:val="0"/>
              <w:autoSpaceDE w:val="0"/>
              <w:autoSpaceDN w:val="0"/>
              <w:adjustRightInd w:val="0"/>
              <w:spacing w:before="20" w:after="4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lastRenderedPageBreak/>
              <w:t>Период</w:t>
            </w:r>
          </w:p>
        </w:tc>
        <w:tc>
          <w:tcPr>
            <w:tcW w:w="4884" w:type="dxa"/>
            <w:vMerge w:val="restart"/>
            <w:vAlign w:val="center"/>
          </w:tcPr>
          <w:p w14:paraId="46000E30" w14:textId="77777777" w:rsidR="00A72705" w:rsidRPr="00A43728" w:rsidRDefault="00A72705" w:rsidP="00F21D97">
            <w:pPr>
              <w:widowControl w:val="0"/>
              <w:autoSpaceDE w:val="0"/>
              <w:autoSpaceDN w:val="0"/>
              <w:adjustRightInd w:val="0"/>
              <w:spacing w:before="20" w:after="4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Наименование организации</w:t>
            </w:r>
          </w:p>
        </w:tc>
        <w:tc>
          <w:tcPr>
            <w:tcW w:w="6314" w:type="dxa"/>
            <w:vMerge w:val="restart"/>
            <w:vAlign w:val="center"/>
          </w:tcPr>
          <w:p w14:paraId="0B2D3117" w14:textId="77777777" w:rsidR="00A72705" w:rsidRPr="00A43728" w:rsidRDefault="00A72705" w:rsidP="00F21D97">
            <w:pPr>
              <w:widowControl w:val="0"/>
              <w:autoSpaceDE w:val="0"/>
              <w:autoSpaceDN w:val="0"/>
              <w:adjustRightInd w:val="0"/>
              <w:spacing w:before="20" w:after="4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Должность</w:t>
            </w:r>
          </w:p>
        </w:tc>
      </w:tr>
      <w:tr w:rsidR="00A43728" w:rsidRPr="00A43728" w14:paraId="3E4258C5" w14:textId="77777777" w:rsidTr="00F21D97">
        <w:trPr>
          <w:tblHeader/>
        </w:trPr>
        <w:tc>
          <w:tcPr>
            <w:tcW w:w="1057" w:type="dxa"/>
            <w:vAlign w:val="center"/>
          </w:tcPr>
          <w:p w14:paraId="08D75F8E" w14:textId="77777777" w:rsidR="00A72705" w:rsidRPr="00A43728" w:rsidRDefault="00A72705" w:rsidP="00F21D97">
            <w:pPr>
              <w:widowControl w:val="0"/>
              <w:autoSpaceDE w:val="0"/>
              <w:autoSpaceDN w:val="0"/>
              <w:adjustRightInd w:val="0"/>
              <w:spacing w:before="20" w:after="4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с</w:t>
            </w:r>
          </w:p>
        </w:tc>
        <w:tc>
          <w:tcPr>
            <w:tcW w:w="1495" w:type="dxa"/>
            <w:vAlign w:val="center"/>
          </w:tcPr>
          <w:p w14:paraId="497974C5" w14:textId="77777777" w:rsidR="00A72705" w:rsidRPr="00A43728" w:rsidRDefault="00A72705" w:rsidP="00F21D97">
            <w:pPr>
              <w:widowControl w:val="0"/>
              <w:autoSpaceDE w:val="0"/>
              <w:autoSpaceDN w:val="0"/>
              <w:adjustRightInd w:val="0"/>
              <w:spacing w:before="20" w:after="40" w:line="240" w:lineRule="auto"/>
              <w:jc w:val="center"/>
              <w:rPr>
                <w:rFonts w:asciiTheme="majorHAnsi" w:hAnsiTheme="majorHAnsi"/>
                <w:color w:val="000000" w:themeColor="text1"/>
                <w:sz w:val="24"/>
                <w:szCs w:val="24"/>
              </w:rPr>
            </w:pPr>
            <w:r w:rsidRPr="00A43728">
              <w:rPr>
                <w:rFonts w:asciiTheme="majorHAnsi" w:hAnsiTheme="majorHAnsi"/>
                <w:color w:val="000000" w:themeColor="text1"/>
                <w:sz w:val="24"/>
                <w:szCs w:val="24"/>
              </w:rPr>
              <w:t>по</w:t>
            </w:r>
          </w:p>
        </w:tc>
        <w:tc>
          <w:tcPr>
            <w:tcW w:w="4884" w:type="dxa"/>
            <w:vMerge/>
            <w:vAlign w:val="center"/>
          </w:tcPr>
          <w:p w14:paraId="53818D85" w14:textId="77777777" w:rsidR="00A72705" w:rsidRPr="00A43728" w:rsidRDefault="00A72705" w:rsidP="00F21D97">
            <w:pPr>
              <w:widowControl w:val="0"/>
              <w:autoSpaceDE w:val="0"/>
              <w:autoSpaceDN w:val="0"/>
              <w:adjustRightInd w:val="0"/>
              <w:spacing w:before="20" w:after="40" w:line="240" w:lineRule="auto"/>
              <w:jc w:val="center"/>
              <w:rPr>
                <w:rFonts w:asciiTheme="majorHAnsi" w:hAnsiTheme="majorHAnsi"/>
                <w:color w:val="000000" w:themeColor="text1"/>
                <w:sz w:val="24"/>
                <w:szCs w:val="24"/>
              </w:rPr>
            </w:pPr>
          </w:p>
        </w:tc>
        <w:tc>
          <w:tcPr>
            <w:tcW w:w="6314" w:type="dxa"/>
            <w:vMerge/>
            <w:vAlign w:val="center"/>
          </w:tcPr>
          <w:p w14:paraId="2C1F0CFF" w14:textId="77777777" w:rsidR="00A72705" w:rsidRPr="00A43728" w:rsidRDefault="00A72705" w:rsidP="00F21D97">
            <w:pPr>
              <w:widowControl w:val="0"/>
              <w:autoSpaceDE w:val="0"/>
              <w:autoSpaceDN w:val="0"/>
              <w:adjustRightInd w:val="0"/>
              <w:spacing w:before="20" w:after="40" w:line="240" w:lineRule="auto"/>
              <w:jc w:val="center"/>
              <w:rPr>
                <w:rFonts w:asciiTheme="majorHAnsi" w:hAnsiTheme="majorHAnsi"/>
                <w:color w:val="000000" w:themeColor="text1"/>
                <w:sz w:val="24"/>
                <w:szCs w:val="24"/>
              </w:rPr>
            </w:pPr>
          </w:p>
        </w:tc>
      </w:tr>
      <w:tr w:rsidR="00A43728" w:rsidRPr="00A43728" w14:paraId="1C613D8F" w14:textId="77777777" w:rsidTr="00F21D97">
        <w:trPr>
          <w:trHeight w:val="668"/>
        </w:trPr>
        <w:tc>
          <w:tcPr>
            <w:tcW w:w="1057" w:type="dxa"/>
            <w:vAlign w:val="center"/>
          </w:tcPr>
          <w:p w14:paraId="12545802" w14:textId="77777777"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2013</w:t>
            </w:r>
          </w:p>
        </w:tc>
        <w:tc>
          <w:tcPr>
            <w:tcW w:w="1495" w:type="dxa"/>
            <w:vAlign w:val="center"/>
          </w:tcPr>
          <w:p w14:paraId="48C1016B" w14:textId="77777777"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2014</w:t>
            </w:r>
          </w:p>
        </w:tc>
        <w:tc>
          <w:tcPr>
            <w:tcW w:w="4884" w:type="dxa"/>
            <w:vAlign w:val="center"/>
          </w:tcPr>
          <w:p w14:paraId="2F6044A8" w14:textId="77777777"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ПАО «Приаргунское производственное горно-химическое объединение»</w:t>
            </w:r>
          </w:p>
        </w:tc>
        <w:tc>
          <w:tcPr>
            <w:tcW w:w="6314" w:type="dxa"/>
            <w:shd w:val="clear" w:color="auto" w:fill="auto"/>
            <w:vAlign w:val="center"/>
          </w:tcPr>
          <w:p w14:paraId="1B36B242" w14:textId="77777777"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Зам. директора по экономике и финансам</w:t>
            </w:r>
          </w:p>
        </w:tc>
      </w:tr>
      <w:tr w:rsidR="00A43728" w:rsidRPr="00A43728" w14:paraId="4B892643" w14:textId="77777777" w:rsidTr="00F21D97">
        <w:trPr>
          <w:trHeight w:val="668"/>
        </w:trPr>
        <w:tc>
          <w:tcPr>
            <w:tcW w:w="1057" w:type="dxa"/>
            <w:vAlign w:val="center"/>
          </w:tcPr>
          <w:p w14:paraId="59835789" w14:textId="77777777"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2015</w:t>
            </w:r>
          </w:p>
        </w:tc>
        <w:tc>
          <w:tcPr>
            <w:tcW w:w="1495" w:type="dxa"/>
            <w:vAlign w:val="center"/>
          </w:tcPr>
          <w:p w14:paraId="1EC212A4" w14:textId="1E965A29"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2018</w:t>
            </w:r>
          </w:p>
        </w:tc>
        <w:tc>
          <w:tcPr>
            <w:tcW w:w="4884" w:type="dxa"/>
            <w:vAlign w:val="center"/>
          </w:tcPr>
          <w:p w14:paraId="1651D853" w14:textId="4081210B"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ПАО «ЯТЭК»</w:t>
            </w:r>
          </w:p>
        </w:tc>
        <w:tc>
          <w:tcPr>
            <w:tcW w:w="6314" w:type="dxa"/>
            <w:vAlign w:val="center"/>
          </w:tcPr>
          <w:p w14:paraId="5CE4AB36" w14:textId="77777777"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Директор по экономике и финансам</w:t>
            </w:r>
          </w:p>
        </w:tc>
      </w:tr>
      <w:tr w:rsidR="00A43728" w:rsidRPr="00A43728" w14:paraId="241A2B19" w14:textId="77777777" w:rsidTr="00F21D97">
        <w:trPr>
          <w:trHeight w:val="668"/>
        </w:trPr>
        <w:tc>
          <w:tcPr>
            <w:tcW w:w="1057" w:type="dxa"/>
            <w:vAlign w:val="center"/>
          </w:tcPr>
          <w:p w14:paraId="678DA48A" w14:textId="77777777"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2017</w:t>
            </w:r>
          </w:p>
        </w:tc>
        <w:tc>
          <w:tcPr>
            <w:tcW w:w="1495" w:type="dxa"/>
            <w:vAlign w:val="center"/>
          </w:tcPr>
          <w:p w14:paraId="3FEE37EC" w14:textId="77777777"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н/в</w:t>
            </w:r>
          </w:p>
        </w:tc>
        <w:tc>
          <w:tcPr>
            <w:tcW w:w="4884" w:type="dxa"/>
            <w:vAlign w:val="center"/>
          </w:tcPr>
          <w:p w14:paraId="30E420E4" w14:textId="77777777" w:rsidR="00A72705" w:rsidRPr="00A43728" w:rsidRDefault="00A72705" w:rsidP="00F21D97">
            <w:pPr>
              <w:widowControl w:val="0"/>
              <w:autoSpaceDE w:val="0"/>
              <w:autoSpaceDN w:val="0"/>
              <w:adjustRightInd w:val="0"/>
              <w:spacing w:before="20" w:after="4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Times New Roman"/>
                <w:color w:val="000000" w:themeColor="text1"/>
                <w:sz w:val="24"/>
                <w:szCs w:val="24"/>
              </w:rPr>
              <w:t>ПАО «ЯТЭК»</w:t>
            </w:r>
          </w:p>
        </w:tc>
        <w:tc>
          <w:tcPr>
            <w:tcW w:w="6314" w:type="dxa"/>
            <w:vAlign w:val="center"/>
          </w:tcPr>
          <w:p w14:paraId="3ACEA199" w14:textId="77777777" w:rsidR="00A72705" w:rsidRPr="00A43728" w:rsidRDefault="00A72705" w:rsidP="00F21D97">
            <w:pPr>
              <w:widowControl w:val="0"/>
              <w:autoSpaceDE w:val="0"/>
              <w:autoSpaceDN w:val="0"/>
              <w:adjustRightInd w:val="0"/>
              <w:spacing w:before="20" w:after="40" w:line="240" w:lineRule="auto"/>
              <w:rPr>
                <w:rFonts w:asciiTheme="majorHAnsi" w:eastAsia="Times New Roman" w:hAnsiTheme="majorHAnsi"/>
                <w:color w:val="000000" w:themeColor="text1"/>
                <w:sz w:val="24"/>
                <w:szCs w:val="24"/>
              </w:rPr>
            </w:pPr>
            <w:r w:rsidRPr="00A43728">
              <w:rPr>
                <w:rFonts w:asciiTheme="majorHAnsi" w:eastAsia="Times New Roman" w:hAnsiTheme="majorHAnsi" w:cs="Times New Roman"/>
                <w:color w:val="000000" w:themeColor="text1"/>
                <w:sz w:val="24"/>
                <w:szCs w:val="24"/>
                <w:lang w:eastAsia="en-US"/>
              </w:rPr>
              <w:t>член Правления</w:t>
            </w:r>
          </w:p>
        </w:tc>
      </w:tr>
      <w:tr w:rsidR="00A72705" w:rsidRPr="00A43728" w14:paraId="75527E64" w14:textId="77777777" w:rsidTr="00F21D97">
        <w:trPr>
          <w:trHeight w:val="668"/>
        </w:trPr>
        <w:tc>
          <w:tcPr>
            <w:tcW w:w="1057" w:type="dxa"/>
            <w:vAlign w:val="center"/>
          </w:tcPr>
          <w:p w14:paraId="5D01E4B8" w14:textId="090D9FA7"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2018</w:t>
            </w:r>
          </w:p>
        </w:tc>
        <w:tc>
          <w:tcPr>
            <w:tcW w:w="1495" w:type="dxa"/>
            <w:vAlign w:val="center"/>
          </w:tcPr>
          <w:p w14:paraId="2CB05B0F" w14:textId="6AB28B74" w:rsidR="00A72705" w:rsidRPr="00A43728" w:rsidRDefault="00A72705" w:rsidP="00F21D97">
            <w:pPr>
              <w:widowControl w:val="0"/>
              <w:autoSpaceDE w:val="0"/>
              <w:autoSpaceDN w:val="0"/>
              <w:adjustRightInd w:val="0"/>
              <w:spacing w:before="20" w:after="40" w:line="240" w:lineRule="auto"/>
              <w:rPr>
                <w:rFonts w:asciiTheme="majorHAnsi" w:hAnsiTheme="majorHAnsi"/>
                <w:color w:val="000000" w:themeColor="text1"/>
                <w:sz w:val="24"/>
                <w:szCs w:val="24"/>
              </w:rPr>
            </w:pPr>
            <w:r w:rsidRPr="00A43728">
              <w:rPr>
                <w:rFonts w:asciiTheme="majorHAnsi" w:hAnsiTheme="majorHAnsi"/>
                <w:color w:val="000000" w:themeColor="text1"/>
                <w:sz w:val="24"/>
                <w:szCs w:val="24"/>
              </w:rPr>
              <w:t xml:space="preserve">н/в </w:t>
            </w:r>
          </w:p>
        </w:tc>
        <w:tc>
          <w:tcPr>
            <w:tcW w:w="4884" w:type="dxa"/>
            <w:vAlign w:val="center"/>
          </w:tcPr>
          <w:p w14:paraId="04A21DBA" w14:textId="2D870C62" w:rsidR="00A72705" w:rsidRPr="00A43728" w:rsidRDefault="00A72705" w:rsidP="00F21D97">
            <w:pPr>
              <w:widowControl w:val="0"/>
              <w:autoSpaceDE w:val="0"/>
              <w:autoSpaceDN w:val="0"/>
              <w:adjustRightInd w:val="0"/>
              <w:spacing w:before="20" w:after="40" w:line="240" w:lineRule="auto"/>
              <w:rPr>
                <w:rFonts w:asciiTheme="majorHAnsi" w:eastAsia="Times New Roman" w:hAnsiTheme="majorHAnsi" w:cs="Times New Roman"/>
                <w:color w:val="000000" w:themeColor="text1"/>
                <w:sz w:val="24"/>
                <w:szCs w:val="24"/>
              </w:rPr>
            </w:pPr>
            <w:r w:rsidRPr="00A43728">
              <w:rPr>
                <w:rFonts w:asciiTheme="majorHAnsi" w:eastAsia="Times New Roman" w:hAnsiTheme="majorHAnsi" w:cs="Times New Roman"/>
                <w:color w:val="000000" w:themeColor="text1"/>
                <w:sz w:val="24"/>
                <w:szCs w:val="24"/>
              </w:rPr>
              <w:t>ПАО «ЯТЭК»</w:t>
            </w:r>
          </w:p>
        </w:tc>
        <w:tc>
          <w:tcPr>
            <w:tcW w:w="6314" w:type="dxa"/>
            <w:vAlign w:val="center"/>
          </w:tcPr>
          <w:p w14:paraId="5A5B22CA" w14:textId="30F2E764" w:rsidR="00A72705" w:rsidRPr="00A43728" w:rsidRDefault="00A72705" w:rsidP="00F21D97">
            <w:pPr>
              <w:widowControl w:val="0"/>
              <w:autoSpaceDE w:val="0"/>
              <w:autoSpaceDN w:val="0"/>
              <w:adjustRightInd w:val="0"/>
              <w:spacing w:before="20" w:after="40" w:line="240" w:lineRule="auto"/>
              <w:rPr>
                <w:rFonts w:asciiTheme="majorHAnsi" w:eastAsia="Times New Roman" w:hAnsiTheme="majorHAnsi" w:cs="Times New Roman"/>
                <w:color w:val="000000" w:themeColor="text1"/>
                <w:sz w:val="24"/>
                <w:szCs w:val="24"/>
                <w:lang w:eastAsia="en-US"/>
              </w:rPr>
            </w:pPr>
            <w:r w:rsidRPr="00A43728">
              <w:rPr>
                <w:rFonts w:asciiTheme="majorHAnsi" w:eastAsia="Times New Roman" w:hAnsiTheme="majorHAnsi" w:cs="Times New Roman"/>
                <w:color w:val="000000" w:themeColor="text1"/>
                <w:sz w:val="24"/>
                <w:szCs w:val="24"/>
                <w:lang w:eastAsia="en-US"/>
              </w:rPr>
              <w:t xml:space="preserve">ВРИО Генерального директора </w:t>
            </w:r>
          </w:p>
        </w:tc>
      </w:tr>
    </w:tbl>
    <w:p w14:paraId="36A88C5A" w14:textId="77777777" w:rsidR="00656FEC" w:rsidRPr="00A43728" w:rsidRDefault="00656FEC" w:rsidP="00656FEC">
      <w:pPr>
        <w:spacing w:after="0" w:line="240" w:lineRule="auto"/>
        <w:contextualSpacing/>
        <w:jc w:val="both"/>
        <w:rPr>
          <w:rFonts w:ascii="Cambria" w:hAnsi="Cambria"/>
          <w:color w:val="000000" w:themeColor="text1"/>
          <w:sz w:val="24"/>
          <w:szCs w:val="24"/>
        </w:rPr>
      </w:pPr>
    </w:p>
    <w:tbl>
      <w:tblPr>
        <w:tblStyle w:val="16"/>
        <w:tblW w:w="0" w:type="auto"/>
        <w:tblInd w:w="-5" w:type="dxa"/>
        <w:tblLook w:val="04A0" w:firstRow="1" w:lastRow="0" w:firstColumn="1" w:lastColumn="0" w:noHBand="0" w:noVBand="1"/>
      </w:tblPr>
      <w:tblGrid>
        <w:gridCol w:w="3899"/>
        <w:gridCol w:w="3479"/>
        <w:gridCol w:w="6575"/>
      </w:tblGrid>
      <w:tr w:rsidR="005B21C0" w:rsidRPr="005E4835" w14:paraId="6F99A2CA" w14:textId="77777777" w:rsidTr="005E4835">
        <w:trPr>
          <w:trHeight w:val="687"/>
        </w:trPr>
        <w:tc>
          <w:tcPr>
            <w:tcW w:w="7378" w:type="dxa"/>
            <w:gridSpan w:val="2"/>
          </w:tcPr>
          <w:p w14:paraId="20E493EE" w14:textId="224FABD6" w:rsidR="005B21C0" w:rsidRPr="00A43728" w:rsidRDefault="005B21C0" w:rsidP="00A72705">
            <w:pPr>
              <w:rPr>
                <w:rFonts w:asciiTheme="majorHAnsi" w:hAnsiTheme="majorHAnsi"/>
                <w:color w:val="000000" w:themeColor="text1"/>
                <w:sz w:val="24"/>
                <w:szCs w:val="24"/>
              </w:rPr>
            </w:pPr>
            <w:r w:rsidRPr="00A43728">
              <w:rPr>
                <w:rFonts w:asciiTheme="majorHAnsi" w:hAnsiTheme="majorHAnsi"/>
                <w:color w:val="000000" w:themeColor="text1"/>
                <w:sz w:val="24"/>
                <w:szCs w:val="24"/>
              </w:rPr>
              <w:t>Размер вознаграждения, выплаченного в течени</w:t>
            </w:r>
            <w:r w:rsidR="00EE7844" w:rsidRPr="00A43728">
              <w:rPr>
                <w:rFonts w:asciiTheme="majorHAnsi" w:hAnsiTheme="majorHAnsi"/>
                <w:color w:val="000000" w:themeColor="text1"/>
                <w:sz w:val="24"/>
                <w:szCs w:val="24"/>
              </w:rPr>
              <w:t>е</w:t>
            </w:r>
            <w:r w:rsidRPr="00A43728">
              <w:rPr>
                <w:rFonts w:asciiTheme="majorHAnsi" w:hAnsiTheme="majorHAnsi"/>
                <w:color w:val="000000" w:themeColor="text1"/>
                <w:sz w:val="24"/>
                <w:szCs w:val="24"/>
              </w:rPr>
              <w:t xml:space="preserve"> 201</w:t>
            </w:r>
            <w:r w:rsidR="00A72705" w:rsidRPr="00A43728">
              <w:rPr>
                <w:rFonts w:asciiTheme="majorHAnsi" w:hAnsiTheme="majorHAnsi"/>
                <w:color w:val="000000" w:themeColor="text1"/>
                <w:sz w:val="24"/>
                <w:szCs w:val="24"/>
              </w:rPr>
              <w:t>8</w:t>
            </w:r>
            <w:r w:rsidRPr="00A43728">
              <w:rPr>
                <w:rFonts w:asciiTheme="majorHAnsi" w:hAnsiTheme="majorHAnsi"/>
                <w:color w:val="000000" w:themeColor="text1"/>
                <w:sz w:val="24"/>
                <w:szCs w:val="24"/>
              </w:rPr>
              <w:t xml:space="preserve"> года членам Правления </w:t>
            </w:r>
          </w:p>
        </w:tc>
        <w:tc>
          <w:tcPr>
            <w:tcW w:w="6575" w:type="dxa"/>
          </w:tcPr>
          <w:p w14:paraId="7C0BE693" w14:textId="78F26C87" w:rsidR="005B21C0" w:rsidRPr="00A43728" w:rsidRDefault="005B21C0" w:rsidP="00A72705">
            <w:pPr>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Сумма расходов, компенсированная в течени</w:t>
            </w:r>
            <w:r w:rsidR="00EE7844" w:rsidRPr="00A43728">
              <w:rPr>
                <w:rFonts w:asciiTheme="majorHAnsi" w:hAnsiTheme="majorHAnsi"/>
                <w:color w:val="000000" w:themeColor="text1"/>
                <w:sz w:val="24"/>
                <w:szCs w:val="24"/>
              </w:rPr>
              <w:t>е</w:t>
            </w:r>
            <w:r w:rsidRPr="00A43728">
              <w:rPr>
                <w:rFonts w:asciiTheme="majorHAnsi" w:hAnsiTheme="majorHAnsi"/>
                <w:color w:val="000000" w:themeColor="text1"/>
                <w:sz w:val="24"/>
                <w:szCs w:val="24"/>
              </w:rPr>
              <w:t xml:space="preserve"> 201</w:t>
            </w:r>
            <w:r w:rsidR="00A72705" w:rsidRPr="00A43728">
              <w:rPr>
                <w:rFonts w:asciiTheme="majorHAnsi" w:hAnsiTheme="majorHAnsi"/>
                <w:color w:val="000000" w:themeColor="text1"/>
                <w:sz w:val="24"/>
                <w:szCs w:val="24"/>
              </w:rPr>
              <w:t>8</w:t>
            </w:r>
            <w:r w:rsidRPr="00A43728">
              <w:rPr>
                <w:rFonts w:asciiTheme="majorHAnsi" w:hAnsiTheme="majorHAnsi"/>
                <w:color w:val="000000" w:themeColor="text1"/>
                <w:sz w:val="24"/>
                <w:szCs w:val="24"/>
              </w:rPr>
              <w:t xml:space="preserve"> года членам Правления </w:t>
            </w:r>
          </w:p>
        </w:tc>
      </w:tr>
      <w:tr w:rsidR="005B21C0" w:rsidRPr="005E4835" w14:paraId="10F27A27" w14:textId="77777777" w:rsidTr="005E4835">
        <w:trPr>
          <w:trHeight w:val="1341"/>
        </w:trPr>
        <w:tc>
          <w:tcPr>
            <w:tcW w:w="3899" w:type="dxa"/>
          </w:tcPr>
          <w:p w14:paraId="7407164B" w14:textId="75EC11DA" w:rsidR="005B21C0" w:rsidRPr="00A43728" w:rsidRDefault="005B21C0" w:rsidP="00A72705">
            <w:pPr>
              <w:autoSpaceDE w:val="0"/>
              <w:autoSpaceDN w:val="0"/>
              <w:adjustRightInd w:val="0"/>
              <w:spacing w:after="0" w:line="240" w:lineRule="auto"/>
              <w:jc w:val="both"/>
              <w:rPr>
                <w:rFonts w:asciiTheme="majorHAnsi" w:hAnsiTheme="majorHAnsi"/>
                <w:color w:val="000000" w:themeColor="text1"/>
                <w:sz w:val="24"/>
                <w:szCs w:val="24"/>
              </w:rPr>
            </w:pPr>
            <w:r w:rsidRPr="00A43728">
              <w:rPr>
                <w:rFonts w:asciiTheme="majorHAnsi" w:hAnsiTheme="majorHAnsi" w:cs="PFCentroSansPro"/>
                <w:color w:val="000000" w:themeColor="text1"/>
                <w:sz w:val="24"/>
                <w:szCs w:val="24"/>
              </w:rPr>
              <w:t>Общая сумма выплат всем членам Правления в 201</w:t>
            </w:r>
            <w:r w:rsidR="00A72705" w:rsidRPr="00A43728">
              <w:rPr>
                <w:rFonts w:asciiTheme="majorHAnsi" w:hAnsiTheme="majorHAnsi" w:cs="PFCentroSansPro"/>
                <w:color w:val="000000" w:themeColor="text1"/>
                <w:sz w:val="24"/>
                <w:szCs w:val="24"/>
              </w:rPr>
              <w:t>8</w:t>
            </w:r>
            <w:r w:rsidRPr="00A43728">
              <w:rPr>
                <w:rFonts w:asciiTheme="majorHAnsi" w:hAnsiTheme="majorHAnsi" w:cs="PFCentroSansPro"/>
                <w:color w:val="000000" w:themeColor="text1"/>
                <w:sz w:val="24"/>
                <w:szCs w:val="24"/>
              </w:rPr>
              <w:t xml:space="preserve"> году за выполнение обязанностей членов Правления</w:t>
            </w:r>
          </w:p>
        </w:tc>
        <w:tc>
          <w:tcPr>
            <w:tcW w:w="3479" w:type="dxa"/>
          </w:tcPr>
          <w:p w14:paraId="4EEF1F46" w14:textId="4CF375B8" w:rsidR="005B21C0" w:rsidRPr="00A43728" w:rsidRDefault="005B21C0" w:rsidP="00A72705">
            <w:pPr>
              <w:autoSpaceDE w:val="0"/>
              <w:autoSpaceDN w:val="0"/>
              <w:adjustRightInd w:val="0"/>
              <w:spacing w:after="0" w:line="240" w:lineRule="auto"/>
              <w:jc w:val="both"/>
              <w:rPr>
                <w:rFonts w:asciiTheme="majorHAnsi" w:hAnsiTheme="majorHAnsi" w:cs="PFCentroSansPro"/>
                <w:color w:val="000000" w:themeColor="text1"/>
                <w:sz w:val="24"/>
                <w:szCs w:val="24"/>
              </w:rPr>
            </w:pPr>
            <w:r w:rsidRPr="00A43728">
              <w:rPr>
                <w:rFonts w:asciiTheme="majorHAnsi" w:hAnsiTheme="majorHAnsi" w:cs="PFCentroSansPro"/>
                <w:color w:val="000000" w:themeColor="text1"/>
                <w:sz w:val="24"/>
                <w:szCs w:val="24"/>
              </w:rPr>
              <w:t>Общая сумма выплат и вознагражден</w:t>
            </w:r>
            <w:r w:rsidR="000609DA" w:rsidRPr="00A43728">
              <w:rPr>
                <w:rFonts w:asciiTheme="majorHAnsi" w:hAnsiTheme="majorHAnsi" w:cs="PFCentroSansPro"/>
                <w:color w:val="000000" w:themeColor="text1"/>
                <w:sz w:val="24"/>
                <w:szCs w:val="24"/>
              </w:rPr>
              <w:t>ий  всем членам Правления в 201</w:t>
            </w:r>
            <w:r w:rsidR="00A72705" w:rsidRPr="00A43728">
              <w:rPr>
                <w:rFonts w:asciiTheme="majorHAnsi" w:hAnsiTheme="majorHAnsi" w:cs="PFCentroSansPro"/>
                <w:color w:val="000000" w:themeColor="text1"/>
                <w:sz w:val="24"/>
                <w:szCs w:val="24"/>
              </w:rPr>
              <w:t>8</w:t>
            </w:r>
            <w:r w:rsidRPr="00A43728">
              <w:rPr>
                <w:rFonts w:asciiTheme="majorHAnsi" w:hAnsiTheme="majorHAnsi" w:cs="PFCentroSansPro"/>
                <w:color w:val="000000" w:themeColor="text1"/>
                <w:sz w:val="24"/>
                <w:szCs w:val="24"/>
              </w:rPr>
              <w:t xml:space="preserve"> году, полученные ими за выполнение работы по трудовым договорам с Обществом</w:t>
            </w:r>
          </w:p>
        </w:tc>
        <w:tc>
          <w:tcPr>
            <w:tcW w:w="6575" w:type="dxa"/>
          </w:tcPr>
          <w:p w14:paraId="468FAD27" w14:textId="6D68D89B" w:rsidR="005B21C0" w:rsidRPr="00A43728" w:rsidRDefault="005B21C0" w:rsidP="00A72705">
            <w:pPr>
              <w:jc w:val="both"/>
              <w:rPr>
                <w:rFonts w:asciiTheme="majorHAnsi" w:hAnsiTheme="majorHAnsi"/>
                <w:color w:val="000000" w:themeColor="text1"/>
                <w:sz w:val="24"/>
                <w:szCs w:val="24"/>
              </w:rPr>
            </w:pPr>
            <w:r w:rsidRPr="00A43728">
              <w:rPr>
                <w:rFonts w:asciiTheme="majorHAnsi" w:hAnsiTheme="majorHAnsi"/>
                <w:color w:val="000000" w:themeColor="text1"/>
                <w:sz w:val="24"/>
                <w:szCs w:val="24"/>
              </w:rPr>
              <w:t>Общая сумма компенсации всем членам Правления в 201</w:t>
            </w:r>
            <w:r w:rsidR="00A72705" w:rsidRPr="00A43728">
              <w:rPr>
                <w:rFonts w:asciiTheme="majorHAnsi" w:hAnsiTheme="majorHAnsi"/>
                <w:color w:val="000000" w:themeColor="text1"/>
                <w:sz w:val="24"/>
                <w:szCs w:val="24"/>
              </w:rPr>
              <w:t>8</w:t>
            </w:r>
            <w:r w:rsidRPr="00A43728">
              <w:rPr>
                <w:rFonts w:asciiTheme="majorHAnsi" w:hAnsiTheme="majorHAnsi"/>
                <w:color w:val="000000" w:themeColor="text1"/>
                <w:sz w:val="24"/>
                <w:szCs w:val="24"/>
              </w:rPr>
              <w:t xml:space="preserve"> году.</w:t>
            </w:r>
          </w:p>
        </w:tc>
      </w:tr>
      <w:tr w:rsidR="005B21C0" w:rsidRPr="005E4835" w14:paraId="4A284F4E" w14:textId="77777777" w:rsidTr="005E4835">
        <w:trPr>
          <w:trHeight w:val="534"/>
        </w:trPr>
        <w:tc>
          <w:tcPr>
            <w:tcW w:w="3899" w:type="dxa"/>
            <w:vAlign w:val="center"/>
          </w:tcPr>
          <w:p w14:paraId="4144DA7F" w14:textId="77777777" w:rsidR="005B21C0" w:rsidRPr="005E4835" w:rsidRDefault="00DF4912" w:rsidP="005E4835">
            <w:pPr>
              <w:autoSpaceDE w:val="0"/>
              <w:autoSpaceDN w:val="0"/>
              <w:adjustRightInd w:val="0"/>
              <w:spacing w:after="0" w:line="240" w:lineRule="auto"/>
              <w:jc w:val="center"/>
              <w:rPr>
                <w:rFonts w:asciiTheme="majorHAnsi" w:hAnsiTheme="majorHAnsi"/>
                <w:sz w:val="24"/>
                <w:szCs w:val="24"/>
              </w:rPr>
            </w:pPr>
            <w:r w:rsidRPr="005E4835">
              <w:rPr>
                <w:rFonts w:asciiTheme="majorHAnsi" w:hAnsiTheme="majorHAnsi"/>
                <w:sz w:val="24"/>
                <w:szCs w:val="24"/>
              </w:rPr>
              <w:t>0</w:t>
            </w:r>
          </w:p>
        </w:tc>
        <w:tc>
          <w:tcPr>
            <w:tcW w:w="3479" w:type="dxa"/>
            <w:vAlign w:val="center"/>
          </w:tcPr>
          <w:p w14:paraId="097F1A0C" w14:textId="39AA24E0" w:rsidR="005B21C0" w:rsidRPr="005E4835" w:rsidRDefault="002E5592" w:rsidP="005E4835">
            <w:pPr>
              <w:autoSpaceDE w:val="0"/>
              <w:autoSpaceDN w:val="0"/>
              <w:adjustRightInd w:val="0"/>
              <w:spacing w:after="0" w:line="240" w:lineRule="auto"/>
              <w:jc w:val="center"/>
              <w:rPr>
                <w:rFonts w:asciiTheme="majorHAnsi" w:hAnsiTheme="majorHAnsi"/>
                <w:sz w:val="24"/>
                <w:szCs w:val="24"/>
              </w:rPr>
            </w:pPr>
            <w:r w:rsidRPr="00A43728">
              <w:rPr>
                <w:rFonts w:asciiTheme="majorHAnsi" w:hAnsiTheme="majorHAnsi"/>
                <w:color w:val="000000" w:themeColor="text1"/>
                <w:sz w:val="24"/>
                <w:szCs w:val="24"/>
              </w:rPr>
              <w:t xml:space="preserve">297 549 441,54   </w:t>
            </w:r>
          </w:p>
        </w:tc>
        <w:tc>
          <w:tcPr>
            <w:tcW w:w="6575" w:type="dxa"/>
            <w:vAlign w:val="center"/>
          </w:tcPr>
          <w:p w14:paraId="6C170504" w14:textId="77777777" w:rsidR="005B21C0" w:rsidRPr="005E4835" w:rsidRDefault="005B21C0" w:rsidP="005E4835">
            <w:pPr>
              <w:autoSpaceDE w:val="0"/>
              <w:autoSpaceDN w:val="0"/>
              <w:adjustRightInd w:val="0"/>
              <w:spacing w:after="0" w:line="240" w:lineRule="auto"/>
              <w:jc w:val="center"/>
              <w:rPr>
                <w:rFonts w:asciiTheme="majorHAnsi" w:hAnsiTheme="majorHAnsi"/>
                <w:sz w:val="24"/>
                <w:szCs w:val="24"/>
              </w:rPr>
            </w:pPr>
            <w:r w:rsidRPr="005E4835">
              <w:rPr>
                <w:rFonts w:asciiTheme="majorHAnsi" w:hAnsiTheme="majorHAnsi"/>
                <w:sz w:val="24"/>
                <w:szCs w:val="24"/>
              </w:rPr>
              <w:t>0</w:t>
            </w:r>
          </w:p>
        </w:tc>
      </w:tr>
    </w:tbl>
    <w:p w14:paraId="07775010" w14:textId="77777777" w:rsidR="00D000C6" w:rsidRDefault="00D000C6" w:rsidP="008C7167">
      <w:pPr>
        <w:spacing w:after="0" w:line="240" w:lineRule="auto"/>
        <w:contextualSpacing/>
        <w:jc w:val="both"/>
        <w:rPr>
          <w:rStyle w:val="Subst"/>
          <w:rFonts w:ascii="Cambria" w:hAnsi="Cambria"/>
          <w:b w:val="0"/>
          <w:i w:val="0"/>
          <w:sz w:val="24"/>
          <w:szCs w:val="24"/>
        </w:rPr>
      </w:pPr>
    </w:p>
    <w:p w14:paraId="0747186F" w14:textId="77777777" w:rsidR="008C7167" w:rsidRPr="00B3045B" w:rsidRDefault="008C7167" w:rsidP="008C7167">
      <w:pPr>
        <w:spacing w:after="0"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Вознаграждения и компенсации расходов, связанных с исполнением функций членов Правления, внутренними документами Общества не предусмотрены, в отчетном году вознаграждения и компенсации членам Правления не выплачивались.</w:t>
      </w:r>
    </w:p>
    <w:p w14:paraId="4D810AA7" w14:textId="77777777" w:rsidR="008C7167" w:rsidRPr="00B3045B" w:rsidRDefault="008C7167" w:rsidP="008C7167">
      <w:pPr>
        <w:spacing w:after="0"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Члены Правления не владеют обыкновенными акциями Общества, в течение отчетного года сделки по приобретению или отчуждению акций Общества членами Правления не совершались.</w:t>
      </w:r>
    </w:p>
    <w:p w14:paraId="6A828893" w14:textId="77777777" w:rsidR="008C7167" w:rsidRPr="00B3045B" w:rsidRDefault="008C7167" w:rsidP="008C7167">
      <w:pPr>
        <w:spacing w:after="0"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В течение отчетного года сделки между членами Правления и Обществом не совершались.</w:t>
      </w:r>
    </w:p>
    <w:p w14:paraId="2CBE5C6D" w14:textId="77777777" w:rsidR="008C7167" w:rsidRPr="00D21698" w:rsidRDefault="008C7167" w:rsidP="008C7167">
      <w:pPr>
        <w:spacing w:after="0"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Информация о судебных исках, предъявленных к членам Правления Общества, отсутствует.</w:t>
      </w:r>
    </w:p>
    <w:p w14:paraId="073A63EB" w14:textId="77777777" w:rsidR="00EE7844" w:rsidRPr="00D21698" w:rsidRDefault="00EE7844" w:rsidP="008C7167">
      <w:pPr>
        <w:spacing w:after="0" w:line="240" w:lineRule="auto"/>
        <w:contextualSpacing/>
        <w:jc w:val="both"/>
        <w:rPr>
          <w:rStyle w:val="Subst"/>
          <w:rFonts w:ascii="Cambria" w:hAnsi="Cambria"/>
          <w:b w:val="0"/>
          <w:i w:val="0"/>
          <w:sz w:val="24"/>
          <w:szCs w:val="24"/>
        </w:rPr>
      </w:pPr>
    </w:p>
    <w:p w14:paraId="73B63386" w14:textId="767F2D1D" w:rsidR="00F239D2" w:rsidRDefault="00E36AFE" w:rsidP="00686008">
      <w:pPr>
        <w:pStyle w:val="a3"/>
        <w:spacing w:line="240" w:lineRule="auto"/>
        <w:ind w:left="0"/>
        <w:jc w:val="both"/>
        <w:rPr>
          <w:rStyle w:val="Subst"/>
          <w:rFonts w:ascii="Cambria" w:hAnsi="Cambria"/>
          <w:bCs/>
          <w:iCs/>
          <w:sz w:val="24"/>
          <w:szCs w:val="24"/>
          <w:u w:val="single"/>
        </w:rPr>
      </w:pPr>
      <w:r w:rsidRPr="00AA18E5">
        <w:rPr>
          <w:rStyle w:val="Subst"/>
          <w:rFonts w:ascii="Cambria" w:hAnsi="Cambria"/>
          <w:bCs/>
          <w:iCs/>
          <w:sz w:val="24"/>
          <w:szCs w:val="24"/>
          <w:u w:val="single"/>
        </w:rPr>
        <w:t>Генеральный директор</w:t>
      </w:r>
    </w:p>
    <w:p w14:paraId="30C8A8E4" w14:textId="77777777" w:rsidR="00B92016" w:rsidRPr="00AA18E5" w:rsidRDefault="00B92016" w:rsidP="00686008">
      <w:pPr>
        <w:pStyle w:val="a3"/>
        <w:spacing w:line="240" w:lineRule="auto"/>
        <w:ind w:left="0"/>
        <w:jc w:val="both"/>
        <w:rPr>
          <w:rStyle w:val="Subst"/>
          <w:rFonts w:ascii="Cambria" w:hAnsi="Cambria"/>
          <w:bCs/>
          <w:iCs/>
          <w:sz w:val="24"/>
          <w:szCs w:val="24"/>
          <w:u w:val="single"/>
        </w:rPr>
      </w:pPr>
    </w:p>
    <w:p w14:paraId="2FE396CA" w14:textId="7D76B0BA" w:rsidR="008C5D9C" w:rsidRPr="00BA7257" w:rsidRDefault="00E32020" w:rsidP="00686008">
      <w:pPr>
        <w:pStyle w:val="a3"/>
        <w:spacing w:line="240" w:lineRule="auto"/>
        <w:ind w:left="0"/>
        <w:jc w:val="both"/>
        <w:rPr>
          <w:rFonts w:ascii="Cambria" w:hAnsi="Cambria"/>
          <w:color w:val="000000" w:themeColor="text1"/>
          <w:sz w:val="24"/>
          <w:szCs w:val="24"/>
        </w:rPr>
      </w:pPr>
      <w:r w:rsidRPr="00BA7257">
        <w:rPr>
          <w:rFonts w:ascii="Cambria" w:hAnsi="Cambria"/>
          <w:color w:val="000000" w:themeColor="text1"/>
          <w:sz w:val="24"/>
          <w:szCs w:val="24"/>
        </w:rPr>
        <w:lastRenderedPageBreak/>
        <w:t xml:space="preserve">В соответствии с Уставом Общества срок полномочий Генерального директора составляет 3 (три) года. </w:t>
      </w:r>
      <w:r w:rsidR="00F239D2" w:rsidRPr="00BA7257">
        <w:rPr>
          <w:rFonts w:ascii="Cambria" w:hAnsi="Cambria"/>
          <w:color w:val="000000" w:themeColor="text1"/>
          <w:sz w:val="24"/>
          <w:szCs w:val="24"/>
        </w:rPr>
        <w:t>Решением Совета директоров Общества (Протокол б/н от 1</w:t>
      </w:r>
      <w:r w:rsidR="008C5D9C" w:rsidRPr="00BA7257">
        <w:rPr>
          <w:rFonts w:ascii="Cambria" w:hAnsi="Cambria"/>
          <w:color w:val="000000" w:themeColor="text1"/>
          <w:sz w:val="24"/>
          <w:szCs w:val="24"/>
        </w:rPr>
        <w:t>4</w:t>
      </w:r>
      <w:r w:rsidR="00F239D2" w:rsidRPr="00BA7257">
        <w:rPr>
          <w:rFonts w:ascii="Cambria" w:hAnsi="Cambria"/>
          <w:color w:val="000000" w:themeColor="text1"/>
          <w:sz w:val="24"/>
          <w:szCs w:val="24"/>
        </w:rPr>
        <w:t xml:space="preserve"> декабря 201</w:t>
      </w:r>
      <w:r w:rsidR="008C5D9C" w:rsidRPr="00BA7257">
        <w:rPr>
          <w:rFonts w:ascii="Cambria" w:hAnsi="Cambria"/>
          <w:color w:val="000000" w:themeColor="text1"/>
          <w:sz w:val="24"/>
          <w:szCs w:val="24"/>
        </w:rPr>
        <w:t>5</w:t>
      </w:r>
      <w:r w:rsidR="00F239D2" w:rsidRPr="00BA7257">
        <w:rPr>
          <w:rFonts w:ascii="Cambria" w:hAnsi="Cambria"/>
          <w:color w:val="000000" w:themeColor="text1"/>
          <w:sz w:val="24"/>
          <w:szCs w:val="24"/>
        </w:rPr>
        <w:t xml:space="preserve"> года) с </w:t>
      </w:r>
      <w:r w:rsidR="008C5D9C" w:rsidRPr="00BA7257">
        <w:rPr>
          <w:rFonts w:ascii="Cambria" w:hAnsi="Cambria"/>
          <w:color w:val="000000" w:themeColor="text1"/>
          <w:sz w:val="24"/>
          <w:szCs w:val="24"/>
        </w:rPr>
        <w:t>1</w:t>
      </w:r>
      <w:r w:rsidR="00F239D2" w:rsidRPr="00BA7257">
        <w:rPr>
          <w:rFonts w:ascii="Cambria" w:hAnsi="Cambria"/>
          <w:color w:val="000000" w:themeColor="text1"/>
          <w:sz w:val="24"/>
          <w:szCs w:val="24"/>
        </w:rPr>
        <w:t>1 января 201</w:t>
      </w:r>
      <w:r w:rsidR="008C5D9C" w:rsidRPr="00BA7257">
        <w:rPr>
          <w:rFonts w:ascii="Cambria" w:hAnsi="Cambria"/>
          <w:color w:val="000000" w:themeColor="text1"/>
          <w:sz w:val="24"/>
          <w:szCs w:val="24"/>
        </w:rPr>
        <w:t>6</w:t>
      </w:r>
      <w:r w:rsidR="00F239D2" w:rsidRPr="00BA7257">
        <w:rPr>
          <w:rFonts w:ascii="Cambria" w:hAnsi="Cambria"/>
          <w:color w:val="000000" w:themeColor="text1"/>
          <w:sz w:val="24"/>
          <w:szCs w:val="24"/>
        </w:rPr>
        <w:t xml:space="preserve"> года Генеральным директором Общества избран </w:t>
      </w:r>
      <w:r w:rsidR="008C5D9C" w:rsidRPr="00BA7257">
        <w:rPr>
          <w:rFonts w:ascii="Cambria" w:hAnsi="Cambria"/>
          <w:color w:val="000000" w:themeColor="text1"/>
          <w:sz w:val="24"/>
          <w:szCs w:val="24"/>
        </w:rPr>
        <w:t xml:space="preserve">Геворкян Рубен Романович. </w:t>
      </w:r>
      <w:r w:rsidR="009B2EB5" w:rsidRPr="00BA7257">
        <w:rPr>
          <w:rFonts w:ascii="Cambria" w:hAnsi="Cambria"/>
          <w:color w:val="000000" w:themeColor="text1"/>
          <w:sz w:val="24"/>
          <w:szCs w:val="24"/>
        </w:rPr>
        <w:t xml:space="preserve"> 18 декабря 2018 года Советом директоров (Протокол б/н от 18.12.218г.) полномочия Генерального директора были продлены на 3 (три) года с 11 января 2019 года.</w:t>
      </w:r>
    </w:p>
    <w:p w14:paraId="491C87A4" w14:textId="77777777" w:rsidR="008C6E65" w:rsidRPr="00BA7257" w:rsidRDefault="008C6E65" w:rsidP="00686008">
      <w:pPr>
        <w:pStyle w:val="a3"/>
        <w:spacing w:line="240" w:lineRule="auto"/>
        <w:ind w:left="0"/>
        <w:jc w:val="both"/>
        <w:rPr>
          <w:rFonts w:ascii="Cambria" w:hAnsi="Cambria"/>
          <w:color w:val="000000" w:themeColor="text1"/>
          <w:sz w:val="24"/>
          <w:szCs w:val="24"/>
        </w:rPr>
      </w:pPr>
      <w:r w:rsidRPr="00BA7257">
        <w:rPr>
          <w:rFonts w:ascii="Cambria" w:hAnsi="Cambria"/>
          <w:color w:val="000000" w:themeColor="text1"/>
          <w:sz w:val="24"/>
          <w:szCs w:val="24"/>
        </w:rPr>
        <w:t>Вознаграждение Генерального директора определяется его трудовым договором и состоит из следующих позиций:</w:t>
      </w:r>
    </w:p>
    <w:p w14:paraId="668C8A9F" w14:textId="77777777" w:rsidR="008C6E65" w:rsidRPr="00BA7257" w:rsidRDefault="008C6E65" w:rsidP="00686008">
      <w:pPr>
        <w:pStyle w:val="a3"/>
        <w:spacing w:line="240" w:lineRule="auto"/>
        <w:ind w:left="0"/>
        <w:jc w:val="both"/>
        <w:rPr>
          <w:rFonts w:ascii="Cambria" w:hAnsi="Cambria"/>
          <w:color w:val="000000" w:themeColor="text1"/>
          <w:sz w:val="24"/>
          <w:szCs w:val="24"/>
        </w:rPr>
      </w:pPr>
      <w:r w:rsidRPr="00BA7257">
        <w:rPr>
          <w:rFonts w:ascii="Cambria" w:hAnsi="Cambria"/>
          <w:color w:val="000000" w:themeColor="text1"/>
          <w:sz w:val="24"/>
          <w:szCs w:val="24"/>
        </w:rPr>
        <w:t>-п</w:t>
      </w:r>
      <w:r w:rsidR="00BE20B4" w:rsidRPr="00BA7257">
        <w:rPr>
          <w:rFonts w:ascii="Cambria" w:hAnsi="Cambria"/>
          <w:color w:val="000000" w:themeColor="text1"/>
          <w:sz w:val="24"/>
          <w:szCs w:val="24"/>
        </w:rPr>
        <w:t>остоянная часть заработной платы</w:t>
      </w:r>
      <w:r w:rsidRPr="00BA7257">
        <w:rPr>
          <w:rFonts w:ascii="Cambria" w:hAnsi="Cambria"/>
          <w:color w:val="000000" w:themeColor="text1"/>
          <w:sz w:val="24"/>
          <w:szCs w:val="24"/>
        </w:rPr>
        <w:t>;</w:t>
      </w:r>
    </w:p>
    <w:p w14:paraId="38AEF31E" w14:textId="77777777" w:rsidR="008C6E65" w:rsidRPr="00BA7257" w:rsidRDefault="008C6E65" w:rsidP="00686008">
      <w:pPr>
        <w:pStyle w:val="a3"/>
        <w:spacing w:line="240" w:lineRule="auto"/>
        <w:ind w:left="0"/>
        <w:jc w:val="both"/>
        <w:rPr>
          <w:rFonts w:ascii="Cambria" w:hAnsi="Cambria"/>
          <w:color w:val="000000" w:themeColor="text1"/>
          <w:sz w:val="24"/>
          <w:szCs w:val="24"/>
        </w:rPr>
      </w:pPr>
      <w:r w:rsidRPr="00BA7257">
        <w:rPr>
          <w:rFonts w:ascii="Cambria" w:hAnsi="Cambria"/>
          <w:color w:val="000000" w:themeColor="text1"/>
          <w:sz w:val="24"/>
          <w:szCs w:val="24"/>
        </w:rPr>
        <w:t>- переменная часть (</w:t>
      </w:r>
      <w:r w:rsidR="00BE20B4" w:rsidRPr="00BA7257">
        <w:rPr>
          <w:rFonts w:ascii="Cambria" w:hAnsi="Cambria"/>
          <w:color w:val="000000" w:themeColor="text1"/>
          <w:sz w:val="24"/>
          <w:szCs w:val="24"/>
        </w:rPr>
        <w:t>вознаграждение по итогам года</w:t>
      </w:r>
      <w:r w:rsidRPr="00BA7257">
        <w:rPr>
          <w:rFonts w:ascii="Cambria" w:hAnsi="Cambria"/>
          <w:color w:val="000000" w:themeColor="text1"/>
          <w:sz w:val="24"/>
          <w:szCs w:val="24"/>
        </w:rPr>
        <w:t>)</w:t>
      </w:r>
      <w:r w:rsidR="00BE20B4" w:rsidRPr="00BA7257">
        <w:rPr>
          <w:rFonts w:ascii="Cambria" w:hAnsi="Cambria"/>
          <w:color w:val="000000" w:themeColor="text1"/>
          <w:sz w:val="24"/>
          <w:szCs w:val="24"/>
        </w:rPr>
        <w:t>;</w:t>
      </w:r>
    </w:p>
    <w:p w14:paraId="2AB19B51" w14:textId="77777777" w:rsidR="008C6E65" w:rsidRPr="00BA7257" w:rsidRDefault="008C6E65" w:rsidP="00686008">
      <w:pPr>
        <w:pStyle w:val="a3"/>
        <w:spacing w:line="240" w:lineRule="auto"/>
        <w:ind w:left="0"/>
        <w:jc w:val="both"/>
        <w:rPr>
          <w:rFonts w:ascii="Cambria" w:hAnsi="Cambria"/>
          <w:color w:val="000000" w:themeColor="text1"/>
          <w:sz w:val="24"/>
          <w:szCs w:val="24"/>
        </w:rPr>
      </w:pPr>
      <w:r w:rsidRPr="00BA7257">
        <w:rPr>
          <w:rFonts w:ascii="Cambria" w:hAnsi="Cambria"/>
          <w:color w:val="000000" w:themeColor="text1"/>
          <w:sz w:val="24"/>
          <w:szCs w:val="24"/>
        </w:rPr>
        <w:t>- о</w:t>
      </w:r>
      <w:r w:rsidR="00BE20B4" w:rsidRPr="00BA7257">
        <w:rPr>
          <w:rFonts w:ascii="Cambria" w:hAnsi="Cambria"/>
          <w:color w:val="000000" w:themeColor="text1"/>
          <w:sz w:val="24"/>
          <w:szCs w:val="24"/>
        </w:rPr>
        <w:t>плачиваемое за счет работодателя служебное жилье в г. Якутске;</w:t>
      </w:r>
    </w:p>
    <w:p w14:paraId="7AA04EF5" w14:textId="77777777" w:rsidR="008C6E65" w:rsidRPr="00BA7257" w:rsidRDefault="008C6E65" w:rsidP="00686008">
      <w:pPr>
        <w:pStyle w:val="a3"/>
        <w:spacing w:line="240" w:lineRule="auto"/>
        <w:ind w:left="0"/>
        <w:jc w:val="both"/>
        <w:rPr>
          <w:rFonts w:ascii="Cambria" w:hAnsi="Cambria"/>
          <w:color w:val="000000" w:themeColor="text1"/>
          <w:sz w:val="24"/>
          <w:szCs w:val="24"/>
        </w:rPr>
      </w:pPr>
      <w:r w:rsidRPr="00BA7257">
        <w:rPr>
          <w:rFonts w:ascii="Cambria" w:hAnsi="Cambria"/>
          <w:color w:val="000000" w:themeColor="text1"/>
          <w:sz w:val="24"/>
          <w:szCs w:val="24"/>
        </w:rPr>
        <w:t xml:space="preserve">- </w:t>
      </w:r>
      <w:r w:rsidR="00BE20B4" w:rsidRPr="00BA7257">
        <w:rPr>
          <w:rFonts w:ascii="Cambria" w:hAnsi="Cambria"/>
          <w:color w:val="000000" w:themeColor="text1"/>
          <w:sz w:val="24"/>
          <w:szCs w:val="24"/>
        </w:rPr>
        <w:t>ДМС на работника;</w:t>
      </w:r>
    </w:p>
    <w:p w14:paraId="730219B7" w14:textId="77777777" w:rsidR="008C6E65" w:rsidRPr="00BA7257" w:rsidRDefault="008C6E65" w:rsidP="00686008">
      <w:pPr>
        <w:pStyle w:val="a3"/>
        <w:spacing w:line="240" w:lineRule="auto"/>
        <w:ind w:left="0"/>
        <w:jc w:val="both"/>
        <w:rPr>
          <w:rFonts w:ascii="Cambria" w:hAnsi="Cambria"/>
          <w:color w:val="000000" w:themeColor="text1"/>
          <w:sz w:val="24"/>
          <w:szCs w:val="24"/>
        </w:rPr>
      </w:pPr>
      <w:r w:rsidRPr="00BA7257">
        <w:rPr>
          <w:rFonts w:ascii="Cambria" w:hAnsi="Cambria"/>
          <w:color w:val="000000" w:themeColor="text1"/>
          <w:sz w:val="24"/>
          <w:szCs w:val="24"/>
        </w:rPr>
        <w:t>- о</w:t>
      </w:r>
      <w:r w:rsidR="00BE20B4" w:rsidRPr="00BA7257">
        <w:rPr>
          <w:rFonts w:ascii="Cambria" w:hAnsi="Cambria"/>
          <w:color w:val="000000" w:themeColor="text1"/>
          <w:sz w:val="24"/>
          <w:szCs w:val="24"/>
        </w:rPr>
        <w:t>плата расходов, связанных с переездом к месту работу и обратно с места основного жительства для работника и членов его семьи + провоз багажа;</w:t>
      </w:r>
    </w:p>
    <w:p w14:paraId="32A1867B" w14:textId="77777777" w:rsidR="008C6E65" w:rsidRPr="00BA7257" w:rsidRDefault="008C6E65" w:rsidP="00686008">
      <w:pPr>
        <w:pStyle w:val="a3"/>
        <w:spacing w:line="240" w:lineRule="auto"/>
        <w:ind w:left="0"/>
        <w:jc w:val="both"/>
        <w:rPr>
          <w:rFonts w:ascii="Cambria" w:hAnsi="Cambria"/>
          <w:color w:val="000000" w:themeColor="text1"/>
          <w:sz w:val="24"/>
          <w:szCs w:val="24"/>
        </w:rPr>
      </w:pPr>
      <w:r w:rsidRPr="00BA7257">
        <w:rPr>
          <w:rFonts w:ascii="Cambria" w:hAnsi="Cambria"/>
          <w:color w:val="000000" w:themeColor="text1"/>
          <w:sz w:val="24"/>
          <w:szCs w:val="24"/>
        </w:rPr>
        <w:t>- о</w:t>
      </w:r>
      <w:r w:rsidR="00BE20B4" w:rsidRPr="00BA7257">
        <w:rPr>
          <w:rFonts w:ascii="Cambria" w:hAnsi="Cambria"/>
          <w:color w:val="000000" w:themeColor="text1"/>
          <w:sz w:val="24"/>
          <w:szCs w:val="24"/>
        </w:rPr>
        <w:t>плачиваемая сотовая телефонная связь;</w:t>
      </w:r>
    </w:p>
    <w:p w14:paraId="79B0E00A" w14:textId="77777777" w:rsidR="008C6E65" w:rsidRPr="00BA7257" w:rsidRDefault="008C6E65" w:rsidP="00686008">
      <w:pPr>
        <w:pStyle w:val="a3"/>
        <w:spacing w:line="240" w:lineRule="auto"/>
        <w:ind w:left="0"/>
        <w:jc w:val="both"/>
        <w:rPr>
          <w:rFonts w:ascii="Cambria" w:hAnsi="Cambria"/>
          <w:color w:val="000000" w:themeColor="text1"/>
          <w:sz w:val="24"/>
          <w:szCs w:val="24"/>
        </w:rPr>
      </w:pPr>
      <w:r w:rsidRPr="00BA7257">
        <w:rPr>
          <w:rFonts w:ascii="Cambria" w:hAnsi="Cambria"/>
          <w:color w:val="000000" w:themeColor="text1"/>
          <w:sz w:val="24"/>
          <w:szCs w:val="24"/>
        </w:rPr>
        <w:t>- о</w:t>
      </w:r>
      <w:r w:rsidR="00BE20B4" w:rsidRPr="00BA7257">
        <w:rPr>
          <w:rFonts w:ascii="Cambria" w:hAnsi="Cambria"/>
          <w:color w:val="000000" w:themeColor="text1"/>
          <w:sz w:val="24"/>
          <w:szCs w:val="24"/>
        </w:rPr>
        <w:t>плачиваемый проезд работника и членов его семьи к месту отдыха 1 раз в год;</w:t>
      </w:r>
    </w:p>
    <w:p w14:paraId="118FEB27" w14:textId="77777777" w:rsidR="00BE20B4" w:rsidRDefault="008C6E65" w:rsidP="00686008">
      <w:pPr>
        <w:pStyle w:val="a3"/>
        <w:spacing w:line="240" w:lineRule="auto"/>
        <w:ind w:left="0"/>
        <w:jc w:val="both"/>
        <w:rPr>
          <w:rFonts w:ascii="Cambria" w:hAnsi="Cambria"/>
          <w:sz w:val="24"/>
          <w:szCs w:val="24"/>
        </w:rPr>
      </w:pPr>
      <w:r w:rsidRPr="00BA7257">
        <w:rPr>
          <w:rFonts w:ascii="Cambria" w:hAnsi="Cambria"/>
          <w:color w:val="000000" w:themeColor="text1"/>
          <w:sz w:val="24"/>
          <w:szCs w:val="24"/>
        </w:rPr>
        <w:t>- с</w:t>
      </w:r>
      <w:r w:rsidR="00BE20B4" w:rsidRPr="00BA7257">
        <w:rPr>
          <w:rFonts w:ascii="Cambria" w:hAnsi="Cambria"/>
          <w:color w:val="000000" w:themeColor="text1"/>
          <w:sz w:val="24"/>
          <w:szCs w:val="24"/>
        </w:rPr>
        <w:t>лужебный транспорт.</w:t>
      </w:r>
    </w:p>
    <w:p w14:paraId="27E78075" w14:textId="77777777" w:rsidR="00B416B6" w:rsidRDefault="00B416B6" w:rsidP="00686008">
      <w:pPr>
        <w:pStyle w:val="a3"/>
        <w:spacing w:line="240" w:lineRule="auto"/>
        <w:ind w:left="0"/>
        <w:jc w:val="both"/>
        <w:rPr>
          <w:rFonts w:ascii="Cambria" w:hAnsi="Cambria"/>
          <w:sz w:val="24"/>
          <w:szCs w:val="24"/>
        </w:rPr>
      </w:pPr>
    </w:p>
    <w:p w14:paraId="03831D2B" w14:textId="77777777" w:rsidR="009B2EB5" w:rsidRPr="00BA7257" w:rsidRDefault="009B2EB5" w:rsidP="009B2EB5">
      <w:pPr>
        <w:spacing w:line="240" w:lineRule="auto"/>
        <w:contextualSpacing/>
        <w:jc w:val="both"/>
        <w:rPr>
          <w:rFonts w:ascii="Cambria" w:hAnsi="Cambria"/>
          <w:b/>
          <w:i/>
          <w:color w:val="000000" w:themeColor="text1"/>
          <w:sz w:val="24"/>
          <w:szCs w:val="24"/>
        </w:rPr>
      </w:pPr>
      <w:r w:rsidRPr="00BA7257">
        <w:rPr>
          <w:rFonts w:ascii="Cambria" w:hAnsi="Cambria"/>
          <w:b/>
          <w:i/>
          <w:color w:val="000000" w:themeColor="text1"/>
          <w:sz w:val="24"/>
          <w:szCs w:val="24"/>
        </w:rPr>
        <w:t>Геворкян Рубен Романович</w:t>
      </w:r>
    </w:p>
    <w:p w14:paraId="7B4DB632" w14:textId="77777777" w:rsidR="009B2EB5" w:rsidRPr="00BA7257" w:rsidRDefault="009B2EB5" w:rsidP="009B2EB5">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Год рождения: </w:t>
      </w:r>
      <w:r w:rsidRPr="00BA7257">
        <w:rPr>
          <w:rFonts w:ascii="Times New Roman" w:eastAsia="Times New Roman" w:hAnsi="Times New Roman"/>
          <w:bCs/>
          <w:iCs/>
          <w:color w:val="000000" w:themeColor="text1"/>
          <w:sz w:val="24"/>
          <w:szCs w:val="24"/>
        </w:rPr>
        <w:t>1967</w:t>
      </w:r>
    </w:p>
    <w:p w14:paraId="6F53A581" w14:textId="77777777" w:rsidR="009B2EB5" w:rsidRPr="00BA7257" w:rsidRDefault="009B2EB5" w:rsidP="009B2EB5">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Гражданство: РФ </w:t>
      </w:r>
    </w:p>
    <w:p w14:paraId="7701441D" w14:textId="77777777" w:rsidR="009B2EB5" w:rsidRPr="00BA7257" w:rsidRDefault="009B2EB5" w:rsidP="009B2EB5">
      <w:pPr>
        <w:spacing w:line="240" w:lineRule="auto"/>
        <w:contextualSpacing/>
        <w:jc w:val="both"/>
        <w:rPr>
          <w:rFonts w:ascii="Times New Roman" w:eastAsia="Times New Roman" w:hAnsi="Times New Roman"/>
          <w:bCs/>
          <w:color w:val="000000" w:themeColor="text1"/>
          <w:sz w:val="24"/>
          <w:szCs w:val="24"/>
        </w:rPr>
      </w:pPr>
      <w:r w:rsidRPr="00BA7257">
        <w:rPr>
          <w:rFonts w:ascii="Cambria" w:hAnsi="Cambria"/>
          <w:color w:val="000000" w:themeColor="text1"/>
          <w:sz w:val="24"/>
          <w:szCs w:val="24"/>
        </w:rPr>
        <w:t xml:space="preserve">Образование: </w:t>
      </w:r>
      <w:r w:rsidRPr="00BA7257">
        <w:rPr>
          <w:rFonts w:ascii="Times New Roman" w:eastAsia="Times New Roman" w:hAnsi="Times New Roman"/>
          <w:bCs/>
          <w:color w:val="000000" w:themeColor="text1"/>
          <w:sz w:val="24"/>
          <w:szCs w:val="24"/>
        </w:rPr>
        <w:t>Ереванский государственный университет. Специальность –восточные языки и литература. Кандидат исторических наук.</w:t>
      </w:r>
    </w:p>
    <w:p w14:paraId="2CFA9B7F" w14:textId="1D03F6DE" w:rsidR="00B416B6" w:rsidRPr="00BA7257" w:rsidRDefault="009B2EB5" w:rsidP="009B2EB5">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
    <w:p w14:paraId="1F1A3C03" w14:textId="77777777" w:rsidR="009B2EB5" w:rsidRPr="00BA7257" w:rsidRDefault="009B2EB5" w:rsidP="009B2EB5">
      <w:pPr>
        <w:widowControl w:val="0"/>
        <w:autoSpaceDE w:val="0"/>
        <w:autoSpaceDN w:val="0"/>
        <w:adjustRightInd w:val="0"/>
        <w:spacing w:after="0" w:line="240" w:lineRule="auto"/>
        <w:rPr>
          <w:rFonts w:ascii="Cambria" w:eastAsia="Times New Roman" w:hAnsi="Cambria"/>
          <w:color w:val="000000" w:themeColor="text1"/>
          <w:sz w:val="16"/>
          <w:szCs w:val="16"/>
        </w:rPr>
      </w:pPr>
    </w:p>
    <w:tbl>
      <w:tblPr>
        <w:tblW w:w="14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57"/>
        <w:gridCol w:w="1211"/>
        <w:gridCol w:w="4961"/>
        <w:gridCol w:w="6869"/>
      </w:tblGrid>
      <w:tr w:rsidR="009B2EB5" w:rsidRPr="00BA7257" w14:paraId="15A14651" w14:textId="77777777" w:rsidTr="00F21D97">
        <w:trPr>
          <w:tblHeader/>
        </w:trPr>
        <w:tc>
          <w:tcPr>
            <w:tcW w:w="2268" w:type="dxa"/>
            <w:gridSpan w:val="2"/>
            <w:vAlign w:val="center"/>
          </w:tcPr>
          <w:p w14:paraId="4C7D066C" w14:textId="77777777" w:rsidR="009B2EB5" w:rsidRPr="00BA7257" w:rsidRDefault="009B2EB5" w:rsidP="00F21D97">
            <w:pPr>
              <w:spacing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Период</w:t>
            </w:r>
          </w:p>
        </w:tc>
        <w:tc>
          <w:tcPr>
            <w:tcW w:w="4961" w:type="dxa"/>
            <w:vMerge w:val="restart"/>
            <w:vAlign w:val="center"/>
          </w:tcPr>
          <w:p w14:paraId="736C3413" w14:textId="77777777" w:rsidR="009B2EB5" w:rsidRPr="00BA7257" w:rsidRDefault="009B2EB5" w:rsidP="00F21D97">
            <w:pPr>
              <w:spacing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Наименование организации</w:t>
            </w:r>
          </w:p>
        </w:tc>
        <w:tc>
          <w:tcPr>
            <w:tcW w:w="6869" w:type="dxa"/>
            <w:vMerge w:val="restart"/>
            <w:vAlign w:val="center"/>
          </w:tcPr>
          <w:p w14:paraId="1916AAC0" w14:textId="77777777" w:rsidR="009B2EB5" w:rsidRPr="00BA7257" w:rsidRDefault="009B2EB5" w:rsidP="00F21D97">
            <w:pPr>
              <w:spacing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Должность</w:t>
            </w:r>
          </w:p>
        </w:tc>
      </w:tr>
      <w:tr w:rsidR="009B2EB5" w:rsidRPr="00BA7257" w14:paraId="21A90FDB" w14:textId="77777777" w:rsidTr="00F21D97">
        <w:trPr>
          <w:tblHeader/>
        </w:trPr>
        <w:tc>
          <w:tcPr>
            <w:tcW w:w="1057" w:type="dxa"/>
            <w:vAlign w:val="center"/>
          </w:tcPr>
          <w:p w14:paraId="67135E9A" w14:textId="77777777" w:rsidR="009B2EB5" w:rsidRPr="00BA7257" w:rsidRDefault="009B2EB5" w:rsidP="00F21D97">
            <w:pPr>
              <w:spacing w:line="240" w:lineRule="auto"/>
              <w:contextualSpacing/>
              <w:jc w:val="center"/>
              <w:rPr>
                <w:rFonts w:asciiTheme="majorHAnsi" w:hAnsiTheme="majorHAnsi"/>
                <w:color w:val="000000" w:themeColor="text1"/>
                <w:sz w:val="24"/>
                <w:szCs w:val="24"/>
              </w:rPr>
            </w:pPr>
            <w:r w:rsidRPr="00BA7257">
              <w:rPr>
                <w:rFonts w:asciiTheme="majorHAnsi" w:hAnsiTheme="majorHAnsi"/>
                <w:color w:val="000000" w:themeColor="text1"/>
                <w:sz w:val="24"/>
                <w:szCs w:val="24"/>
              </w:rPr>
              <w:t>с</w:t>
            </w:r>
          </w:p>
        </w:tc>
        <w:tc>
          <w:tcPr>
            <w:tcW w:w="1211" w:type="dxa"/>
            <w:vAlign w:val="center"/>
          </w:tcPr>
          <w:p w14:paraId="6D21173B" w14:textId="77777777" w:rsidR="009B2EB5" w:rsidRPr="00BA7257" w:rsidRDefault="009B2EB5" w:rsidP="00F21D97">
            <w:pPr>
              <w:spacing w:line="240" w:lineRule="auto"/>
              <w:contextualSpacing/>
              <w:jc w:val="center"/>
              <w:rPr>
                <w:rFonts w:asciiTheme="majorHAnsi" w:hAnsiTheme="majorHAnsi"/>
                <w:color w:val="000000" w:themeColor="text1"/>
                <w:sz w:val="24"/>
                <w:szCs w:val="24"/>
              </w:rPr>
            </w:pPr>
            <w:r w:rsidRPr="00BA7257">
              <w:rPr>
                <w:rFonts w:asciiTheme="majorHAnsi" w:hAnsiTheme="majorHAnsi"/>
                <w:color w:val="000000" w:themeColor="text1"/>
                <w:sz w:val="24"/>
                <w:szCs w:val="24"/>
              </w:rPr>
              <w:t>по</w:t>
            </w:r>
          </w:p>
        </w:tc>
        <w:tc>
          <w:tcPr>
            <w:tcW w:w="4961" w:type="dxa"/>
            <w:vMerge/>
            <w:vAlign w:val="center"/>
          </w:tcPr>
          <w:p w14:paraId="298511BE" w14:textId="77777777" w:rsidR="009B2EB5" w:rsidRPr="00BA7257" w:rsidRDefault="009B2EB5" w:rsidP="00F21D97">
            <w:pPr>
              <w:spacing w:line="240" w:lineRule="auto"/>
              <w:contextualSpacing/>
              <w:jc w:val="both"/>
              <w:rPr>
                <w:rFonts w:asciiTheme="majorHAnsi" w:hAnsiTheme="majorHAnsi"/>
                <w:color w:val="000000" w:themeColor="text1"/>
                <w:sz w:val="24"/>
                <w:szCs w:val="24"/>
              </w:rPr>
            </w:pPr>
          </w:p>
        </w:tc>
        <w:tc>
          <w:tcPr>
            <w:tcW w:w="6869" w:type="dxa"/>
            <w:vMerge/>
            <w:vAlign w:val="center"/>
          </w:tcPr>
          <w:p w14:paraId="710681A8" w14:textId="77777777" w:rsidR="009B2EB5" w:rsidRPr="00BA7257" w:rsidRDefault="009B2EB5" w:rsidP="00F21D97">
            <w:pPr>
              <w:spacing w:line="240" w:lineRule="auto"/>
              <w:contextualSpacing/>
              <w:jc w:val="both"/>
              <w:rPr>
                <w:rFonts w:asciiTheme="majorHAnsi" w:hAnsiTheme="majorHAnsi"/>
                <w:color w:val="000000" w:themeColor="text1"/>
                <w:sz w:val="24"/>
                <w:szCs w:val="24"/>
              </w:rPr>
            </w:pPr>
          </w:p>
        </w:tc>
      </w:tr>
      <w:tr w:rsidR="009B2EB5" w:rsidRPr="00BA7257" w14:paraId="7AEA9B0D" w14:textId="77777777" w:rsidTr="00F21D97">
        <w:trPr>
          <w:trHeight w:val="563"/>
        </w:trPr>
        <w:tc>
          <w:tcPr>
            <w:tcW w:w="1057" w:type="dxa"/>
          </w:tcPr>
          <w:p w14:paraId="6DD207EB" w14:textId="77777777" w:rsidR="009B2EB5" w:rsidRPr="00BA7257" w:rsidRDefault="009B2EB5" w:rsidP="00F21D97">
            <w:pPr>
              <w:rPr>
                <w:rFonts w:asciiTheme="majorHAnsi" w:hAnsiTheme="majorHAnsi"/>
                <w:color w:val="000000" w:themeColor="text1"/>
                <w:sz w:val="24"/>
                <w:szCs w:val="24"/>
              </w:rPr>
            </w:pPr>
            <w:r w:rsidRPr="00BA7257">
              <w:rPr>
                <w:rFonts w:asciiTheme="majorHAnsi" w:hAnsiTheme="majorHAnsi"/>
                <w:color w:val="000000" w:themeColor="text1"/>
                <w:sz w:val="24"/>
                <w:szCs w:val="24"/>
              </w:rPr>
              <w:t>2008</w:t>
            </w:r>
          </w:p>
        </w:tc>
        <w:tc>
          <w:tcPr>
            <w:tcW w:w="1211" w:type="dxa"/>
          </w:tcPr>
          <w:p w14:paraId="2D86A787" w14:textId="77777777" w:rsidR="009B2EB5" w:rsidRPr="00BA7257" w:rsidRDefault="009B2EB5" w:rsidP="00F21D97">
            <w:pPr>
              <w:rPr>
                <w:rFonts w:asciiTheme="majorHAnsi" w:hAnsiTheme="majorHAnsi"/>
                <w:color w:val="000000" w:themeColor="text1"/>
                <w:sz w:val="24"/>
                <w:szCs w:val="24"/>
              </w:rPr>
            </w:pPr>
            <w:r w:rsidRPr="00BA7257">
              <w:rPr>
                <w:rFonts w:asciiTheme="majorHAnsi" w:hAnsiTheme="majorHAnsi"/>
                <w:color w:val="000000" w:themeColor="text1"/>
                <w:sz w:val="24"/>
                <w:szCs w:val="24"/>
              </w:rPr>
              <w:t>2012</w:t>
            </w:r>
          </w:p>
        </w:tc>
        <w:tc>
          <w:tcPr>
            <w:tcW w:w="4961" w:type="dxa"/>
          </w:tcPr>
          <w:p w14:paraId="21D5A1EA" w14:textId="77777777" w:rsidR="009B2EB5" w:rsidRPr="00BA7257" w:rsidRDefault="009B2EB5" w:rsidP="00F21D97">
            <w:pPr>
              <w:rPr>
                <w:rFonts w:asciiTheme="majorHAnsi" w:hAnsiTheme="majorHAnsi"/>
                <w:color w:val="000000" w:themeColor="text1"/>
                <w:sz w:val="24"/>
                <w:szCs w:val="24"/>
              </w:rPr>
            </w:pPr>
            <w:r w:rsidRPr="00BA7257">
              <w:rPr>
                <w:rFonts w:asciiTheme="majorHAnsi" w:eastAsia="Times New Roman" w:hAnsiTheme="majorHAnsi" w:cs="Times New Roman"/>
                <w:color w:val="000000" w:themeColor="text1"/>
                <w:sz w:val="24"/>
                <w:szCs w:val="24"/>
              </w:rPr>
              <w:t>Международная организация по экономическому и научно – техническому сотрудничеству в области электротехнической промышленности (</w:t>
            </w:r>
            <w:proofErr w:type="spellStart"/>
            <w:r w:rsidRPr="00BA7257">
              <w:rPr>
                <w:rFonts w:asciiTheme="majorHAnsi" w:eastAsia="Times New Roman" w:hAnsiTheme="majorHAnsi" w:cs="Times New Roman"/>
                <w:color w:val="000000" w:themeColor="text1"/>
                <w:sz w:val="24"/>
                <w:szCs w:val="24"/>
              </w:rPr>
              <w:t>Интэрэлектро</w:t>
            </w:r>
            <w:proofErr w:type="spellEnd"/>
            <w:r w:rsidRPr="00BA7257">
              <w:rPr>
                <w:rFonts w:asciiTheme="majorHAnsi" w:eastAsia="Times New Roman" w:hAnsiTheme="majorHAnsi" w:cs="Times New Roman"/>
                <w:color w:val="000000" w:themeColor="text1"/>
                <w:sz w:val="24"/>
                <w:szCs w:val="24"/>
              </w:rPr>
              <w:t>)</w:t>
            </w:r>
          </w:p>
        </w:tc>
        <w:tc>
          <w:tcPr>
            <w:tcW w:w="6869" w:type="dxa"/>
          </w:tcPr>
          <w:p w14:paraId="1BB14682" w14:textId="77777777" w:rsidR="009B2EB5" w:rsidRPr="00BA7257" w:rsidRDefault="009B2EB5" w:rsidP="00F21D97">
            <w:pPr>
              <w:rPr>
                <w:rFonts w:asciiTheme="majorHAnsi" w:hAnsiTheme="majorHAnsi"/>
                <w:color w:val="000000" w:themeColor="text1"/>
                <w:sz w:val="24"/>
                <w:szCs w:val="24"/>
              </w:rPr>
            </w:pPr>
            <w:r w:rsidRPr="00BA7257">
              <w:rPr>
                <w:rFonts w:asciiTheme="majorHAnsi" w:eastAsia="Times New Roman" w:hAnsiTheme="majorHAnsi" w:cs="Times New Roman"/>
                <w:color w:val="000000" w:themeColor="text1"/>
                <w:sz w:val="24"/>
                <w:szCs w:val="24"/>
              </w:rPr>
              <w:t xml:space="preserve">Председатель Рабочей группы по </w:t>
            </w:r>
            <w:proofErr w:type="spellStart"/>
            <w:r w:rsidRPr="00BA7257">
              <w:rPr>
                <w:rFonts w:asciiTheme="majorHAnsi" w:eastAsia="Times New Roman" w:hAnsiTheme="majorHAnsi" w:cs="Times New Roman"/>
                <w:color w:val="000000" w:themeColor="text1"/>
                <w:sz w:val="24"/>
                <w:szCs w:val="24"/>
              </w:rPr>
              <w:t>энергоэффективности</w:t>
            </w:r>
            <w:proofErr w:type="spellEnd"/>
          </w:p>
        </w:tc>
      </w:tr>
      <w:tr w:rsidR="009B2EB5" w:rsidRPr="00BA7257" w14:paraId="71318EB4" w14:textId="77777777" w:rsidTr="00F21D97">
        <w:trPr>
          <w:trHeight w:val="563"/>
        </w:trPr>
        <w:tc>
          <w:tcPr>
            <w:tcW w:w="1057" w:type="dxa"/>
          </w:tcPr>
          <w:p w14:paraId="154B39E9" w14:textId="77777777" w:rsidR="009B2EB5" w:rsidRPr="00BA7257" w:rsidRDefault="009B2EB5" w:rsidP="00F21D97">
            <w:pPr>
              <w:rPr>
                <w:rFonts w:asciiTheme="majorHAnsi" w:hAnsiTheme="majorHAnsi"/>
                <w:color w:val="000000" w:themeColor="text1"/>
                <w:sz w:val="24"/>
                <w:szCs w:val="24"/>
              </w:rPr>
            </w:pPr>
            <w:r w:rsidRPr="00BA7257">
              <w:rPr>
                <w:rFonts w:asciiTheme="majorHAnsi" w:hAnsiTheme="majorHAnsi"/>
                <w:color w:val="000000" w:themeColor="text1"/>
                <w:sz w:val="24"/>
                <w:szCs w:val="24"/>
              </w:rPr>
              <w:t>2010</w:t>
            </w:r>
          </w:p>
        </w:tc>
        <w:tc>
          <w:tcPr>
            <w:tcW w:w="1211" w:type="dxa"/>
          </w:tcPr>
          <w:p w14:paraId="01F9609D" w14:textId="77777777" w:rsidR="009B2EB5" w:rsidRPr="00BA7257" w:rsidRDefault="009B2EB5" w:rsidP="00F21D97">
            <w:pPr>
              <w:rPr>
                <w:rFonts w:asciiTheme="majorHAnsi" w:hAnsiTheme="majorHAnsi"/>
                <w:color w:val="000000" w:themeColor="text1"/>
                <w:sz w:val="24"/>
                <w:szCs w:val="24"/>
              </w:rPr>
            </w:pPr>
            <w:r w:rsidRPr="00BA7257">
              <w:rPr>
                <w:rFonts w:asciiTheme="majorHAnsi" w:hAnsiTheme="majorHAnsi"/>
                <w:color w:val="000000" w:themeColor="text1"/>
                <w:sz w:val="24"/>
                <w:szCs w:val="24"/>
              </w:rPr>
              <w:t>2012</w:t>
            </w:r>
          </w:p>
        </w:tc>
        <w:tc>
          <w:tcPr>
            <w:tcW w:w="4961" w:type="dxa"/>
          </w:tcPr>
          <w:p w14:paraId="56FC06A7" w14:textId="77777777" w:rsidR="009B2EB5" w:rsidRPr="00BA7257" w:rsidRDefault="009B2EB5" w:rsidP="00F21D97">
            <w:pPr>
              <w:rPr>
                <w:rFonts w:asciiTheme="majorHAnsi" w:hAnsiTheme="majorHAnsi"/>
                <w:color w:val="000000" w:themeColor="text1"/>
                <w:sz w:val="24"/>
                <w:szCs w:val="24"/>
              </w:rPr>
            </w:pPr>
            <w:r w:rsidRPr="00BA7257">
              <w:rPr>
                <w:rFonts w:asciiTheme="majorHAnsi" w:eastAsia="Calibri" w:hAnsiTheme="majorHAnsi" w:cs="Times New Roman"/>
                <w:color w:val="000000" w:themeColor="text1"/>
                <w:sz w:val="24"/>
                <w:szCs w:val="24"/>
                <w:lang w:eastAsia="en-US"/>
              </w:rPr>
              <w:t>Общество с ограниченной ответственностью «РТ-</w:t>
            </w:r>
            <w:proofErr w:type="spellStart"/>
            <w:r w:rsidRPr="00BA7257">
              <w:rPr>
                <w:rFonts w:asciiTheme="majorHAnsi" w:eastAsia="Calibri" w:hAnsiTheme="majorHAnsi" w:cs="Times New Roman"/>
                <w:color w:val="000000" w:themeColor="text1"/>
                <w:sz w:val="24"/>
                <w:szCs w:val="24"/>
                <w:lang w:eastAsia="en-US"/>
              </w:rPr>
              <w:t>энергоактив</w:t>
            </w:r>
            <w:proofErr w:type="spellEnd"/>
            <w:r w:rsidRPr="00BA7257">
              <w:rPr>
                <w:rFonts w:asciiTheme="majorHAnsi" w:eastAsia="Calibri" w:hAnsiTheme="majorHAnsi" w:cs="Times New Roman"/>
                <w:color w:val="000000" w:themeColor="text1"/>
                <w:sz w:val="24"/>
                <w:szCs w:val="24"/>
                <w:lang w:eastAsia="en-US"/>
              </w:rPr>
              <w:t>»</w:t>
            </w:r>
          </w:p>
        </w:tc>
        <w:tc>
          <w:tcPr>
            <w:tcW w:w="6869" w:type="dxa"/>
          </w:tcPr>
          <w:p w14:paraId="1D98278A" w14:textId="77777777" w:rsidR="009B2EB5" w:rsidRPr="00BA7257" w:rsidRDefault="009B2EB5" w:rsidP="00F21D97">
            <w:pPr>
              <w:rPr>
                <w:rFonts w:asciiTheme="majorHAnsi" w:hAnsiTheme="majorHAnsi"/>
                <w:color w:val="000000" w:themeColor="text1"/>
                <w:sz w:val="24"/>
                <w:szCs w:val="24"/>
              </w:rPr>
            </w:pPr>
            <w:r w:rsidRPr="00BA7257">
              <w:rPr>
                <w:rFonts w:asciiTheme="majorHAnsi" w:hAnsiTheme="majorHAnsi"/>
                <w:color w:val="000000" w:themeColor="text1"/>
                <w:sz w:val="24"/>
                <w:szCs w:val="24"/>
              </w:rPr>
              <w:t>Генеральный директор</w:t>
            </w:r>
          </w:p>
        </w:tc>
      </w:tr>
      <w:tr w:rsidR="009B2EB5" w:rsidRPr="00BA7257" w14:paraId="2B4DA337" w14:textId="77777777" w:rsidTr="00F21D97">
        <w:trPr>
          <w:trHeight w:val="563"/>
        </w:trPr>
        <w:tc>
          <w:tcPr>
            <w:tcW w:w="1057" w:type="dxa"/>
            <w:vAlign w:val="center"/>
          </w:tcPr>
          <w:p w14:paraId="153C8ABA" w14:textId="77777777" w:rsidR="009B2EB5" w:rsidRPr="00BA7257" w:rsidRDefault="009B2EB5" w:rsidP="00F21D97">
            <w:pPr>
              <w:spacing w:line="240" w:lineRule="auto"/>
              <w:contextualSpacing/>
              <w:jc w:val="center"/>
              <w:rPr>
                <w:rFonts w:asciiTheme="majorHAnsi" w:hAnsiTheme="majorHAnsi"/>
                <w:color w:val="000000" w:themeColor="text1"/>
                <w:sz w:val="24"/>
                <w:szCs w:val="24"/>
              </w:rPr>
            </w:pPr>
            <w:r w:rsidRPr="00BA7257">
              <w:rPr>
                <w:rFonts w:asciiTheme="majorHAnsi" w:hAnsiTheme="majorHAnsi"/>
                <w:color w:val="000000" w:themeColor="text1"/>
                <w:sz w:val="24"/>
                <w:szCs w:val="24"/>
              </w:rPr>
              <w:t>2016</w:t>
            </w:r>
          </w:p>
        </w:tc>
        <w:tc>
          <w:tcPr>
            <w:tcW w:w="1211" w:type="dxa"/>
            <w:vAlign w:val="center"/>
          </w:tcPr>
          <w:p w14:paraId="4EA2B472" w14:textId="77777777" w:rsidR="009B2EB5" w:rsidRPr="00BA7257" w:rsidRDefault="009B2EB5" w:rsidP="00F21D97">
            <w:pPr>
              <w:spacing w:line="240" w:lineRule="auto"/>
              <w:contextualSpacing/>
              <w:jc w:val="center"/>
              <w:rPr>
                <w:rFonts w:asciiTheme="majorHAnsi" w:hAnsiTheme="majorHAnsi"/>
                <w:color w:val="000000" w:themeColor="text1"/>
                <w:sz w:val="24"/>
                <w:szCs w:val="24"/>
              </w:rPr>
            </w:pPr>
            <w:r w:rsidRPr="00BA7257">
              <w:rPr>
                <w:rFonts w:asciiTheme="majorHAnsi" w:hAnsiTheme="majorHAnsi"/>
                <w:color w:val="000000" w:themeColor="text1"/>
                <w:sz w:val="24"/>
                <w:szCs w:val="24"/>
              </w:rPr>
              <w:t>н/в</w:t>
            </w:r>
          </w:p>
        </w:tc>
        <w:tc>
          <w:tcPr>
            <w:tcW w:w="4961" w:type="dxa"/>
            <w:vAlign w:val="center"/>
          </w:tcPr>
          <w:p w14:paraId="52F16011" w14:textId="77777777" w:rsidR="009B2EB5" w:rsidRPr="00BA7257" w:rsidRDefault="009B2EB5" w:rsidP="00F21D97">
            <w:pPr>
              <w:spacing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ПАО «ЯТЭК»</w:t>
            </w:r>
          </w:p>
        </w:tc>
        <w:tc>
          <w:tcPr>
            <w:tcW w:w="6869" w:type="dxa"/>
            <w:vAlign w:val="center"/>
          </w:tcPr>
          <w:p w14:paraId="10FF402C" w14:textId="77777777" w:rsidR="009B2EB5" w:rsidRPr="00BA7257" w:rsidRDefault="009B2EB5" w:rsidP="00F21D97">
            <w:pPr>
              <w:spacing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Генеральный директор</w:t>
            </w:r>
          </w:p>
        </w:tc>
      </w:tr>
      <w:tr w:rsidR="009B2EB5" w:rsidRPr="00BA7257" w14:paraId="4D687275" w14:textId="77777777" w:rsidTr="00F21D97">
        <w:trPr>
          <w:trHeight w:val="563"/>
        </w:trPr>
        <w:tc>
          <w:tcPr>
            <w:tcW w:w="1057" w:type="dxa"/>
            <w:vAlign w:val="center"/>
          </w:tcPr>
          <w:p w14:paraId="5C7B368B" w14:textId="3AFBE1A0" w:rsidR="009B2EB5" w:rsidRPr="00BA7257" w:rsidRDefault="009B2EB5" w:rsidP="00F21D97">
            <w:pPr>
              <w:spacing w:line="240" w:lineRule="auto"/>
              <w:contextualSpacing/>
              <w:jc w:val="center"/>
              <w:rPr>
                <w:rFonts w:asciiTheme="majorHAnsi" w:hAnsiTheme="majorHAnsi"/>
                <w:color w:val="000000" w:themeColor="text1"/>
                <w:sz w:val="24"/>
                <w:szCs w:val="24"/>
              </w:rPr>
            </w:pPr>
            <w:r w:rsidRPr="00BA7257">
              <w:rPr>
                <w:rFonts w:asciiTheme="majorHAnsi" w:hAnsiTheme="majorHAnsi"/>
                <w:color w:val="000000" w:themeColor="text1"/>
                <w:sz w:val="24"/>
                <w:szCs w:val="24"/>
              </w:rPr>
              <w:lastRenderedPageBreak/>
              <w:t>2017</w:t>
            </w:r>
          </w:p>
        </w:tc>
        <w:tc>
          <w:tcPr>
            <w:tcW w:w="1211" w:type="dxa"/>
            <w:vAlign w:val="center"/>
          </w:tcPr>
          <w:p w14:paraId="7DE849DC" w14:textId="77777777" w:rsidR="009B2EB5" w:rsidRPr="00BA7257" w:rsidRDefault="009B2EB5" w:rsidP="00F21D97">
            <w:pPr>
              <w:spacing w:line="240" w:lineRule="auto"/>
              <w:contextualSpacing/>
              <w:jc w:val="center"/>
              <w:rPr>
                <w:rFonts w:asciiTheme="majorHAnsi" w:hAnsiTheme="majorHAnsi"/>
                <w:color w:val="000000" w:themeColor="text1"/>
                <w:sz w:val="24"/>
                <w:szCs w:val="24"/>
              </w:rPr>
            </w:pPr>
            <w:r w:rsidRPr="00BA7257">
              <w:rPr>
                <w:rFonts w:asciiTheme="majorHAnsi" w:hAnsiTheme="majorHAnsi"/>
                <w:color w:val="000000" w:themeColor="text1"/>
                <w:sz w:val="24"/>
                <w:szCs w:val="24"/>
              </w:rPr>
              <w:t xml:space="preserve">н/в </w:t>
            </w:r>
          </w:p>
        </w:tc>
        <w:tc>
          <w:tcPr>
            <w:tcW w:w="4961" w:type="dxa"/>
            <w:vAlign w:val="center"/>
          </w:tcPr>
          <w:p w14:paraId="5366752E" w14:textId="77777777" w:rsidR="009B2EB5" w:rsidRPr="00BA7257" w:rsidRDefault="009B2EB5" w:rsidP="00F21D97">
            <w:pPr>
              <w:spacing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ПАО «ЯТЭК»</w:t>
            </w:r>
          </w:p>
        </w:tc>
        <w:tc>
          <w:tcPr>
            <w:tcW w:w="6869" w:type="dxa"/>
            <w:vAlign w:val="center"/>
          </w:tcPr>
          <w:p w14:paraId="1CAA5415" w14:textId="77777777" w:rsidR="009B2EB5" w:rsidRPr="00BA7257" w:rsidRDefault="009B2EB5" w:rsidP="00F21D97">
            <w:pPr>
              <w:spacing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Член Совета директоров, Член Правления</w:t>
            </w:r>
          </w:p>
        </w:tc>
      </w:tr>
    </w:tbl>
    <w:p w14:paraId="64403C5E" w14:textId="77777777" w:rsidR="004E4430" w:rsidRPr="00BA7257" w:rsidRDefault="004E4430" w:rsidP="00686008">
      <w:pPr>
        <w:pStyle w:val="a3"/>
        <w:spacing w:line="240" w:lineRule="auto"/>
        <w:ind w:left="0"/>
        <w:jc w:val="both"/>
        <w:rPr>
          <w:rFonts w:ascii="Cambria" w:hAnsi="Cambria"/>
          <w:color w:val="000000" w:themeColor="text1"/>
          <w:sz w:val="24"/>
          <w:szCs w:val="24"/>
        </w:rPr>
      </w:pPr>
    </w:p>
    <w:p w14:paraId="0F58D970" w14:textId="77777777" w:rsidR="003E3692" w:rsidRPr="00BA7257" w:rsidRDefault="008C6E65" w:rsidP="005E4835">
      <w:pPr>
        <w:pStyle w:val="SubHeading"/>
        <w:contextualSpacing/>
        <w:jc w:val="both"/>
        <w:rPr>
          <w:rStyle w:val="Subst"/>
          <w:rFonts w:ascii="Cambria" w:hAnsi="Cambria"/>
          <w:b w:val="0"/>
          <w:i w:val="0"/>
          <w:sz w:val="24"/>
          <w:szCs w:val="24"/>
        </w:rPr>
      </w:pPr>
      <w:r w:rsidRPr="00BA7257">
        <w:rPr>
          <w:rStyle w:val="Subst"/>
          <w:rFonts w:ascii="Cambria" w:hAnsi="Cambria"/>
          <w:b w:val="0"/>
          <w:i w:val="0"/>
          <w:sz w:val="24"/>
          <w:szCs w:val="24"/>
        </w:rPr>
        <w:t>Генеральный директор не владее</w:t>
      </w:r>
      <w:r w:rsidR="003E3692" w:rsidRPr="00BA7257">
        <w:rPr>
          <w:rStyle w:val="Subst"/>
          <w:rFonts w:ascii="Cambria" w:hAnsi="Cambria"/>
          <w:b w:val="0"/>
          <w:i w:val="0"/>
          <w:sz w:val="24"/>
          <w:szCs w:val="24"/>
        </w:rPr>
        <w:t xml:space="preserve">т обыкновенными акциями Общества, в течение отчетного года сделки по приобретению или отчуждению акций </w:t>
      </w:r>
      <w:r w:rsidR="003E3692" w:rsidRPr="00BA7257">
        <w:rPr>
          <w:rFonts w:eastAsia="Calibri"/>
          <w:sz w:val="24"/>
          <w:szCs w:val="24"/>
          <w:lang w:eastAsia="en-US"/>
        </w:rPr>
        <w:t>Общества</w:t>
      </w:r>
      <w:r w:rsidR="003E3692" w:rsidRPr="00BA7257">
        <w:rPr>
          <w:rStyle w:val="Subst"/>
          <w:rFonts w:ascii="Cambria" w:hAnsi="Cambria"/>
          <w:b w:val="0"/>
          <w:i w:val="0"/>
          <w:sz w:val="24"/>
          <w:szCs w:val="24"/>
        </w:rPr>
        <w:t xml:space="preserve"> </w:t>
      </w:r>
      <w:r w:rsidRPr="00BA7257">
        <w:rPr>
          <w:rStyle w:val="Subst"/>
          <w:rFonts w:ascii="Cambria" w:hAnsi="Cambria"/>
          <w:b w:val="0"/>
          <w:i w:val="0"/>
          <w:sz w:val="24"/>
          <w:szCs w:val="24"/>
        </w:rPr>
        <w:t>Генеральным директором</w:t>
      </w:r>
      <w:r w:rsidR="003E3692" w:rsidRPr="00BA7257">
        <w:rPr>
          <w:rStyle w:val="Subst"/>
          <w:rFonts w:ascii="Cambria" w:hAnsi="Cambria"/>
          <w:b w:val="0"/>
          <w:i w:val="0"/>
          <w:sz w:val="24"/>
          <w:szCs w:val="24"/>
        </w:rPr>
        <w:t xml:space="preserve"> не совершались.</w:t>
      </w:r>
    </w:p>
    <w:p w14:paraId="5E9A57C1" w14:textId="77777777" w:rsidR="006B6EC2" w:rsidRDefault="003E3692" w:rsidP="005E4835">
      <w:pPr>
        <w:pStyle w:val="SubHeading"/>
        <w:contextualSpacing/>
        <w:jc w:val="both"/>
        <w:rPr>
          <w:rStyle w:val="Subst"/>
          <w:rFonts w:ascii="Cambria" w:hAnsi="Cambria"/>
          <w:b w:val="0"/>
          <w:i w:val="0"/>
          <w:sz w:val="24"/>
          <w:szCs w:val="24"/>
        </w:rPr>
      </w:pPr>
      <w:r w:rsidRPr="00BA7257">
        <w:rPr>
          <w:rStyle w:val="Subst"/>
          <w:rFonts w:ascii="Cambria" w:hAnsi="Cambria"/>
          <w:b w:val="0"/>
          <w:i w:val="0"/>
          <w:sz w:val="24"/>
          <w:szCs w:val="24"/>
        </w:rPr>
        <w:t xml:space="preserve">В течение отчетного года сделки между </w:t>
      </w:r>
      <w:r w:rsidR="008C6E65" w:rsidRPr="00BA7257">
        <w:rPr>
          <w:rStyle w:val="Subst"/>
          <w:rFonts w:ascii="Cambria" w:hAnsi="Cambria"/>
          <w:b w:val="0"/>
          <w:i w:val="0"/>
          <w:sz w:val="24"/>
          <w:szCs w:val="24"/>
        </w:rPr>
        <w:t>Генеральным директором</w:t>
      </w:r>
      <w:r w:rsidRPr="00BA7257">
        <w:rPr>
          <w:rStyle w:val="Subst"/>
          <w:rFonts w:ascii="Cambria" w:hAnsi="Cambria"/>
          <w:b w:val="0"/>
          <w:i w:val="0"/>
          <w:sz w:val="24"/>
          <w:szCs w:val="24"/>
        </w:rPr>
        <w:t xml:space="preserve"> и Обществом не совершались.</w:t>
      </w:r>
      <w:r w:rsidR="00022E57" w:rsidRPr="00BA7257">
        <w:rPr>
          <w:rStyle w:val="Subst"/>
          <w:rFonts w:ascii="Cambria" w:hAnsi="Cambria"/>
          <w:b w:val="0"/>
          <w:i w:val="0"/>
          <w:sz w:val="24"/>
          <w:szCs w:val="24"/>
        </w:rPr>
        <w:t xml:space="preserve"> </w:t>
      </w:r>
      <w:r w:rsidRPr="00BA7257">
        <w:rPr>
          <w:rStyle w:val="Subst"/>
          <w:rFonts w:ascii="Cambria" w:hAnsi="Cambria"/>
          <w:b w:val="0"/>
          <w:i w:val="0"/>
          <w:sz w:val="24"/>
          <w:szCs w:val="24"/>
        </w:rPr>
        <w:t xml:space="preserve">Информация о судебных исках, предъявленных к </w:t>
      </w:r>
      <w:r w:rsidR="008C6E65" w:rsidRPr="00BA7257">
        <w:rPr>
          <w:rStyle w:val="Subst"/>
          <w:rFonts w:ascii="Cambria" w:hAnsi="Cambria"/>
          <w:b w:val="0"/>
          <w:i w:val="0"/>
          <w:sz w:val="24"/>
          <w:szCs w:val="24"/>
        </w:rPr>
        <w:t xml:space="preserve">Генеральному </w:t>
      </w:r>
      <w:r w:rsidR="008C6E65" w:rsidRPr="00BA7257">
        <w:rPr>
          <w:rFonts w:eastAsia="Calibri"/>
          <w:sz w:val="24"/>
          <w:szCs w:val="24"/>
          <w:lang w:eastAsia="en-US"/>
        </w:rPr>
        <w:t>директору</w:t>
      </w:r>
      <w:r w:rsidRPr="00BA7257">
        <w:rPr>
          <w:rStyle w:val="Subst"/>
          <w:rFonts w:ascii="Cambria" w:hAnsi="Cambria"/>
          <w:b w:val="0"/>
          <w:i w:val="0"/>
          <w:sz w:val="24"/>
          <w:szCs w:val="24"/>
        </w:rPr>
        <w:t>, отсутствует.</w:t>
      </w:r>
    </w:p>
    <w:p w14:paraId="5374AF3A" w14:textId="77777777" w:rsidR="00EE689B" w:rsidRPr="00B3045B" w:rsidRDefault="00EE689B" w:rsidP="006B6EC2">
      <w:pPr>
        <w:spacing w:after="0" w:line="240" w:lineRule="auto"/>
        <w:contextualSpacing/>
        <w:jc w:val="both"/>
        <w:rPr>
          <w:rFonts w:ascii="Cambria" w:hAnsi="Cambria"/>
          <w:b/>
          <w:color w:val="0070C0"/>
        </w:rPr>
      </w:pPr>
    </w:p>
    <w:p w14:paraId="1B57E82E" w14:textId="7737C2F2" w:rsidR="002E5592" w:rsidRPr="003A729C" w:rsidRDefault="003A729C" w:rsidP="00B416B6">
      <w:pPr>
        <w:spacing w:line="240" w:lineRule="auto"/>
        <w:jc w:val="center"/>
        <w:rPr>
          <w:rFonts w:ascii="Cambria" w:hAnsi="Cambria"/>
          <w:b/>
          <w:color w:val="0070C0"/>
          <w:sz w:val="24"/>
          <w:szCs w:val="24"/>
        </w:rPr>
      </w:pPr>
      <w:r w:rsidRPr="003A729C">
        <w:rPr>
          <w:rFonts w:ascii="Cambria" w:hAnsi="Cambria"/>
          <w:b/>
          <w:color w:val="0070C0"/>
          <w:sz w:val="24"/>
          <w:szCs w:val="24"/>
        </w:rPr>
        <w:t>3</w:t>
      </w:r>
      <w:r w:rsidR="00EE689B" w:rsidRPr="003A729C">
        <w:rPr>
          <w:rFonts w:ascii="Cambria" w:hAnsi="Cambria"/>
          <w:b/>
          <w:color w:val="0070C0"/>
          <w:sz w:val="24"/>
          <w:szCs w:val="24"/>
        </w:rPr>
        <w:t>. КОРПОРАТИВНОЕ УПРАВЛЕНИЕ</w:t>
      </w:r>
    </w:p>
    <w:p w14:paraId="4DEDEEC4" w14:textId="313EB1D4" w:rsidR="002E5592" w:rsidRPr="002E5592" w:rsidRDefault="00EE689B" w:rsidP="002E5592">
      <w:pPr>
        <w:pStyle w:val="SubHeading"/>
        <w:spacing w:before="0" w:after="160" w:line="240" w:lineRule="auto"/>
        <w:contextualSpacing/>
        <w:jc w:val="both"/>
        <w:rPr>
          <w:rFonts w:ascii="Cambria" w:hAnsi="Cambria"/>
          <w:sz w:val="24"/>
          <w:szCs w:val="24"/>
        </w:rPr>
      </w:pPr>
      <w:r w:rsidRPr="005E4835">
        <w:rPr>
          <w:rFonts w:ascii="Cambria" w:eastAsia="Calibri" w:hAnsi="Cambria"/>
          <w:sz w:val="24"/>
          <w:szCs w:val="24"/>
          <w:lang w:eastAsia="en-US"/>
        </w:rPr>
        <w:t xml:space="preserve">Корпоративное управление является инструментом для определения целей общества и средств достижения этих целей, а также обеспечения эффективного контроля за деятельностью общества со стороны акционеров и других заинтересованных сторон. Основными целями корпоративного управления являются создание действенной системы обеспечения сохранности предоставленных акционерами средств и их эффективного использования, снижение рисков. Корпоративное управление влияет на экономические показатели деятельности акционерного общества, оценку стоимости акций общества инвесторами и на его способность привлекать капитал, необходимый для развития. Хорошая практика корпоративного управления подразумевает соблюдение обществом требований законодательства. При этом общество в своей деятельности следует положениям Кодекса там, где закон устанавливает более мягкое регулирование или содержит пробелы. Корпоративное управление основано на принципе устойчивого развития общества и повышения отдачи от инвестиций в акционерный капитал в долгосрочной перспективе. </w:t>
      </w:r>
      <w:r w:rsidRPr="005E4835">
        <w:rPr>
          <w:rFonts w:ascii="Cambria" w:hAnsi="Cambria"/>
          <w:sz w:val="24"/>
          <w:szCs w:val="24"/>
        </w:rPr>
        <w:tab/>
      </w:r>
    </w:p>
    <w:p w14:paraId="3BEDB749" w14:textId="4D38EBDB" w:rsidR="002E5592" w:rsidRPr="00B3045B" w:rsidRDefault="003B2C5C" w:rsidP="00B416B6">
      <w:pPr>
        <w:spacing w:line="240" w:lineRule="auto"/>
        <w:jc w:val="center"/>
        <w:rPr>
          <w:rFonts w:ascii="Cambria" w:hAnsi="Cambria"/>
          <w:b/>
          <w:color w:val="0070C0"/>
          <w:sz w:val="24"/>
          <w:szCs w:val="24"/>
        </w:rPr>
      </w:pPr>
      <w:r w:rsidRPr="003B2C5C">
        <w:rPr>
          <w:rFonts w:ascii="Cambria" w:hAnsi="Cambria"/>
          <w:b/>
          <w:color w:val="0070C0"/>
          <w:sz w:val="24"/>
          <w:szCs w:val="24"/>
        </w:rPr>
        <w:t>ОТЧЕТ СОВЕТА ДИРЕКТОРОВ О РЕЗУЛЬТАТАХ РАЗВИТИЯ ОБЩЕСТВА ПО ПРИОРИТЕТНЫМ НАПРАВЛЕНИЯМ ЕГО ДЕЯТЕЛЬНОСТИ</w:t>
      </w:r>
    </w:p>
    <w:p w14:paraId="18BAD7DD" w14:textId="77777777" w:rsidR="003B2C5C" w:rsidRDefault="003B2C5C" w:rsidP="003B2C5C">
      <w:pPr>
        <w:spacing w:line="240" w:lineRule="auto"/>
        <w:contextualSpacing/>
        <w:jc w:val="both"/>
        <w:rPr>
          <w:rFonts w:ascii="Cambria" w:hAnsi="Cambria"/>
          <w:sz w:val="24"/>
          <w:szCs w:val="24"/>
        </w:rPr>
      </w:pPr>
      <w:r w:rsidRPr="00B3045B">
        <w:rPr>
          <w:rFonts w:ascii="Cambria" w:hAnsi="Cambria"/>
          <w:sz w:val="24"/>
          <w:szCs w:val="24"/>
        </w:rPr>
        <w:t>Совет директоров определяет стратегию развития Общества и принимает годовой финансово-хозяйственный план. Определяя приоритетные направления развития Общества, Совет директоров устанавливает основные ориентиры деятельности Общества на долгосрочную перспективу. В то же время эффективное следование утвержденным приоритетным направлениям возможно лишь при условии их объективной оценки с учетом рыночной ситуации, финансового состояния Общества и других факторов, оказывающих влияние на финансово-хозяйственную деятельность общества. Такая оценка проведена в форме утверждения Советом директоров по представлению Генерального директора финансово-хозяйственного плана (бюджета).</w:t>
      </w:r>
    </w:p>
    <w:p w14:paraId="52F7ED96" w14:textId="77777777" w:rsidR="003B2C5C" w:rsidRPr="00B3045B" w:rsidRDefault="003B2C5C" w:rsidP="003B2C5C">
      <w:pPr>
        <w:spacing w:line="240" w:lineRule="auto"/>
        <w:contextualSpacing/>
        <w:jc w:val="both"/>
        <w:rPr>
          <w:rFonts w:ascii="Cambria" w:hAnsi="Cambria"/>
          <w:sz w:val="24"/>
          <w:szCs w:val="24"/>
        </w:rPr>
      </w:pPr>
    </w:p>
    <w:p w14:paraId="5758BA7D" w14:textId="5A1F2D52" w:rsidR="005A5D3E" w:rsidRPr="00BA7257" w:rsidRDefault="003B2C5C" w:rsidP="007B7DAF">
      <w:pPr>
        <w:spacing w:line="240" w:lineRule="auto"/>
        <w:contextualSpacing/>
        <w:jc w:val="both"/>
        <w:rPr>
          <w:rFonts w:ascii="Cambria" w:hAnsi="Cambria"/>
          <w:color w:val="000000" w:themeColor="text1"/>
          <w:sz w:val="24"/>
          <w:szCs w:val="24"/>
        </w:rPr>
      </w:pPr>
      <w:r w:rsidRPr="007B7DAF">
        <w:rPr>
          <w:rFonts w:ascii="Cambria" w:hAnsi="Cambria"/>
          <w:sz w:val="24"/>
          <w:szCs w:val="24"/>
        </w:rPr>
        <w:t xml:space="preserve">В отчетном году Совет директоров функционировал эффективно и рационально, обеспечивая оптимальный процесс принятия управленческих решений в интересах Общества. Заседания Совета директоров проводились регулярно, за отчетный год </w:t>
      </w:r>
      <w:r w:rsidRPr="00BA7257">
        <w:rPr>
          <w:rFonts w:ascii="Cambria" w:hAnsi="Cambria"/>
          <w:color w:val="000000" w:themeColor="text1"/>
          <w:sz w:val="24"/>
          <w:szCs w:val="24"/>
        </w:rPr>
        <w:lastRenderedPageBreak/>
        <w:t xml:space="preserve">проведено </w:t>
      </w:r>
      <w:r w:rsidR="00C52472" w:rsidRPr="00BA7257">
        <w:rPr>
          <w:rFonts w:ascii="Cambria" w:hAnsi="Cambria"/>
          <w:color w:val="000000" w:themeColor="text1"/>
          <w:sz w:val="24"/>
          <w:szCs w:val="24"/>
        </w:rPr>
        <w:t>3</w:t>
      </w:r>
      <w:r w:rsidR="005135BA" w:rsidRPr="00BA7257">
        <w:rPr>
          <w:rFonts w:ascii="Cambria" w:hAnsi="Cambria"/>
          <w:color w:val="000000" w:themeColor="text1"/>
          <w:sz w:val="24"/>
          <w:szCs w:val="24"/>
        </w:rPr>
        <w:t>4</w:t>
      </w:r>
      <w:r w:rsidR="00C52472" w:rsidRPr="00BA7257">
        <w:rPr>
          <w:rFonts w:ascii="Cambria" w:hAnsi="Cambria"/>
          <w:color w:val="000000" w:themeColor="text1"/>
          <w:sz w:val="24"/>
          <w:szCs w:val="24"/>
        </w:rPr>
        <w:t xml:space="preserve"> заседания</w:t>
      </w:r>
      <w:r w:rsidRPr="00BA7257">
        <w:rPr>
          <w:rFonts w:ascii="Cambria" w:hAnsi="Cambria"/>
          <w:color w:val="000000" w:themeColor="text1"/>
          <w:sz w:val="24"/>
          <w:szCs w:val="24"/>
        </w:rPr>
        <w:t xml:space="preserve">, </w:t>
      </w:r>
      <w:r w:rsidR="007C09D5" w:rsidRPr="00BA7257">
        <w:rPr>
          <w:rFonts w:ascii="Cambria" w:hAnsi="Cambria"/>
          <w:color w:val="000000" w:themeColor="text1"/>
          <w:sz w:val="24"/>
          <w:szCs w:val="24"/>
        </w:rPr>
        <w:t xml:space="preserve"> </w:t>
      </w:r>
      <w:r w:rsidR="00C52472" w:rsidRPr="00BA7257">
        <w:rPr>
          <w:rFonts w:ascii="Cambria" w:hAnsi="Cambria"/>
          <w:color w:val="000000" w:themeColor="text1"/>
          <w:sz w:val="24"/>
          <w:szCs w:val="24"/>
        </w:rPr>
        <w:t xml:space="preserve"> 2</w:t>
      </w:r>
      <w:r w:rsidRPr="00BA7257">
        <w:rPr>
          <w:rFonts w:ascii="Cambria" w:hAnsi="Cambria"/>
          <w:color w:val="000000" w:themeColor="text1"/>
          <w:sz w:val="24"/>
          <w:szCs w:val="24"/>
        </w:rPr>
        <w:t xml:space="preserve">8 заочных и </w:t>
      </w:r>
      <w:r w:rsidR="005135BA" w:rsidRPr="00BA7257">
        <w:rPr>
          <w:rFonts w:ascii="Cambria" w:hAnsi="Cambria"/>
          <w:color w:val="000000" w:themeColor="text1"/>
          <w:sz w:val="24"/>
          <w:szCs w:val="24"/>
        </w:rPr>
        <w:t>6</w:t>
      </w:r>
      <w:r w:rsidRPr="00BA7257">
        <w:rPr>
          <w:rFonts w:ascii="Cambria" w:hAnsi="Cambria"/>
          <w:color w:val="000000" w:themeColor="text1"/>
          <w:sz w:val="24"/>
          <w:szCs w:val="24"/>
        </w:rPr>
        <w:t xml:space="preserve"> очных, общее количество рассмотренных на заседаниях Совета директоров вопросов </w:t>
      </w:r>
      <w:r w:rsidR="00C52472" w:rsidRPr="00BA7257">
        <w:rPr>
          <w:rFonts w:ascii="Cambria" w:hAnsi="Cambria"/>
          <w:color w:val="000000" w:themeColor="text1"/>
          <w:sz w:val="24"/>
          <w:szCs w:val="24"/>
        </w:rPr>
        <w:t>84</w:t>
      </w:r>
      <w:r w:rsidRPr="00BA7257">
        <w:rPr>
          <w:rFonts w:ascii="Cambria" w:hAnsi="Cambria"/>
          <w:color w:val="000000" w:themeColor="text1"/>
          <w:sz w:val="24"/>
          <w:szCs w:val="24"/>
        </w:rPr>
        <w:t>.   Также Советом директоров созвано 4 общих собрания акционеров:</w:t>
      </w:r>
    </w:p>
    <w:p w14:paraId="013F38B6" w14:textId="55D19F8F" w:rsidR="005A5D3E" w:rsidRPr="00BA7257" w:rsidRDefault="005A5D3E" w:rsidP="007B7DAF">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Внеочередное общее собрание акционеров на 16 февраля 2018 года (Протокол Совета директоров от 08.12.217</w:t>
      </w:r>
      <w:r w:rsidR="0083631A" w:rsidRPr="00BA7257">
        <w:rPr>
          <w:rFonts w:ascii="Cambria" w:hAnsi="Cambria"/>
          <w:color w:val="000000" w:themeColor="text1"/>
          <w:sz w:val="24"/>
          <w:szCs w:val="24"/>
        </w:rPr>
        <w:t>г.</w:t>
      </w:r>
      <w:r w:rsidRPr="00BA7257">
        <w:rPr>
          <w:rFonts w:ascii="Cambria" w:hAnsi="Cambria"/>
          <w:color w:val="000000" w:themeColor="text1"/>
          <w:sz w:val="24"/>
          <w:szCs w:val="24"/>
        </w:rPr>
        <w:t>);</w:t>
      </w:r>
    </w:p>
    <w:p w14:paraId="0BFC2E6D" w14:textId="65E32443" w:rsidR="005A5D3E" w:rsidRPr="00BA7257" w:rsidRDefault="005A5D3E" w:rsidP="007B7DAF">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Годовое общее собрание акционеров на 28 июня 2018 года (Протокол Совета директоров от </w:t>
      </w:r>
      <w:r w:rsidR="0083631A" w:rsidRPr="00BA7257">
        <w:rPr>
          <w:rFonts w:ascii="Cambria" w:hAnsi="Cambria"/>
          <w:color w:val="000000" w:themeColor="text1"/>
          <w:sz w:val="24"/>
          <w:szCs w:val="24"/>
        </w:rPr>
        <w:t>25.05.2018г.);</w:t>
      </w:r>
    </w:p>
    <w:p w14:paraId="71E2C67C" w14:textId="6B1CF251" w:rsidR="0083631A" w:rsidRPr="00BA7257" w:rsidRDefault="0083631A" w:rsidP="0083631A">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Внеочередное общее собрание акционеров на 05 октября 2018 года (Протокол Совета директоров от 27.07.2018г.);</w:t>
      </w:r>
    </w:p>
    <w:p w14:paraId="4DA2B7C8" w14:textId="456FD629" w:rsidR="0083631A" w:rsidRPr="00BA7257" w:rsidRDefault="0083631A" w:rsidP="0083631A">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Внеочередное общее собрание акционеров на 05 марта 2019 года (Протокол Совета директоров от 26.12.2018г.);</w:t>
      </w:r>
    </w:p>
    <w:p w14:paraId="55F30D15" w14:textId="77777777" w:rsidR="0083631A" w:rsidRPr="00BA7257" w:rsidRDefault="0083631A" w:rsidP="007B7DAF">
      <w:pPr>
        <w:spacing w:line="240" w:lineRule="auto"/>
        <w:contextualSpacing/>
        <w:jc w:val="both"/>
        <w:rPr>
          <w:rFonts w:ascii="Cambria" w:hAnsi="Cambria"/>
          <w:color w:val="000000" w:themeColor="text1"/>
          <w:sz w:val="24"/>
          <w:szCs w:val="24"/>
        </w:rPr>
      </w:pPr>
    </w:p>
    <w:p w14:paraId="35CCF5C7" w14:textId="6D3F2BC3" w:rsidR="003B2C5C" w:rsidRPr="00BA7257" w:rsidRDefault="003B2C5C" w:rsidP="00D9764F">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 На общих собрания</w:t>
      </w:r>
      <w:r w:rsidR="00F21D97" w:rsidRPr="00BA7257">
        <w:rPr>
          <w:rFonts w:ascii="Cambria" w:hAnsi="Cambria"/>
          <w:color w:val="000000" w:themeColor="text1"/>
          <w:sz w:val="24"/>
          <w:szCs w:val="24"/>
        </w:rPr>
        <w:t>х</w:t>
      </w:r>
      <w:r w:rsidRPr="00BA7257">
        <w:rPr>
          <w:rFonts w:ascii="Cambria" w:hAnsi="Cambria"/>
          <w:color w:val="000000" w:themeColor="text1"/>
          <w:sz w:val="24"/>
          <w:szCs w:val="24"/>
        </w:rPr>
        <w:t xml:space="preserve"> акционеров </w:t>
      </w:r>
      <w:r w:rsidR="0083631A" w:rsidRPr="00BA7257">
        <w:rPr>
          <w:rFonts w:ascii="Cambria" w:hAnsi="Cambria"/>
          <w:color w:val="000000" w:themeColor="text1"/>
          <w:sz w:val="24"/>
          <w:szCs w:val="24"/>
        </w:rPr>
        <w:t xml:space="preserve">проведенных в 2018 году </w:t>
      </w:r>
      <w:r w:rsidRPr="00BA7257">
        <w:rPr>
          <w:rFonts w:ascii="Cambria" w:hAnsi="Cambria"/>
          <w:color w:val="000000" w:themeColor="text1"/>
          <w:sz w:val="24"/>
          <w:szCs w:val="24"/>
        </w:rPr>
        <w:t>были рассмотрены следующие вопросы:</w:t>
      </w:r>
    </w:p>
    <w:tbl>
      <w:tblPr>
        <w:tblStyle w:val="af1"/>
        <w:tblW w:w="0" w:type="auto"/>
        <w:tblLook w:val="04A0" w:firstRow="1" w:lastRow="0" w:firstColumn="1" w:lastColumn="0" w:noHBand="0" w:noVBand="1"/>
      </w:tblPr>
      <w:tblGrid>
        <w:gridCol w:w="6048"/>
        <w:gridCol w:w="7900"/>
      </w:tblGrid>
      <w:tr w:rsidR="00D9764F" w:rsidRPr="00BA7257" w14:paraId="54F77802" w14:textId="77777777" w:rsidTr="00D9764F">
        <w:tc>
          <w:tcPr>
            <w:tcW w:w="6143" w:type="dxa"/>
          </w:tcPr>
          <w:p w14:paraId="12FDA5A4" w14:textId="04021D9A" w:rsidR="003B2C5C" w:rsidRPr="00BA7257" w:rsidRDefault="0083631A" w:rsidP="0083631A">
            <w:pPr>
              <w:spacing w:line="240" w:lineRule="auto"/>
              <w:contextualSpacing/>
              <w:jc w:val="both"/>
              <w:rPr>
                <w:rFonts w:asciiTheme="majorHAnsi" w:hAnsiTheme="majorHAnsi"/>
                <w:b/>
                <w:color w:val="000000" w:themeColor="text1"/>
                <w:sz w:val="24"/>
                <w:szCs w:val="24"/>
              </w:rPr>
            </w:pPr>
            <w:r w:rsidRPr="00BA7257">
              <w:rPr>
                <w:rFonts w:asciiTheme="majorHAnsi" w:hAnsiTheme="majorHAnsi"/>
                <w:b/>
                <w:color w:val="000000" w:themeColor="text1"/>
                <w:sz w:val="24"/>
                <w:szCs w:val="24"/>
              </w:rPr>
              <w:t>Внеочередное</w:t>
            </w:r>
            <w:r w:rsidR="003B2C5C" w:rsidRPr="00BA7257">
              <w:rPr>
                <w:rFonts w:asciiTheme="majorHAnsi" w:hAnsiTheme="majorHAnsi"/>
                <w:b/>
                <w:color w:val="000000" w:themeColor="text1"/>
                <w:sz w:val="24"/>
                <w:szCs w:val="24"/>
              </w:rPr>
              <w:t xml:space="preserve"> общее собрание акционеров от </w:t>
            </w:r>
            <w:r w:rsidRPr="00BA7257">
              <w:rPr>
                <w:rFonts w:asciiTheme="majorHAnsi" w:hAnsiTheme="majorHAnsi"/>
                <w:b/>
                <w:color w:val="000000" w:themeColor="text1"/>
                <w:sz w:val="24"/>
                <w:szCs w:val="24"/>
              </w:rPr>
              <w:t>16</w:t>
            </w:r>
            <w:r w:rsidR="003B2C5C" w:rsidRPr="00BA7257">
              <w:rPr>
                <w:rFonts w:asciiTheme="majorHAnsi" w:hAnsiTheme="majorHAnsi"/>
                <w:b/>
                <w:color w:val="000000" w:themeColor="text1"/>
                <w:sz w:val="24"/>
                <w:szCs w:val="24"/>
              </w:rPr>
              <w:t xml:space="preserve"> </w:t>
            </w:r>
            <w:r w:rsidRPr="00BA7257">
              <w:rPr>
                <w:rFonts w:asciiTheme="majorHAnsi" w:hAnsiTheme="majorHAnsi"/>
                <w:b/>
                <w:color w:val="000000" w:themeColor="text1"/>
                <w:sz w:val="24"/>
                <w:szCs w:val="24"/>
              </w:rPr>
              <w:t>февраля</w:t>
            </w:r>
            <w:r w:rsidR="003B2C5C" w:rsidRPr="00BA7257">
              <w:rPr>
                <w:rFonts w:asciiTheme="majorHAnsi" w:hAnsiTheme="majorHAnsi"/>
                <w:b/>
                <w:color w:val="000000" w:themeColor="text1"/>
                <w:sz w:val="24"/>
                <w:szCs w:val="24"/>
              </w:rPr>
              <w:t xml:space="preserve"> 201</w:t>
            </w:r>
            <w:r w:rsidRPr="00BA7257">
              <w:rPr>
                <w:rFonts w:asciiTheme="majorHAnsi" w:hAnsiTheme="majorHAnsi"/>
                <w:b/>
                <w:color w:val="000000" w:themeColor="text1"/>
                <w:sz w:val="24"/>
                <w:szCs w:val="24"/>
              </w:rPr>
              <w:t>8</w:t>
            </w:r>
            <w:r w:rsidR="003B2C5C" w:rsidRPr="00BA7257">
              <w:rPr>
                <w:rFonts w:asciiTheme="majorHAnsi" w:hAnsiTheme="majorHAnsi"/>
                <w:b/>
                <w:color w:val="000000" w:themeColor="text1"/>
                <w:sz w:val="24"/>
                <w:szCs w:val="24"/>
              </w:rPr>
              <w:t xml:space="preserve"> года.</w:t>
            </w:r>
          </w:p>
        </w:tc>
        <w:tc>
          <w:tcPr>
            <w:tcW w:w="8031" w:type="dxa"/>
          </w:tcPr>
          <w:p w14:paraId="09A887CD" w14:textId="25F89866"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1.О досрочном прекращении полномочий членов Совета директоров ОАО «ЯТЭК».</w:t>
            </w:r>
          </w:p>
          <w:p w14:paraId="35E95F3D" w14:textId="23AC9BA2" w:rsidR="003B2C5C"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2. Об избрании Совета директоров ОАО «ЯТЭК» в новом составе.</w:t>
            </w:r>
          </w:p>
        </w:tc>
      </w:tr>
      <w:tr w:rsidR="00D9764F" w:rsidRPr="00BA7257" w14:paraId="17E6AB6C" w14:textId="77777777" w:rsidTr="00D9764F">
        <w:tc>
          <w:tcPr>
            <w:tcW w:w="6143" w:type="dxa"/>
          </w:tcPr>
          <w:p w14:paraId="34C3BE31" w14:textId="78BFF624" w:rsidR="003B2C5C" w:rsidRPr="00BA7257" w:rsidRDefault="0083631A" w:rsidP="0083631A">
            <w:pPr>
              <w:spacing w:line="240" w:lineRule="auto"/>
              <w:contextualSpacing/>
              <w:jc w:val="both"/>
              <w:rPr>
                <w:rFonts w:asciiTheme="majorHAnsi" w:hAnsiTheme="majorHAnsi"/>
                <w:b/>
                <w:color w:val="000000" w:themeColor="text1"/>
                <w:sz w:val="24"/>
                <w:szCs w:val="24"/>
              </w:rPr>
            </w:pPr>
            <w:r w:rsidRPr="00BA7257">
              <w:rPr>
                <w:rFonts w:asciiTheme="majorHAnsi" w:hAnsiTheme="majorHAnsi"/>
                <w:b/>
                <w:color w:val="000000" w:themeColor="text1"/>
                <w:sz w:val="24"/>
                <w:szCs w:val="24"/>
              </w:rPr>
              <w:t>Годовое  общее</w:t>
            </w:r>
            <w:r w:rsidR="003B2C5C" w:rsidRPr="00BA7257">
              <w:rPr>
                <w:rFonts w:asciiTheme="majorHAnsi" w:hAnsiTheme="majorHAnsi"/>
                <w:b/>
                <w:color w:val="000000" w:themeColor="text1"/>
                <w:sz w:val="24"/>
                <w:szCs w:val="24"/>
              </w:rPr>
              <w:t xml:space="preserve"> собрания акционеров от </w:t>
            </w:r>
            <w:r w:rsidRPr="00BA7257">
              <w:rPr>
                <w:rFonts w:asciiTheme="majorHAnsi" w:hAnsiTheme="majorHAnsi"/>
                <w:b/>
                <w:color w:val="000000" w:themeColor="text1"/>
                <w:sz w:val="24"/>
                <w:szCs w:val="24"/>
              </w:rPr>
              <w:t xml:space="preserve">28 июня 2018 года. </w:t>
            </w:r>
          </w:p>
        </w:tc>
        <w:tc>
          <w:tcPr>
            <w:tcW w:w="8031" w:type="dxa"/>
          </w:tcPr>
          <w:p w14:paraId="45B28FD9"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1. Об утверждении годового отчета Общества за 2017 год.</w:t>
            </w:r>
          </w:p>
          <w:p w14:paraId="6E454F45"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2. Об утверждении годовой бухгалтерской отчетности Общества за 2017 год.</w:t>
            </w:r>
          </w:p>
          <w:p w14:paraId="73FF094B"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3. О распределении прибыли, в том числе выплате (объявлении) дивидендов по результатам 2017 года.</w:t>
            </w:r>
          </w:p>
          <w:p w14:paraId="1A146C92"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4. Об определении количественного состава Совета директоров Общества.</w:t>
            </w:r>
          </w:p>
          <w:p w14:paraId="1C95ED4A"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5. Об избрании членов Совета директоров Общества.</w:t>
            </w:r>
          </w:p>
          <w:p w14:paraId="3EBCF7F7"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6. Об определении количественного состава Ревизионной комиссии Общества</w:t>
            </w:r>
          </w:p>
          <w:p w14:paraId="72818E87"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7. Об избрании членов Ревизионной комиссии Общества.</w:t>
            </w:r>
          </w:p>
          <w:p w14:paraId="6F45BC0A"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8. Об утверждении аудиторов Общества.</w:t>
            </w:r>
          </w:p>
          <w:p w14:paraId="614BB428"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9. Об утверждении Устава Общества в новой редакции.</w:t>
            </w:r>
          </w:p>
          <w:p w14:paraId="304B4B5B"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lastRenderedPageBreak/>
              <w:t>10. Об утверждении Положения о порядке подготовки, созыва и проведения Общего собрания акционеров Общества в новой редакции.</w:t>
            </w:r>
          </w:p>
          <w:p w14:paraId="5396C051"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11. Об утверждении Положения о Совете директоров Общества в новой редакции.</w:t>
            </w:r>
          </w:p>
          <w:p w14:paraId="595CD098"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12. Об утверждении Положения о Ревизионной комиссии Общества в новой редакции.</w:t>
            </w:r>
          </w:p>
          <w:p w14:paraId="58BB4A02" w14:textId="77777777" w:rsidR="0083631A"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13. Об утверждении Положения о Правлении Общества в новой редакции.</w:t>
            </w:r>
          </w:p>
          <w:p w14:paraId="23052845" w14:textId="2FDB6833" w:rsidR="003B2C5C" w:rsidRPr="00BA7257" w:rsidRDefault="0083631A" w:rsidP="0083631A">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14. Об утверждении Положения о вознаграждениях и компенсациях, выплачиваемых членам Совета директоров Общества.</w:t>
            </w:r>
          </w:p>
        </w:tc>
      </w:tr>
      <w:tr w:rsidR="00D9764F" w:rsidRPr="00BA7257" w14:paraId="57E75A47" w14:textId="77777777" w:rsidTr="00D9764F">
        <w:tc>
          <w:tcPr>
            <w:tcW w:w="6143" w:type="dxa"/>
          </w:tcPr>
          <w:p w14:paraId="074B053C" w14:textId="2B08C292" w:rsidR="003B2C5C" w:rsidRPr="00BA7257" w:rsidRDefault="0083631A" w:rsidP="00D9764F">
            <w:pPr>
              <w:spacing w:line="240" w:lineRule="auto"/>
              <w:contextualSpacing/>
              <w:jc w:val="both"/>
              <w:rPr>
                <w:rFonts w:asciiTheme="majorHAnsi" w:hAnsiTheme="majorHAnsi"/>
                <w:b/>
                <w:color w:val="000000" w:themeColor="text1"/>
                <w:sz w:val="24"/>
                <w:szCs w:val="24"/>
              </w:rPr>
            </w:pPr>
            <w:r w:rsidRPr="00BA7257">
              <w:rPr>
                <w:rFonts w:asciiTheme="majorHAnsi" w:hAnsiTheme="majorHAnsi"/>
                <w:b/>
                <w:color w:val="000000" w:themeColor="text1"/>
                <w:sz w:val="24"/>
                <w:szCs w:val="24"/>
              </w:rPr>
              <w:lastRenderedPageBreak/>
              <w:t>Внеочередное общее</w:t>
            </w:r>
            <w:r w:rsidR="003B2C5C" w:rsidRPr="00BA7257">
              <w:rPr>
                <w:rFonts w:asciiTheme="majorHAnsi" w:hAnsiTheme="majorHAnsi"/>
                <w:b/>
                <w:color w:val="000000" w:themeColor="text1"/>
                <w:sz w:val="24"/>
                <w:szCs w:val="24"/>
              </w:rPr>
              <w:t xml:space="preserve"> собрания акционеров от 0</w:t>
            </w:r>
            <w:r w:rsidRPr="00BA7257">
              <w:rPr>
                <w:rFonts w:asciiTheme="majorHAnsi" w:hAnsiTheme="majorHAnsi"/>
                <w:b/>
                <w:color w:val="000000" w:themeColor="text1"/>
                <w:sz w:val="24"/>
                <w:szCs w:val="24"/>
              </w:rPr>
              <w:t>5</w:t>
            </w:r>
            <w:r w:rsidR="003B2C5C" w:rsidRPr="00BA7257">
              <w:rPr>
                <w:rFonts w:asciiTheme="majorHAnsi" w:hAnsiTheme="majorHAnsi"/>
                <w:b/>
                <w:color w:val="000000" w:themeColor="text1"/>
                <w:sz w:val="24"/>
                <w:szCs w:val="24"/>
              </w:rPr>
              <w:t xml:space="preserve"> </w:t>
            </w:r>
            <w:r w:rsidRPr="00BA7257">
              <w:rPr>
                <w:rFonts w:asciiTheme="majorHAnsi" w:hAnsiTheme="majorHAnsi"/>
                <w:b/>
                <w:color w:val="000000" w:themeColor="text1"/>
                <w:sz w:val="24"/>
                <w:szCs w:val="24"/>
              </w:rPr>
              <w:t>октября</w:t>
            </w:r>
            <w:r w:rsidR="003B2C5C" w:rsidRPr="00BA7257">
              <w:rPr>
                <w:rFonts w:asciiTheme="majorHAnsi" w:hAnsiTheme="majorHAnsi"/>
                <w:b/>
                <w:color w:val="000000" w:themeColor="text1"/>
                <w:sz w:val="24"/>
                <w:szCs w:val="24"/>
              </w:rPr>
              <w:t xml:space="preserve"> 201</w:t>
            </w:r>
            <w:r w:rsidR="00D9764F" w:rsidRPr="00BA7257">
              <w:rPr>
                <w:rFonts w:asciiTheme="majorHAnsi" w:hAnsiTheme="majorHAnsi"/>
                <w:b/>
                <w:color w:val="000000" w:themeColor="text1"/>
                <w:sz w:val="24"/>
                <w:szCs w:val="24"/>
              </w:rPr>
              <w:t>8</w:t>
            </w:r>
            <w:r w:rsidR="003B2C5C" w:rsidRPr="00BA7257">
              <w:rPr>
                <w:rFonts w:asciiTheme="majorHAnsi" w:hAnsiTheme="majorHAnsi"/>
                <w:b/>
                <w:color w:val="000000" w:themeColor="text1"/>
                <w:sz w:val="24"/>
                <w:szCs w:val="24"/>
              </w:rPr>
              <w:t>г.</w:t>
            </w:r>
          </w:p>
        </w:tc>
        <w:tc>
          <w:tcPr>
            <w:tcW w:w="8031" w:type="dxa"/>
          </w:tcPr>
          <w:p w14:paraId="00FFA853" w14:textId="58D8E9FC" w:rsidR="00D9764F" w:rsidRPr="00BA7257" w:rsidRDefault="00D9764F" w:rsidP="00D9764F">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1. О досрочном прекращении полномочий членов Совета директоров ПАО «ЯТЭК».</w:t>
            </w:r>
          </w:p>
          <w:p w14:paraId="6AE91A18" w14:textId="2278A45A" w:rsidR="00D9764F" w:rsidRPr="00BA7257" w:rsidRDefault="00D9764F" w:rsidP="00D9764F">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2. Об определении количественного состава Совета директоров ПАО «ЯТЭК»</w:t>
            </w:r>
          </w:p>
          <w:p w14:paraId="0B9AEF6D" w14:textId="4E6AB61B" w:rsidR="00D9764F" w:rsidRPr="00BA7257" w:rsidRDefault="00D9764F" w:rsidP="00D9764F">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3. Об избрании Совета директоров ПАО «ЯТЭК» в новом составе.</w:t>
            </w:r>
          </w:p>
          <w:p w14:paraId="51DFEC68" w14:textId="18ABD534" w:rsidR="00D9764F" w:rsidRPr="00BA7257" w:rsidRDefault="00D9764F" w:rsidP="00D9764F">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4. О досрочном прекращении полномочий членов Ревизионной комиссии ПАО «ЯТЭК»</w:t>
            </w:r>
          </w:p>
          <w:p w14:paraId="167D3A62" w14:textId="4FA3B65F" w:rsidR="00D9764F" w:rsidRPr="00BA7257" w:rsidRDefault="00D9764F" w:rsidP="00D9764F">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5. Об определении количественного состава Ревизионной комиссии ПАО «ЯТЭК»</w:t>
            </w:r>
          </w:p>
          <w:p w14:paraId="5D358AF4" w14:textId="40409402" w:rsidR="00D9764F" w:rsidRPr="00BA7257" w:rsidRDefault="00D9764F" w:rsidP="00D9764F">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6. Об избрании членов Ревизионной комиссии ПАО «ЯТЭК».</w:t>
            </w:r>
          </w:p>
          <w:p w14:paraId="6A20AC2C" w14:textId="5E2FC75C" w:rsidR="00D9764F" w:rsidRPr="00BA7257" w:rsidRDefault="00D9764F" w:rsidP="00D9764F">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7. Об утверждении аудиторов ПАО «ЯТЭК».</w:t>
            </w:r>
          </w:p>
          <w:p w14:paraId="027A05A8" w14:textId="3BCE740B" w:rsidR="00D9764F" w:rsidRPr="00BA7257" w:rsidRDefault="00D9764F" w:rsidP="00D9764F">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t>8. Об утверждении Устава ПАО «ЯТЭК» в новой редакции</w:t>
            </w:r>
          </w:p>
          <w:p w14:paraId="5D887B19" w14:textId="4394E592" w:rsidR="003B2C5C" w:rsidRPr="00BA7257" w:rsidRDefault="00D9764F" w:rsidP="00D9764F">
            <w:pPr>
              <w:shd w:val="clear" w:color="auto" w:fill="FFFFFF"/>
              <w:spacing w:after="270" w:line="240" w:lineRule="auto"/>
              <w:rPr>
                <w:rFonts w:asciiTheme="majorHAnsi" w:eastAsia="Times New Roman" w:hAnsiTheme="majorHAnsi" w:cs="Arial"/>
                <w:color w:val="000000" w:themeColor="text1"/>
                <w:sz w:val="24"/>
                <w:szCs w:val="24"/>
              </w:rPr>
            </w:pPr>
            <w:r w:rsidRPr="00BA7257">
              <w:rPr>
                <w:rFonts w:asciiTheme="majorHAnsi" w:eastAsia="Times New Roman" w:hAnsiTheme="majorHAnsi" w:cs="Arial"/>
                <w:color w:val="000000" w:themeColor="text1"/>
                <w:sz w:val="24"/>
                <w:szCs w:val="24"/>
              </w:rPr>
              <w:lastRenderedPageBreak/>
              <w:t>9. Об утверждении Положения о порядке подготовки, созыва и проведения Общего собрания акционеров ПАО «ЯТЭК» в новой редакции.</w:t>
            </w:r>
          </w:p>
        </w:tc>
      </w:tr>
    </w:tbl>
    <w:p w14:paraId="5D8417C6" w14:textId="77777777" w:rsidR="003B2C5C" w:rsidRPr="00BA7257" w:rsidRDefault="003B2C5C" w:rsidP="003B2C5C">
      <w:pPr>
        <w:spacing w:line="240" w:lineRule="auto"/>
        <w:contextualSpacing/>
        <w:jc w:val="both"/>
        <w:rPr>
          <w:rFonts w:ascii="Cambria" w:hAnsi="Cambria"/>
          <w:b/>
          <w:color w:val="000000" w:themeColor="text1"/>
          <w:sz w:val="24"/>
          <w:szCs w:val="24"/>
        </w:rPr>
      </w:pPr>
    </w:p>
    <w:p w14:paraId="2F90E291" w14:textId="5C70C4B1" w:rsidR="003B2C5C" w:rsidRPr="00BA7257" w:rsidRDefault="003B2C5C" w:rsidP="003B2C5C">
      <w:pPr>
        <w:pStyle w:val="a3"/>
        <w:ind w:left="0"/>
        <w:jc w:val="both"/>
        <w:rPr>
          <w:rFonts w:ascii="Cambria" w:hAnsi="Cambria"/>
          <w:color w:val="000000" w:themeColor="text1"/>
          <w:sz w:val="24"/>
          <w:szCs w:val="24"/>
        </w:rPr>
      </w:pPr>
      <w:r w:rsidRPr="00BA7257">
        <w:rPr>
          <w:rFonts w:ascii="Cambria" w:hAnsi="Cambria"/>
          <w:color w:val="000000" w:themeColor="text1"/>
          <w:sz w:val="24"/>
          <w:szCs w:val="24"/>
        </w:rPr>
        <w:t>Советом директоров созданы комитеты для предварительного рассмотрения наиболее важных вопросов деятельности общества: Комитет по аудиту, Комитет по кадрам и вознаграждениям и Комитет по стратегии, инвестициям и общим вопросам.</w:t>
      </w:r>
    </w:p>
    <w:p w14:paraId="41220C50" w14:textId="77777777" w:rsidR="005922D9" w:rsidRPr="00705946" w:rsidRDefault="005922D9" w:rsidP="00E25088">
      <w:pPr>
        <w:spacing w:after="60" w:line="240" w:lineRule="auto"/>
        <w:contextualSpacing/>
        <w:jc w:val="both"/>
        <w:rPr>
          <w:rFonts w:ascii="Cambria" w:eastAsia="Times New Roman" w:hAnsi="Cambria"/>
          <w:color w:val="FF0000"/>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50"/>
      </w:tblGrid>
      <w:tr w:rsidR="00E149B2" w:rsidRPr="00705946" w14:paraId="6008FD23" w14:textId="77777777" w:rsidTr="00DE0F63">
        <w:tc>
          <w:tcPr>
            <w:tcW w:w="13850" w:type="dxa"/>
            <w:tcBorders>
              <w:top w:val="nil"/>
              <w:left w:val="nil"/>
              <w:bottom w:val="nil"/>
              <w:right w:val="nil"/>
            </w:tcBorders>
            <w:shd w:val="clear" w:color="auto" w:fill="C6D9F1"/>
          </w:tcPr>
          <w:p w14:paraId="523F4363" w14:textId="77777777" w:rsidR="003B2C5C" w:rsidRPr="00705946" w:rsidRDefault="003B2C5C" w:rsidP="00393EFD">
            <w:pPr>
              <w:autoSpaceDE w:val="0"/>
              <w:autoSpaceDN w:val="0"/>
              <w:adjustRightInd w:val="0"/>
              <w:spacing w:after="0" w:line="240" w:lineRule="auto"/>
              <w:jc w:val="both"/>
              <w:rPr>
                <w:rFonts w:ascii="Cambria" w:hAnsi="Cambria"/>
                <w:b/>
                <w:color w:val="FF0000"/>
                <w:sz w:val="24"/>
                <w:szCs w:val="24"/>
              </w:rPr>
            </w:pPr>
            <w:r w:rsidRPr="00BA7257">
              <w:rPr>
                <w:rFonts w:ascii="Cambria" w:hAnsi="Cambria"/>
                <w:b/>
                <w:color w:val="000000" w:themeColor="text1"/>
                <w:sz w:val="24"/>
                <w:szCs w:val="24"/>
              </w:rPr>
              <w:t>Комитет по аудиту</w:t>
            </w:r>
          </w:p>
        </w:tc>
      </w:tr>
    </w:tbl>
    <w:p w14:paraId="1008462F" w14:textId="77777777" w:rsidR="007B7DAF" w:rsidRPr="00705946" w:rsidRDefault="007B7DAF" w:rsidP="003B2C5C">
      <w:pPr>
        <w:jc w:val="both"/>
        <w:rPr>
          <w:rFonts w:ascii="Cambria" w:hAnsi="Cambria"/>
          <w:color w:val="FF0000"/>
          <w:sz w:val="24"/>
          <w:szCs w:val="24"/>
        </w:rPr>
      </w:pPr>
    </w:p>
    <w:p w14:paraId="592B9A31" w14:textId="343FE8C8" w:rsidR="007F2B64" w:rsidRPr="00BA7257" w:rsidRDefault="007F2B64" w:rsidP="007F2B64">
      <w:pPr>
        <w:jc w:val="both"/>
        <w:rPr>
          <w:rFonts w:ascii="Cambria" w:hAnsi="Cambria"/>
          <w:color w:val="000000" w:themeColor="text1"/>
          <w:sz w:val="24"/>
          <w:szCs w:val="24"/>
        </w:rPr>
      </w:pPr>
      <w:r w:rsidRPr="00BA7257">
        <w:rPr>
          <w:rFonts w:ascii="Cambria" w:hAnsi="Cambria"/>
          <w:color w:val="000000" w:themeColor="text1"/>
          <w:sz w:val="24"/>
          <w:szCs w:val="24"/>
        </w:rPr>
        <w:t xml:space="preserve">В отчетном году Комитетом по </w:t>
      </w:r>
      <w:r w:rsidR="00F55A35" w:rsidRPr="00BA7257">
        <w:rPr>
          <w:rFonts w:ascii="Cambria" w:hAnsi="Cambria"/>
          <w:color w:val="000000" w:themeColor="text1"/>
          <w:sz w:val="24"/>
          <w:szCs w:val="24"/>
        </w:rPr>
        <w:t>аудиту</w:t>
      </w:r>
      <w:r w:rsidRPr="00BA7257">
        <w:rPr>
          <w:rFonts w:ascii="Cambria" w:hAnsi="Cambria"/>
          <w:color w:val="000000" w:themeColor="text1"/>
          <w:sz w:val="24"/>
          <w:szCs w:val="24"/>
        </w:rPr>
        <w:t xml:space="preserve">   заседаний не проводилось. </w:t>
      </w:r>
    </w:p>
    <w:p w14:paraId="6F279EB8" w14:textId="5636F5A4" w:rsidR="003B2C5C" w:rsidRPr="00BA7257" w:rsidRDefault="003B2C5C" w:rsidP="003B2C5C">
      <w:pPr>
        <w:spacing w:line="240" w:lineRule="auto"/>
        <w:jc w:val="both"/>
        <w:rPr>
          <w:rFonts w:ascii="Cambria" w:hAnsi="Cambria"/>
          <w:color w:val="000000" w:themeColor="text1"/>
          <w:sz w:val="24"/>
          <w:szCs w:val="24"/>
        </w:rPr>
      </w:pPr>
      <w:r w:rsidRPr="00BA7257">
        <w:rPr>
          <w:rFonts w:ascii="Cambria" w:hAnsi="Cambria"/>
          <w:color w:val="000000" w:themeColor="text1"/>
          <w:sz w:val="24"/>
          <w:szCs w:val="24"/>
        </w:rPr>
        <w:t xml:space="preserve">Состав Комитета по аудиту Совета директоров Общества за период с </w:t>
      </w:r>
      <w:r w:rsidR="007F2B64" w:rsidRPr="00BA7257">
        <w:rPr>
          <w:rFonts w:ascii="Cambria" w:hAnsi="Cambria"/>
          <w:color w:val="000000" w:themeColor="text1"/>
          <w:sz w:val="24"/>
          <w:szCs w:val="24"/>
        </w:rPr>
        <w:t>01января 2018 г., по  26 февраля 2018г.:</w:t>
      </w:r>
    </w:p>
    <w:p w14:paraId="477DE441" w14:textId="77777777" w:rsidR="007F2B64" w:rsidRPr="00BA7257" w:rsidRDefault="007F2B64" w:rsidP="007F2B64">
      <w:pPr>
        <w:spacing w:after="0"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Власова Екатерина Анатольевна (Председатель)</w:t>
      </w:r>
    </w:p>
    <w:p w14:paraId="43AA70B3" w14:textId="77777777" w:rsidR="007F2B64" w:rsidRPr="00BA7257" w:rsidRDefault="007F2B64" w:rsidP="007F2B64">
      <w:pPr>
        <w:spacing w:after="0" w:line="240" w:lineRule="auto"/>
        <w:contextualSpacing/>
        <w:jc w:val="both"/>
        <w:rPr>
          <w:rFonts w:asciiTheme="majorHAnsi" w:hAnsiTheme="majorHAnsi"/>
          <w:color w:val="000000" w:themeColor="text1"/>
          <w:sz w:val="24"/>
          <w:szCs w:val="24"/>
        </w:rPr>
      </w:pPr>
      <w:proofErr w:type="spellStart"/>
      <w:r w:rsidRPr="00BA7257">
        <w:rPr>
          <w:rFonts w:asciiTheme="majorHAnsi" w:hAnsiTheme="majorHAnsi"/>
          <w:color w:val="000000" w:themeColor="text1"/>
          <w:sz w:val="24"/>
          <w:szCs w:val="24"/>
        </w:rPr>
        <w:t>Жангуразов</w:t>
      </w:r>
      <w:proofErr w:type="spellEnd"/>
      <w:r w:rsidRPr="00BA7257">
        <w:rPr>
          <w:rFonts w:asciiTheme="majorHAnsi" w:hAnsiTheme="majorHAnsi"/>
          <w:color w:val="000000" w:themeColor="text1"/>
          <w:sz w:val="24"/>
          <w:szCs w:val="24"/>
        </w:rPr>
        <w:t xml:space="preserve"> </w:t>
      </w:r>
      <w:proofErr w:type="spellStart"/>
      <w:r w:rsidRPr="00BA7257">
        <w:rPr>
          <w:rFonts w:asciiTheme="majorHAnsi" w:hAnsiTheme="majorHAnsi"/>
          <w:color w:val="000000" w:themeColor="text1"/>
          <w:sz w:val="24"/>
          <w:szCs w:val="24"/>
        </w:rPr>
        <w:t>Борисбий</w:t>
      </w:r>
      <w:proofErr w:type="spellEnd"/>
    </w:p>
    <w:p w14:paraId="7CB249C2" w14:textId="77777777" w:rsidR="007F2B64" w:rsidRPr="00BA7257" w:rsidRDefault="007F2B64" w:rsidP="007F2B64">
      <w:pPr>
        <w:spacing w:after="0"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Кузовков Константин Валентинович</w:t>
      </w:r>
    </w:p>
    <w:p w14:paraId="192D7B6E" w14:textId="77777777" w:rsidR="003B2C5C" w:rsidRPr="00BA7257" w:rsidRDefault="003B2C5C" w:rsidP="003B2C5C">
      <w:pPr>
        <w:spacing w:line="240" w:lineRule="auto"/>
        <w:contextualSpacing/>
        <w:jc w:val="both"/>
        <w:rPr>
          <w:rFonts w:ascii="Cambria" w:hAnsi="Cambria"/>
          <w:color w:val="000000" w:themeColor="text1"/>
          <w:sz w:val="24"/>
          <w:szCs w:val="24"/>
        </w:rPr>
      </w:pPr>
    </w:p>
    <w:p w14:paraId="00E4E76F" w14:textId="324EA23C" w:rsidR="003B2C5C" w:rsidRPr="00BA7257" w:rsidRDefault="003B2C5C" w:rsidP="003B2C5C">
      <w:pPr>
        <w:spacing w:line="240" w:lineRule="auto"/>
        <w:jc w:val="both"/>
        <w:rPr>
          <w:rFonts w:ascii="Cambria" w:hAnsi="Cambria"/>
          <w:color w:val="000000" w:themeColor="text1"/>
          <w:sz w:val="24"/>
          <w:szCs w:val="24"/>
        </w:rPr>
      </w:pPr>
      <w:r w:rsidRPr="00BA7257">
        <w:rPr>
          <w:rFonts w:ascii="Cambria" w:hAnsi="Cambria"/>
          <w:color w:val="000000" w:themeColor="text1"/>
          <w:sz w:val="24"/>
          <w:szCs w:val="24"/>
        </w:rPr>
        <w:t>Состав Комитета по аудиту Совета д</w:t>
      </w:r>
      <w:r w:rsidR="00705946" w:rsidRPr="00BA7257">
        <w:rPr>
          <w:rFonts w:ascii="Cambria" w:hAnsi="Cambria"/>
          <w:color w:val="000000" w:themeColor="text1"/>
          <w:sz w:val="24"/>
          <w:szCs w:val="24"/>
        </w:rPr>
        <w:t>иректоров Общества за период с 27</w:t>
      </w:r>
      <w:r w:rsidRPr="00BA7257">
        <w:rPr>
          <w:rFonts w:ascii="Cambria" w:hAnsi="Cambria"/>
          <w:color w:val="000000" w:themeColor="text1"/>
          <w:sz w:val="24"/>
          <w:szCs w:val="24"/>
        </w:rPr>
        <w:t xml:space="preserve"> </w:t>
      </w:r>
      <w:r w:rsidR="00705946" w:rsidRPr="00BA7257">
        <w:rPr>
          <w:rFonts w:ascii="Cambria" w:hAnsi="Cambria"/>
          <w:color w:val="000000" w:themeColor="text1"/>
          <w:sz w:val="24"/>
          <w:szCs w:val="24"/>
        </w:rPr>
        <w:t>февраля</w:t>
      </w:r>
      <w:r w:rsidRPr="00BA7257">
        <w:rPr>
          <w:rFonts w:ascii="Cambria" w:hAnsi="Cambria"/>
          <w:color w:val="000000" w:themeColor="text1"/>
          <w:sz w:val="24"/>
          <w:szCs w:val="24"/>
        </w:rPr>
        <w:t xml:space="preserve"> 201</w:t>
      </w:r>
      <w:r w:rsidR="00705946" w:rsidRPr="00BA7257">
        <w:rPr>
          <w:rFonts w:ascii="Cambria" w:hAnsi="Cambria"/>
          <w:color w:val="000000" w:themeColor="text1"/>
          <w:sz w:val="24"/>
          <w:szCs w:val="24"/>
        </w:rPr>
        <w:t>8</w:t>
      </w:r>
      <w:r w:rsidRPr="00BA7257">
        <w:rPr>
          <w:rFonts w:ascii="Cambria" w:hAnsi="Cambria"/>
          <w:color w:val="000000" w:themeColor="text1"/>
          <w:sz w:val="24"/>
          <w:szCs w:val="24"/>
        </w:rPr>
        <w:t xml:space="preserve"> по </w:t>
      </w:r>
      <w:r w:rsidR="00705946" w:rsidRPr="00BA7257">
        <w:rPr>
          <w:rFonts w:ascii="Cambria" w:hAnsi="Cambria"/>
          <w:color w:val="000000" w:themeColor="text1"/>
          <w:sz w:val="24"/>
          <w:szCs w:val="24"/>
        </w:rPr>
        <w:t>19</w:t>
      </w:r>
      <w:r w:rsidRPr="00BA7257">
        <w:rPr>
          <w:rFonts w:ascii="Cambria" w:hAnsi="Cambria"/>
          <w:color w:val="000000" w:themeColor="text1"/>
          <w:sz w:val="24"/>
          <w:szCs w:val="24"/>
        </w:rPr>
        <w:t xml:space="preserve"> </w:t>
      </w:r>
      <w:r w:rsidR="00705946" w:rsidRPr="00BA7257">
        <w:rPr>
          <w:rFonts w:ascii="Cambria" w:hAnsi="Cambria"/>
          <w:color w:val="000000" w:themeColor="text1"/>
          <w:sz w:val="24"/>
          <w:szCs w:val="24"/>
        </w:rPr>
        <w:t>июля</w:t>
      </w:r>
      <w:r w:rsidRPr="00BA7257">
        <w:rPr>
          <w:rFonts w:ascii="Cambria" w:hAnsi="Cambria"/>
          <w:color w:val="000000" w:themeColor="text1"/>
          <w:sz w:val="24"/>
          <w:szCs w:val="24"/>
        </w:rPr>
        <w:t xml:space="preserve"> 201</w:t>
      </w:r>
      <w:r w:rsidR="00705946" w:rsidRPr="00BA7257">
        <w:rPr>
          <w:rFonts w:ascii="Cambria" w:hAnsi="Cambria"/>
          <w:color w:val="000000" w:themeColor="text1"/>
          <w:sz w:val="24"/>
          <w:szCs w:val="24"/>
        </w:rPr>
        <w:t>8</w:t>
      </w:r>
      <w:r w:rsidRPr="00BA7257">
        <w:rPr>
          <w:rFonts w:ascii="Cambria" w:hAnsi="Cambria"/>
          <w:color w:val="000000" w:themeColor="text1"/>
          <w:sz w:val="24"/>
          <w:szCs w:val="24"/>
        </w:rPr>
        <w:t>:</w:t>
      </w:r>
    </w:p>
    <w:p w14:paraId="13C9B8A2" w14:textId="08F4D563" w:rsidR="003B2C5C" w:rsidRPr="00BA7257" w:rsidRDefault="00705946"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Власова Екатерина Анатольевна </w:t>
      </w:r>
      <w:r w:rsidRPr="00BA7257">
        <w:rPr>
          <w:rFonts w:asciiTheme="majorHAnsi" w:hAnsiTheme="majorHAnsi"/>
          <w:color w:val="000000" w:themeColor="text1"/>
          <w:sz w:val="24"/>
          <w:szCs w:val="24"/>
        </w:rPr>
        <w:t>(Председатель)</w:t>
      </w:r>
    </w:p>
    <w:p w14:paraId="0DB2B8AF" w14:textId="78D07ED7" w:rsidR="00705946" w:rsidRPr="00BA7257" w:rsidRDefault="00705946" w:rsidP="003B2C5C">
      <w:pPr>
        <w:spacing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Чураков</w:t>
      </w:r>
      <w:proofErr w:type="spellEnd"/>
      <w:r w:rsidRPr="00BA7257">
        <w:rPr>
          <w:rFonts w:ascii="Cambria" w:hAnsi="Cambria"/>
          <w:color w:val="000000" w:themeColor="text1"/>
          <w:sz w:val="24"/>
          <w:szCs w:val="24"/>
        </w:rPr>
        <w:t xml:space="preserve"> Алексей Юрьевич</w:t>
      </w:r>
    </w:p>
    <w:p w14:paraId="39BF3E94" w14:textId="719EFE74" w:rsidR="00705946" w:rsidRPr="00BA7257" w:rsidRDefault="00705946"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Попов Станислав Владимирович</w:t>
      </w:r>
    </w:p>
    <w:p w14:paraId="34BD3D0D" w14:textId="77777777" w:rsidR="007B7DAF" w:rsidRPr="00BA7257" w:rsidRDefault="007B7DAF" w:rsidP="003B2C5C">
      <w:pPr>
        <w:spacing w:line="240" w:lineRule="auto"/>
        <w:contextualSpacing/>
        <w:jc w:val="both"/>
        <w:rPr>
          <w:rFonts w:ascii="Cambria" w:hAnsi="Cambria"/>
          <w:color w:val="000000" w:themeColor="text1"/>
          <w:sz w:val="24"/>
          <w:szCs w:val="24"/>
        </w:rPr>
      </w:pPr>
    </w:p>
    <w:p w14:paraId="6B309F29" w14:textId="0C8CC43D" w:rsidR="00705946" w:rsidRPr="00BA7257" w:rsidRDefault="00705946" w:rsidP="00705946">
      <w:pPr>
        <w:spacing w:line="240" w:lineRule="auto"/>
        <w:jc w:val="both"/>
        <w:rPr>
          <w:rFonts w:ascii="Cambria" w:hAnsi="Cambria"/>
          <w:color w:val="000000" w:themeColor="text1"/>
          <w:sz w:val="24"/>
          <w:szCs w:val="24"/>
        </w:rPr>
      </w:pPr>
      <w:r w:rsidRPr="00BA7257">
        <w:rPr>
          <w:rFonts w:ascii="Cambria" w:hAnsi="Cambria"/>
          <w:color w:val="000000" w:themeColor="text1"/>
          <w:sz w:val="24"/>
          <w:szCs w:val="24"/>
        </w:rPr>
        <w:t>Состав Комитета по аудиту Совета директоров Общества за период с 20 июля 2018 по 31 декабря 2018:</w:t>
      </w:r>
    </w:p>
    <w:p w14:paraId="34A26D98" w14:textId="77777777" w:rsidR="00705946" w:rsidRPr="00BA7257" w:rsidRDefault="00705946" w:rsidP="00705946">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Власова Екатерина Анатольевна </w:t>
      </w:r>
      <w:r w:rsidRPr="00BA7257">
        <w:rPr>
          <w:rFonts w:asciiTheme="majorHAnsi" w:hAnsiTheme="majorHAnsi"/>
          <w:color w:val="000000" w:themeColor="text1"/>
          <w:sz w:val="24"/>
          <w:szCs w:val="24"/>
        </w:rPr>
        <w:t>(Председатель)</w:t>
      </w:r>
    </w:p>
    <w:p w14:paraId="7E0E5D1D" w14:textId="77777777" w:rsidR="00705946" w:rsidRPr="00BA7257" w:rsidRDefault="00705946"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Кант </w:t>
      </w:r>
      <w:proofErr w:type="spellStart"/>
      <w:r w:rsidRPr="00BA7257">
        <w:rPr>
          <w:rFonts w:ascii="Cambria" w:hAnsi="Cambria"/>
          <w:color w:val="000000" w:themeColor="text1"/>
          <w:sz w:val="24"/>
          <w:szCs w:val="24"/>
        </w:rPr>
        <w:t>Мандал</w:t>
      </w:r>
      <w:proofErr w:type="spellEnd"/>
      <w:r w:rsidRPr="00BA7257">
        <w:rPr>
          <w:rFonts w:ascii="Cambria" w:hAnsi="Cambria"/>
          <w:color w:val="000000" w:themeColor="text1"/>
          <w:sz w:val="24"/>
          <w:szCs w:val="24"/>
        </w:rPr>
        <w:t xml:space="preserve"> </w:t>
      </w:r>
      <w:proofErr w:type="spellStart"/>
      <w:r w:rsidRPr="00BA7257">
        <w:rPr>
          <w:rFonts w:ascii="Cambria" w:hAnsi="Cambria"/>
          <w:color w:val="000000" w:themeColor="text1"/>
          <w:sz w:val="24"/>
          <w:szCs w:val="24"/>
        </w:rPr>
        <w:t>Дэнис</w:t>
      </w:r>
      <w:proofErr w:type="spellEnd"/>
      <w:r w:rsidRPr="00BA7257">
        <w:rPr>
          <w:rFonts w:ascii="Cambria" w:hAnsi="Cambria"/>
          <w:color w:val="000000" w:themeColor="text1"/>
          <w:sz w:val="24"/>
          <w:szCs w:val="24"/>
        </w:rPr>
        <w:t xml:space="preserve"> </w:t>
      </w:r>
      <w:proofErr w:type="spellStart"/>
      <w:r w:rsidRPr="00BA7257">
        <w:rPr>
          <w:rFonts w:ascii="Cambria" w:hAnsi="Cambria"/>
          <w:color w:val="000000" w:themeColor="text1"/>
          <w:sz w:val="24"/>
          <w:szCs w:val="24"/>
        </w:rPr>
        <w:t>Ришиевич</w:t>
      </w:r>
      <w:proofErr w:type="spellEnd"/>
      <w:r w:rsidRPr="00BA7257">
        <w:rPr>
          <w:rFonts w:ascii="Cambria" w:hAnsi="Cambria"/>
          <w:color w:val="000000" w:themeColor="text1"/>
          <w:sz w:val="24"/>
          <w:szCs w:val="24"/>
        </w:rPr>
        <w:t xml:space="preserve"> </w:t>
      </w:r>
    </w:p>
    <w:p w14:paraId="7C648B29" w14:textId="614FD935" w:rsidR="00705946" w:rsidRPr="00BA7257" w:rsidRDefault="00705946"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Кузовков Константин Валентинович</w:t>
      </w:r>
    </w:p>
    <w:p w14:paraId="383B9855" w14:textId="77777777" w:rsidR="00705946" w:rsidRPr="00705946" w:rsidRDefault="00705946" w:rsidP="003B2C5C">
      <w:pPr>
        <w:spacing w:line="240" w:lineRule="auto"/>
        <w:contextualSpacing/>
        <w:jc w:val="both"/>
        <w:rPr>
          <w:rFonts w:ascii="Cambria" w:hAnsi="Cambria"/>
          <w:color w:val="FF0000"/>
          <w:sz w:val="24"/>
          <w:szCs w:val="24"/>
        </w:rPr>
      </w:pPr>
    </w:p>
    <w:p w14:paraId="3CBCC8BD" w14:textId="08172EA1" w:rsidR="003B2C5C" w:rsidRPr="00BA7257" w:rsidRDefault="003B2C5C"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К компетенции комитета относятся следующие вопросы:</w:t>
      </w:r>
    </w:p>
    <w:p w14:paraId="316DC2BE" w14:textId="77777777" w:rsidR="003B2C5C" w:rsidRPr="00BA7257" w:rsidRDefault="003B2C5C" w:rsidP="003B2C5C">
      <w:pPr>
        <w:tabs>
          <w:tab w:val="left" w:pos="1134"/>
        </w:tabs>
        <w:spacing w:before="120" w:after="0"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предварительное рассмотрение, анализ и выработка рекомендаций Совету директоров по следующим вопросам компетенции Совета директоров:</w:t>
      </w:r>
    </w:p>
    <w:p w14:paraId="5AD4C2D2"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утверждение процедуры управления рисками в Обществе;</w:t>
      </w:r>
    </w:p>
    <w:p w14:paraId="2F42DD4A"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определение размера оплаты услуг аудитора;</w:t>
      </w:r>
    </w:p>
    <w:p w14:paraId="3330220C" w14:textId="77777777" w:rsidR="003B2C5C" w:rsidRPr="00BA7257" w:rsidRDefault="003B2C5C" w:rsidP="003B2C5C">
      <w:pPr>
        <w:numPr>
          <w:ilvl w:val="3"/>
          <w:numId w:val="0"/>
        </w:numPr>
        <w:tabs>
          <w:tab w:val="left" w:pos="1134"/>
        </w:tabs>
        <w:spacing w:before="120" w:after="0" w:line="240" w:lineRule="auto"/>
        <w:contextualSpacing/>
        <w:jc w:val="both"/>
        <w:rPr>
          <w:rFonts w:asciiTheme="majorHAnsi" w:eastAsia="Times New Roman" w:hAnsiTheme="majorHAnsi"/>
          <w:color w:val="000000" w:themeColor="text1"/>
          <w:sz w:val="24"/>
          <w:szCs w:val="24"/>
        </w:rPr>
      </w:pPr>
      <w:r w:rsidRPr="00BA7257">
        <w:rPr>
          <w:rFonts w:asciiTheme="majorHAnsi" w:eastAsia="Times New Roman" w:hAnsiTheme="majorHAnsi"/>
          <w:color w:val="000000" w:themeColor="text1"/>
          <w:sz w:val="24"/>
          <w:szCs w:val="24"/>
        </w:rPr>
        <w:lastRenderedPageBreak/>
        <w:t>утверждение и контроль исполнения планов работы службы внутреннего контроля Общества;</w:t>
      </w:r>
    </w:p>
    <w:p w14:paraId="5896E8BF"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рассмотрение, анализ и подготовка заключений для Совета директоров по любым вопросам, связанным с:</w:t>
      </w:r>
    </w:p>
    <w:p w14:paraId="306BBEAE"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финансовой и бухгалтерской отчетностью Общества и его дочерних и зависимых обществ и компаний;</w:t>
      </w:r>
    </w:p>
    <w:p w14:paraId="307EE424"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учетной политикой Общества и его дочерних и зависимых обществ и компаний;</w:t>
      </w:r>
    </w:p>
    <w:p w14:paraId="0F030522"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системой внутреннего контроля и аудита Общества и его дочерних и зависимых обществ и компаний;</w:t>
      </w:r>
    </w:p>
    <w:p w14:paraId="01E8AAD8"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системой управления и мониторинга рисков Общества и его дочерних и зависимых обществ и компаний;</w:t>
      </w:r>
    </w:p>
    <w:p w14:paraId="55EECA81"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проведением проверок государственными органами в отношении Общества и его дочерних и зависимых обществ и компаний;</w:t>
      </w:r>
    </w:p>
    <w:p w14:paraId="44DB8CE2"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проведения аудиторских проверок в отношении Общества и его дочерних и зависимых обществ и компаний;</w:t>
      </w:r>
    </w:p>
    <w:p w14:paraId="35B898A9"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по иным вопросам в соответствии с решением Совета директоров Общества.</w:t>
      </w:r>
    </w:p>
    <w:p w14:paraId="05C56E14"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осуществление контроля за действиями исполнительных органов, должностных лиц и работников Общества и его дочерних и зависимых обществ и компаний по вышеуказанным вопросам;</w:t>
      </w:r>
    </w:p>
    <w:p w14:paraId="021CB136"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избрание наблюдателей при Комитете и досрочное прекращение их полномочий;</w:t>
      </w:r>
    </w:p>
    <w:p w14:paraId="21C72415"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избрание Секретаря Комитета и досрочное прекращение его полномочий;</w:t>
      </w:r>
    </w:p>
    <w:p w14:paraId="6FC00DB3"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утверждение плана работы Комитета;</w:t>
      </w:r>
    </w:p>
    <w:p w14:paraId="35DA753A"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иные вопросы, отнесенные к компетенции Комитета отдельными решениями Совета директоров.</w:t>
      </w:r>
    </w:p>
    <w:p w14:paraId="18D00CD0" w14:textId="77777777" w:rsidR="003B2C5C" w:rsidRPr="00705946" w:rsidRDefault="003B2C5C" w:rsidP="003B2C5C">
      <w:pPr>
        <w:tabs>
          <w:tab w:val="left" w:pos="1134"/>
        </w:tabs>
        <w:spacing w:before="120" w:after="0" w:line="240" w:lineRule="auto"/>
        <w:contextualSpacing/>
        <w:jc w:val="both"/>
        <w:rPr>
          <w:rFonts w:ascii="Cambria" w:eastAsia="Times New Roman" w:hAnsi="Cambria"/>
          <w:color w:val="FF0000"/>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50"/>
      </w:tblGrid>
      <w:tr w:rsidR="00E149B2" w:rsidRPr="00705946" w14:paraId="051CE282" w14:textId="77777777" w:rsidTr="00393EFD">
        <w:tc>
          <w:tcPr>
            <w:tcW w:w="15312" w:type="dxa"/>
            <w:tcBorders>
              <w:top w:val="nil"/>
              <w:left w:val="nil"/>
              <w:bottom w:val="nil"/>
              <w:right w:val="nil"/>
            </w:tcBorders>
            <w:shd w:val="clear" w:color="auto" w:fill="C6D9F1"/>
          </w:tcPr>
          <w:p w14:paraId="008839C5" w14:textId="77777777" w:rsidR="003B2C5C" w:rsidRPr="00705946" w:rsidRDefault="003B2C5C" w:rsidP="00393EFD">
            <w:pPr>
              <w:autoSpaceDE w:val="0"/>
              <w:autoSpaceDN w:val="0"/>
              <w:adjustRightInd w:val="0"/>
              <w:spacing w:after="0" w:line="240" w:lineRule="auto"/>
              <w:jc w:val="both"/>
              <w:rPr>
                <w:rFonts w:ascii="Cambria" w:hAnsi="Cambria"/>
                <w:color w:val="FF0000"/>
              </w:rPr>
            </w:pPr>
            <w:r w:rsidRPr="00BA7257">
              <w:rPr>
                <w:rFonts w:ascii="Cambria" w:hAnsi="Cambria"/>
                <w:b/>
                <w:color w:val="000000" w:themeColor="text1"/>
                <w:sz w:val="24"/>
                <w:szCs w:val="24"/>
              </w:rPr>
              <w:t>Комитет по кадрам и вознаграждениям</w:t>
            </w:r>
          </w:p>
        </w:tc>
      </w:tr>
    </w:tbl>
    <w:p w14:paraId="0BE75FF5" w14:textId="77777777" w:rsidR="00B92016" w:rsidRDefault="00B92016" w:rsidP="00F55A35">
      <w:pPr>
        <w:jc w:val="both"/>
        <w:rPr>
          <w:rFonts w:ascii="Cambria" w:hAnsi="Cambria"/>
          <w:color w:val="FF0000"/>
          <w:sz w:val="24"/>
          <w:szCs w:val="24"/>
        </w:rPr>
      </w:pPr>
    </w:p>
    <w:p w14:paraId="2EE89BE4" w14:textId="293A006D" w:rsidR="00F55A35" w:rsidRPr="00BA7257" w:rsidRDefault="003B2C5C" w:rsidP="00F55A35">
      <w:pPr>
        <w:jc w:val="both"/>
        <w:rPr>
          <w:rFonts w:ascii="Cambria" w:hAnsi="Cambria"/>
          <w:color w:val="000000" w:themeColor="text1"/>
          <w:sz w:val="24"/>
          <w:szCs w:val="24"/>
        </w:rPr>
      </w:pPr>
      <w:r w:rsidRPr="00BA7257">
        <w:rPr>
          <w:rFonts w:ascii="Cambria" w:hAnsi="Cambria"/>
          <w:color w:val="000000" w:themeColor="text1"/>
          <w:sz w:val="24"/>
          <w:szCs w:val="24"/>
        </w:rPr>
        <w:t xml:space="preserve">В отчетном году Комитетом по кадрам и </w:t>
      </w:r>
      <w:r w:rsidRPr="00BA7257">
        <w:rPr>
          <w:rFonts w:asciiTheme="majorHAnsi" w:hAnsiTheme="majorHAnsi"/>
          <w:color w:val="000000" w:themeColor="text1"/>
          <w:sz w:val="24"/>
          <w:szCs w:val="24"/>
        </w:rPr>
        <w:t xml:space="preserve">вознаграждениям   </w:t>
      </w:r>
      <w:r w:rsidR="00F55A35" w:rsidRPr="00BA7257">
        <w:rPr>
          <w:rFonts w:asciiTheme="majorHAnsi" w:hAnsiTheme="majorHAnsi"/>
          <w:color w:val="000000" w:themeColor="text1"/>
          <w:sz w:val="24"/>
          <w:szCs w:val="24"/>
        </w:rPr>
        <w:t xml:space="preserve">проведено 4 </w:t>
      </w:r>
      <w:r w:rsidR="007E389D" w:rsidRPr="00BA7257">
        <w:rPr>
          <w:rFonts w:asciiTheme="majorHAnsi" w:hAnsiTheme="majorHAnsi"/>
          <w:color w:val="000000" w:themeColor="text1"/>
          <w:sz w:val="24"/>
          <w:szCs w:val="24"/>
        </w:rPr>
        <w:t>заседани</w:t>
      </w:r>
      <w:r w:rsidR="00F55A35" w:rsidRPr="00BA7257">
        <w:rPr>
          <w:rFonts w:asciiTheme="majorHAnsi" w:hAnsiTheme="majorHAnsi"/>
          <w:color w:val="000000" w:themeColor="text1"/>
          <w:sz w:val="24"/>
          <w:szCs w:val="24"/>
        </w:rPr>
        <w:t>я</w:t>
      </w:r>
      <w:r w:rsidR="007E389D" w:rsidRPr="00BA7257">
        <w:rPr>
          <w:rFonts w:asciiTheme="majorHAnsi" w:hAnsiTheme="majorHAnsi"/>
          <w:color w:val="000000" w:themeColor="text1"/>
          <w:sz w:val="24"/>
          <w:szCs w:val="24"/>
        </w:rPr>
        <w:t xml:space="preserve"> </w:t>
      </w:r>
      <w:r w:rsidR="00F55A35" w:rsidRPr="00BA7257">
        <w:rPr>
          <w:rFonts w:asciiTheme="majorHAnsi" w:hAnsiTheme="majorHAnsi"/>
          <w:color w:val="000000" w:themeColor="text1"/>
          <w:sz w:val="24"/>
          <w:szCs w:val="24"/>
        </w:rPr>
        <w:t xml:space="preserve">из них 3 очных, </w:t>
      </w:r>
      <w:r w:rsidR="007E389D" w:rsidRPr="00BA7257">
        <w:rPr>
          <w:rFonts w:asciiTheme="majorHAnsi" w:hAnsiTheme="majorHAnsi"/>
          <w:color w:val="000000" w:themeColor="text1"/>
          <w:sz w:val="24"/>
          <w:szCs w:val="24"/>
        </w:rPr>
        <w:t xml:space="preserve"> </w:t>
      </w:r>
      <w:r w:rsidR="00F55A35" w:rsidRPr="00BA7257">
        <w:rPr>
          <w:rFonts w:asciiTheme="majorHAnsi" w:hAnsiTheme="majorHAnsi"/>
          <w:color w:val="000000" w:themeColor="text1"/>
          <w:sz w:val="24"/>
          <w:szCs w:val="24"/>
        </w:rPr>
        <w:t>общее количество рассмотренных вопросов 17.</w:t>
      </w:r>
    </w:p>
    <w:p w14:paraId="469848C5" w14:textId="74A17B0B" w:rsidR="003B2C5C" w:rsidRPr="00BA7257" w:rsidRDefault="003B2C5C"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Состав Комитета по кадрам и вознаграждениям Совета директоров Общества с </w:t>
      </w:r>
      <w:r w:rsidR="007E389D" w:rsidRPr="00BA7257">
        <w:rPr>
          <w:rFonts w:ascii="Cambria" w:hAnsi="Cambria"/>
          <w:color w:val="000000" w:themeColor="text1"/>
          <w:sz w:val="24"/>
          <w:szCs w:val="24"/>
        </w:rPr>
        <w:t xml:space="preserve">01января 2018 г., по </w:t>
      </w:r>
      <w:r w:rsidRPr="00BA7257">
        <w:rPr>
          <w:rFonts w:ascii="Cambria" w:hAnsi="Cambria"/>
          <w:color w:val="000000" w:themeColor="text1"/>
          <w:sz w:val="24"/>
          <w:szCs w:val="24"/>
        </w:rPr>
        <w:t xml:space="preserve"> </w:t>
      </w:r>
      <w:r w:rsidR="007E389D" w:rsidRPr="00BA7257">
        <w:rPr>
          <w:rFonts w:ascii="Cambria" w:hAnsi="Cambria"/>
          <w:color w:val="000000" w:themeColor="text1"/>
          <w:sz w:val="24"/>
          <w:szCs w:val="24"/>
        </w:rPr>
        <w:t>26 февраля 2018г.</w:t>
      </w:r>
      <w:r w:rsidRPr="00BA7257">
        <w:rPr>
          <w:rFonts w:ascii="Cambria" w:hAnsi="Cambria"/>
          <w:color w:val="000000" w:themeColor="text1"/>
          <w:sz w:val="24"/>
          <w:szCs w:val="24"/>
        </w:rPr>
        <w:t>:</w:t>
      </w:r>
    </w:p>
    <w:p w14:paraId="03BCB50D" w14:textId="77777777" w:rsidR="003B2C5C" w:rsidRPr="00BA7257" w:rsidRDefault="003B2C5C" w:rsidP="003B2C5C">
      <w:pPr>
        <w:spacing w:after="0" w:line="240" w:lineRule="auto"/>
        <w:contextualSpacing/>
        <w:jc w:val="both"/>
        <w:rPr>
          <w:rFonts w:asciiTheme="majorHAnsi" w:hAnsiTheme="majorHAnsi"/>
          <w:color w:val="000000" w:themeColor="text1"/>
          <w:sz w:val="24"/>
          <w:szCs w:val="24"/>
        </w:rPr>
      </w:pPr>
      <w:proofErr w:type="spellStart"/>
      <w:r w:rsidRPr="00BA7257">
        <w:rPr>
          <w:rFonts w:asciiTheme="majorHAnsi" w:hAnsiTheme="majorHAnsi"/>
          <w:color w:val="000000" w:themeColor="text1"/>
          <w:sz w:val="24"/>
          <w:szCs w:val="24"/>
        </w:rPr>
        <w:t>Маммед</w:t>
      </w:r>
      <w:proofErr w:type="spellEnd"/>
      <w:r w:rsidRPr="00BA7257">
        <w:rPr>
          <w:rFonts w:asciiTheme="majorHAnsi" w:hAnsiTheme="majorHAnsi"/>
          <w:color w:val="000000" w:themeColor="text1"/>
          <w:sz w:val="24"/>
          <w:szCs w:val="24"/>
        </w:rPr>
        <w:t xml:space="preserve"> Заде Лейла (Председатель)</w:t>
      </w:r>
    </w:p>
    <w:p w14:paraId="797A5716" w14:textId="77777777" w:rsidR="003B2C5C" w:rsidRPr="00BA7257" w:rsidRDefault="003B2C5C" w:rsidP="003B2C5C">
      <w:pPr>
        <w:spacing w:after="0" w:line="240" w:lineRule="auto"/>
        <w:contextualSpacing/>
        <w:jc w:val="both"/>
        <w:rPr>
          <w:rFonts w:asciiTheme="majorHAnsi" w:hAnsiTheme="majorHAnsi"/>
          <w:color w:val="000000" w:themeColor="text1"/>
          <w:sz w:val="24"/>
          <w:szCs w:val="24"/>
        </w:rPr>
      </w:pPr>
      <w:proofErr w:type="spellStart"/>
      <w:r w:rsidRPr="00BA7257">
        <w:rPr>
          <w:rFonts w:asciiTheme="majorHAnsi" w:hAnsiTheme="majorHAnsi"/>
          <w:color w:val="000000" w:themeColor="text1"/>
          <w:sz w:val="24"/>
          <w:szCs w:val="24"/>
        </w:rPr>
        <w:t>Жангуразов</w:t>
      </w:r>
      <w:proofErr w:type="spellEnd"/>
      <w:r w:rsidRPr="00BA7257">
        <w:rPr>
          <w:rFonts w:asciiTheme="majorHAnsi" w:hAnsiTheme="majorHAnsi"/>
          <w:color w:val="000000" w:themeColor="text1"/>
          <w:sz w:val="24"/>
          <w:szCs w:val="24"/>
        </w:rPr>
        <w:t xml:space="preserve"> </w:t>
      </w:r>
      <w:proofErr w:type="spellStart"/>
      <w:r w:rsidRPr="00BA7257">
        <w:rPr>
          <w:rFonts w:asciiTheme="majorHAnsi" w:hAnsiTheme="majorHAnsi"/>
          <w:color w:val="000000" w:themeColor="text1"/>
          <w:sz w:val="24"/>
          <w:szCs w:val="24"/>
        </w:rPr>
        <w:t>Борисбий</w:t>
      </w:r>
      <w:proofErr w:type="spellEnd"/>
      <w:r w:rsidRPr="00BA7257">
        <w:rPr>
          <w:rFonts w:asciiTheme="majorHAnsi" w:hAnsiTheme="majorHAnsi"/>
          <w:color w:val="000000" w:themeColor="text1"/>
          <w:sz w:val="24"/>
          <w:szCs w:val="24"/>
        </w:rPr>
        <w:t xml:space="preserve"> </w:t>
      </w:r>
    </w:p>
    <w:p w14:paraId="760A4C7F" w14:textId="1BBD023C" w:rsidR="003B2C5C" w:rsidRPr="00BA7257" w:rsidRDefault="003B2C5C" w:rsidP="00B416B6">
      <w:pPr>
        <w:spacing w:after="0" w:line="240" w:lineRule="auto"/>
        <w:contextualSpacing/>
        <w:jc w:val="both"/>
        <w:rPr>
          <w:rFonts w:asciiTheme="majorHAnsi" w:hAnsiTheme="majorHAnsi"/>
          <w:color w:val="000000" w:themeColor="text1"/>
          <w:sz w:val="24"/>
          <w:szCs w:val="24"/>
        </w:rPr>
      </w:pPr>
      <w:proofErr w:type="spellStart"/>
      <w:r w:rsidRPr="00BA7257">
        <w:rPr>
          <w:rFonts w:asciiTheme="majorHAnsi" w:hAnsiTheme="majorHAnsi"/>
          <w:color w:val="000000" w:themeColor="text1"/>
          <w:sz w:val="24"/>
          <w:szCs w:val="24"/>
        </w:rPr>
        <w:t>Чураков</w:t>
      </w:r>
      <w:proofErr w:type="spellEnd"/>
      <w:r w:rsidRPr="00BA7257">
        <w:rPr>
          <w:rFonts w:asciiTheme="majorHAnsi" w:hAnsiTheme="majorHAnsi"/>
          <w:color w:val="000000" w:themeColor="text1"/>
          <w:sz w:val="24"/>
          <w:szCs w:val="24"/>
        </w:rPr>
        <w:t xml:space="preserve"> Алексей Юрьевич</w:t>
      </w:r>
    </w:p>
    <w:p w14:paraId="1C11C91D" w14:textId="6AD5C088" w:rsidR="007E389D" w:rsidRPr="00BA7257" w:rsidRDefault="007E389D" w:rsidP="007E389D">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Состав Комитета по кадрам и вознаграждениям Совета директоров Общества с 27февраля  2018 г., по  19 июля 2018г.:</w:t>
      </w:r>
    </w:p>
    <w:p w14:paraId="657A3360" w14:textId="2D285041" w:rsidR="007E389D" w:rsidRPr="00BA7257" w:rsidRDefault="007E389D" w:rsidP="003B2C5C">
      <w:pPr>
        <w:tabs>
          <w:tab w:val="num" w:pos="1440"/>
        </w:tabs>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Кант </w:t>
      </w:r>
      <w:proofErr w:type="spellStart"/>
      <w:r w:rsidRPr="00BA7257">
        <w:rPr>
          <w:rFonts w:ascii="Cambria" w:hAnsi="Cambria"/>
          <w:color w:val="000000" w:themeColor="text1"/>
          <w:sz w:val="24"/>
          <w:szCs w:val="24"/>
        </w:rPr>
        <w:t>Мандал</w:t>
      </w:r>
      <w:proofErr w:type="spellEnd"/>
      <w:r w:rsidRPr="00BA7257">
        <w:rPr>
          <w:rFonts w:ascii="Cambria" w:hAnsi="Cambria"/>
          <w:color w:val="000000" w:themeColor="text1"/>
          <w:sz w:val="24"/>
          <w:szCs w:val="24"/>
        </w:rPr>
        <w:t xml:space="preserve"> </w:t>
      </w:r>
      <w:proofErr w:type="spellStart"/>
      <w:r w:rsidRPr="00BA7257">
        <w:rPr>
          <w:rFonts w:ascii="Cambria" w:hAnsi="Cambria"/>
          <w:color w:val="000000" w:themeColor="text1"/>
          <w:sz w:val="24"/>
          <w:szCs w:val="24"/>
        </w:rPr>
        <w:t>Дэнис</w:t>
      </w:r>
      <w:proofErr w:type="spellEnd"/>
      <w:r w:rsidRPr="00BA7257">
        <w:rPr>
          <w:rFonts w:ascii="Cambria" w:hAnsi="Cambria"/>
          <w:color w:val="000000" w:themeColor="text1"/>
          <w:sz w:val="24"/>
          <w:szCs w:val="24"/>
        </w:rPr>
        <w:t xml:space="preserve"> </w:t>
      </w:r>
      <w:proofErr w:type="spellStart"/>
      <w:r w:rsidRPr="00BA7257">
        <w:rPr>
          <w:rFonts w:ascii="Cambria" w:hAnsi="Cambria"/>
          <w:color w:val="000000" w:themeColor="text1"/>
          <w:sz w:val="24"/>
          <w:szCs w:val="24"/>
        </w:rPr>
        <w:t>Ришиевич</w:t>
      </w:r>
      <w:proofErr w:type="spellEnd"/>
      <w:r w:rsidRPr="00BA7257">
        <w:rPr>
          <w:rFonts w:ascii="Cambria" w:hAnsi="Cambria"/>
          <w:color w:val="000000" w:themeColor="text1"/>
          <w:sz w:val="24"/>
          <w:szCs w:val="24"/>
        </w:rPr>
        <w:t xml:space="preserve"> </w:t>
      </w:r>
      <w:r w:rsidRPr="00BA7257">
        <w:rPr>
          <w:rFonts w:asciiTheme="majorHAnsi" w:hAnsiTheme="majorHAnsi"/>
          <w:color w:val="000000" w:themeColor="text1"/>
          <w:sz w:val="24"/>
          <w:szCs w:val="24"/>
        </w:rPr>
        <w:t>(Председатель)</w:t>
      </w:r>
    </w:p>
    <w:p w14:paraId="5A3E71EE" w14:textId="612321AB" w:rsidR="007E389D" w:rsidRPr="00BA7257" w:rsidRDefault="007E389D" w:rsidP="003B2C5C">
      <w:pPr>
        <w:tabs>
          <w:tab w:val="num" w:pos="1440"/>
        </w:tabs>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Власова Екатерина Анатольевна</w:t>
      </w:r>
    </w:p>
    <w:p w14:paraId="759B47EC" w14:textId="1BCF7D8E" w:rsidR="007E389D" w:rsidRPr="00BA7257" w:rsidRDefault="007E389D" w:rsidP="003B2C5C">
      <w:pPr>
        <w:tabs>
          <w:tab w:val="num" w:pos="1440"/>
        </w:tabs>
        <w:spacing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Чураков</w:t>
      </w:r>
      <w:proofErr w:type="spellEnd"/>
      <w:r w:rsidRPr="00BA7257">
        <w:rPr>
          <w:rFonts w:ascii="Cambria" w:hAnsi="Cambria"/>
          <w:color w:val="000000" w:themeColor="text1"/>
          <w:sz w:val="24"/>
          <w:szCs w:val="24"/>
        </w:rPr>
        <w:t xml:space="preserve"> Алексей Юрьевич</w:t>
      </w:r>
    </w:p>
    <w:p w14:paraId="25481AF2" w14:textId="77777777" w:rsidR="007E389D" w:rsidRPr="00BA7257" w:rsidRDefault="007E389D" w:rsidP="003B2C5C">
      <w:pPr>
        <w:tabs>
          <w:tab w:val="num" w:pos="1440"/>
        </w:tabs>
        <w:spacing w:line="240" w:lineRule="auto"/>
        <w:contextualSpacing/>
        <w:jc w:val="both"/>
        <w:rPr>
          <w:rFonts w:ascii="Cambria" w:hAnsi="Cambria"/>
          <w:color w:val="000000" w:themeColor="text1"/>
          <w:sz w:val="24"/>
          <w:szCs w:val="24"/>
        </w:rPr>
      </w:pPr>
    </w:p>
    <w:p w14:paraId="4A9558F0" w14:textId="56B724F4" w:rsidR="007E389D" w:rsidRPr="00BA7257" w:rsidRDefault="007E389D" w:rsidP="007E389D">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Состав Комитета по кадрам и вознаграждениям Совета директоров Общества с 20 июля  2018 г., по  31 декабря 2018г.:</w:t>
      </w:r>
    </w:p>
    <w:p w14:paraId="0E0D6719" w14:textId="1BD135F5" w:rsidR="007E389D" w:rsidRPr="00BA7257" w:rsidRDefault="007E389D" w:rsidP="007E389D">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Кант </w:t>
      </w:r>
      <w:proofErr w:type="spellStart"/>
      <w:r w:rsidRPr="00BA7257">
        <w:rPr>
          <w:rFonts w:ascii="Cambria" w:hAnsi="Cambria"/>
          <w:color w:val="000000" w:themeColor="text1"/>
          <w:sz w:val="24"/>
          <w:szCs w:val="24"/>
        </w:rPr>
        <w:t>Мандал</w:t>
      </w:r>
      <w:proofErr w:type="spellEnd"/>
      <w:r w:rsidRPr="00BA7257">
        <w:rPr>
          <w:rFonts w:ascii="Cambria" w:hAnsi="Cambria"/>
          <w:color w:val="000000" w:themeColor="text1"/>
          <w:sz w:val="24"/>
          <w:szCs w:val="24"/>
        </w:rPr>
        <w:t xml:space="preserve"> </w:t>
      </w:r>
      <w:proofErr w:type="spellStart"/>
      <w:r w:rsidRPr="00BA7257">
        <w:rPr>
          <w:rFonts w:ascii="Cambria" w:hAnsi="Cambria"/>
          <w:color w:val="000000" w:themeColor="text1"/>
          <w:sz w:val="24"/>
          <w:szCs w:val="24"/>
        </w:rPr>
        <w:t>Дэнис</w:t>
      </w:r>
      <w:proofErr w:type="spellEnd"/>
      <w:r w:rsidRPr="00BA7257">
        <w:rPr>
          <w:rFonts w:ascii="Cambria" w:hAnsi="Cambria"/>
          <w:color w:val="000000" w:themeColor="text1"/>
          <w:sz w:val="24"/>
          <w:szCs w:val="24"/>
        </w:rPr>
        <w:t xml:space="preserve"> </w:t>
      </w:r>
      <w:proofErr w:type="spellStart"/>
      <w:r w:rsidRPr="00BA7257">
        <w:rPr>
          <w:rFonts w:ascii="Cambria" w:hAnsi="Cambria"/>
          <w:color w:val="000000" w:themeColor="text1"/>
          <w:sz w:val="24"/>
          <w:szCs w:val="24"/>
        </w:rPr>
        <w:t>Ришиевич</w:t>
      </w:r>
      <w:proofErr w:type="spellEnd"/>
      <w:r w:rsidRPr="00BA7257">
        <w:rPr>
          <w:rFonts w:ascii="Cambria" w:hAnsi="Cambria"/>
          <w:color w:val="000000" w:themeColor="text1"/>
          <w:sz w:val="24"/>
          <w:szCs w:val="24"/>
        </w:rPr>
        <w:t xml:space="preserve"> </w:t>
      </w:r>
      <w:r w:rsidRPr="00BA7257">
        <w:rPr>
          <w:rFonts w:asciiTheme="majorHAnsi" w:hAnsiTheme="majorHAnsi"/>
          <w:color w:val="000000" w:themeColor="text1"/>
          <w:sz w:val="24"/>
          <w:szCs w:val="24"/>
        </w:rPr>
        <w:t>(Председатель)</w:t>
      </w:r>
    </w:p>
    <w:p w14:paraId="3338E9EC" w14:textId="77777777" w:rsidR="007E389D" w:rsidRPr="00BA7257" w:rsidRDefault="007E389D" w:rsidP="007E389D">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Геворкян Рубен Романович</w:t>
      </w:r>
    </w:p>
    <w:p w14:paraId="2972D349" w14:textId="77777777" w:rsidR="007E389D" w:rsidRPr="00BA7257" w:rsidRDefault="007E389D" w:rsidP="007E389D">
      <w:pPr>
        <w:spacing w:line="240" w:lineRule="auto"/>
        <w:contextualSpacing/>
        <w:jc w:val="both"/>
        <w:rPr>
          <w:rFonts w:ascii="Cambria" w:hAnsi="Cambria"/>
          <w:color w:val="000000" w:themeColor="text1"/>
          <w:sz w:val="24"/>
          <w:szCs w:val="24"/>
        </w:rPr>
      </w:pPr>
      <w:proofErr w:type="spellStart"/>
      <w:r w:rsidRPr="00BA7257">
        <w:rPr>
          <w:rFonts w:asciiTheme="majorHAnsi" w:hAnsiTheme="majorHAnsi"/>
          <w:color w:val="000000" w:themeColor="text1"/>
          <w:sz w:val="24"/>
          <w:szCs w:val="24"/>
        </w:rPr>
        <w:t>Маммед</w:t>
      </w:r>
      <w:proofErr w:type="spellEnd"/>
      <w:r w:rsidRPr="00BA7257">
        <w:rPr>
          <w:rFonts w:asciiTheme="majorHAnsi" w:hAnsiTheme="majorHAnsi"/>
          <w:color w:val="000000" w:themeColor="text1"/>
          <w:sz w:val="24"/>
          <w:szCs w:val="24"/>
        </w:rPr>
        <w:t xml:space="preserve"> Заде Лейла</w:t>
      </w:r>
    </w:p>
    <w:p w14:paraId="571E905E" w14:textId="77777777" w:rsidR="007E389D" w:rsidRPr="00BA7257" w:rsidRDefault="007E389D" w:rsidP="003B2C5C">
      <w:pPr>
        <w:tabs>
          <w:tab w:val="num" w:pos="1440"/>
        </w:tabs>
        <w:spacing w:line="240" w:lineRule="auto"/>
        <w:contextualSpacing/>
        <w:jc w:val="both"/>
        <w:rPr>
          <w:rFonts w:ascii="Cambria" w:hAnsi="Cambria"/>
          <w:color w:val="000000" w:themeColor="text1"/>
          <w:sz w:val="24"/>
          <w:szCs w:val="24"/>
        </w:rPr>
      </w:pPr>
    </w:p>
    <w:p w14:paraId="04259BE0" w14:textId="77777777" w:rsidR="003B2C5C" w:rsidRPr="00BA7257" w:rsidRDefault="003B2C5C"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lastRenderedPageBreak/>
        <w:t>Цели Комитета:</w:t>
      </w:r>
    </w:p>
    <w:p w14:paraId="31D99E0B" w14:textId="77777777" w:rsidR="003B2C5C" w:rsidRPr="00BA7257" w:rsidRDefault="003B2C5C" w:rsidP="003B2C5C">
      <w:pPr>
        <w:spacing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Подготовка предложений по избранию, переизбранию и планированию преемственности Правления и других Топ-менеджеров Общества;</w:t>
      </w:r>
    </w:p>
    <w:p w14:paraId="0490D248" w14:textId="77777777" w:rsidR="003B2C5C" w:rsidRPr="00BA7257" w:rsidRDefault="003B2C5C" w:rsidP="003B2C5C">
      <w:pPr>
        <w:spacing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xml:space="preserve">Изучение и подготовка рекомендаций по вопросам политик вознаграждения, оценки и развития Топ-менеджеров с целью привлечения, удержания и мотивации высококвалифицированных руководителей и обеспечения долгосрочного успеха Общества; </w:t>
      </w:r>
    </w:p>
    <w:p w14:paraId="42DFD62B" w14:textId="77777777" w:rsidR="003B2C5C" w:rsidRPr="00BA7257" w:rsidRDefault="003B2C5C" w:rsidP="003B2C5C">
      <w:pPr>
        <w:spacing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В рамках согласованных политик - оценка деятельности и предложение индивидуальных пакетов вознаграждения для Топ-менеджеров Общества;</w:t>
      </w:r>
    </w:p>
    <w:p w14:paraId="20280A70" w14:textId="77777777" w:rsidR="003B2C5C" w:rsidRPr="00BA7257" w:rsidRDefault="003B2C5C" w:rsidP="003B2C5C">
      <w:pPr>
        <w:spacing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Изучение и подготовка рекомендаций по утверждению подхода к компенсационной модели Общества, по положениям коллективного договора, а также соглашений, заключаемых Обществом с некоммерческими организациями по вопросам социального обеспечения работников Общества;</w:t>
      </w:r>
    </w:p>
    <w:p w14:paraId="3B2523DC" w14:textId="77777777" w:rsidR="003B2C5C" w:rsidRPr="00BA7257" w:rsidRDefault="003B2C5C" w:rsidP="003B2C5C">
      <w:pPr>
        <w:spacing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xml:space="preserve">Изучение и подготовка рекомендаций по вопросам привлечения молодых специалистов, одобрения корпоративного календаря Общества и его исполнения. </w:t>
      </w:r>
    </w:p>
    <w:p w14:paraId="1ADD791A" w14:textId="77777777" w:rsidR="003B2C5C" w:rsidRPr="00BA7257" w:rsidRDefault="003B2C5C" w:rsidP="003B2C5C">
      <w:pPr>
        <w:spacing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Пересмотр и подготовка рекомендаций по вопросам корпоративного управления, организационной структуры и стратегии по управлению персоналом Общества.</w:t>
      </w:r>
    </w:p>
    <w:p w14:paraId="3D7BAD8B" w14:textId="77777777" w:rsidR="003B2C5C" w:rsidRPr="00BA7257" w:rsidRDefault="003B2C5C" w:rsidP="003B2C5C">
      <w:pPr>
        <w:tabs>
          <w:tab w:val="num" w:pos="1440"/>
        </w:tabs>
        <w:spacing w:line="240" w:lineRule="auto"/>
        <w:contextualSpacing/>
        <w:jc w:val="both"/>
        <w:rPr>
          <w:rFonts w:ascii="Cambria" w:hAnsi="Cambria"/>
          <w:color w:val="000000" w:themeColor="text1"/>
          <w:sz w:val="24"/>
          <w:szCs w:val="24"/>
        </w:rPr>
      </w:pPr>
    </w:p>
    <w:p w14:paraId="4CBD71D5" w14:textId="77777777" w:rsidR="003B2C5C" w:rsidRPr="00705946" w:rsidRDefault="003B2C5C" w:rsidP="003B2C5C">
      <w:pPr>
        <w:spacing w:line="240" w:lineRule="auto"/>
        <w:contextualSpacing/>
        <w:jc w:val="both"/>
        <w:rPr>
          <w:rFonts w:ascii="Cambria" w:hAnsi="Cambria"/>
          <w:color w:val="FF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58"/>
      </w:tblGrid>
      <w:tr w:rsidR="003B2C5C" w:rsidRPr="00705946" w14:paraId="09C796C8" w14:textId="77777777" w:rsidTr="00D83DED">
        <w:tc>
          <w:tcPr>
            <w:tcW w:w="13958" w:type="dxa"/>
            <w:tcBorders>
              <w:top w:val="nil"/>
              <w:left w:val="nil"/>
              <w:bottom w:val="nil"/>
              <w:right w:val="nil"/>
            </w:tcBorders>
            <w:shd w:val="clear" w:color="auto" w:fill="C6D9F1"/>
          </w:tcPr>
          <w:p w14:paraId="1AC4C508" w14:textId="77777777" w:rsidR="003B2C5C" w:rsidRPr="00705946" w:rsidRDefault="003B2C5C" w:rsidP="00393EFD">
            <w:pPr>
              <w:autoSpaceDE w:val="0"/>
              <w:autoSpaceDN w:val="0"/>
              <w:adjustRightInd w:val="0"/>
              <w:spacing w:after="0" w:line="240" w:lineRule="auto"/>
              <w:jc w:val="both"/>
              <w:rPr>
                <w:rFonts w:ascii="Cambria" w:hAnsi="Cambria"/>
                <w:b/>
                <w:color w:val="FF0000"/>
                <w:sz w:val="24"/>
                <w:szCs w:val="24"/>
              </w:rPr>
            </w:pPr>
            <w:r w:rsidRPr="00BA7257">
              <w:rPr>
                <w:rFonts w:ascii="Cambria" w:hAnsi="Cambria"/>
                <w:b/>
                <w:color w:val="000000" w:themeColor="text1"/>
                <w:sz w:val="24"/>
                <w:szCs w:val="24"/>
              </w:rPr>
              <w:t>Комитет по стратегии, инвестициям и общим вопросам</w:t>
            </w:r>
          </w:p>
        </w:tc>
      </w:tr>
    </w:tbl>
    <w:p w14:paraId="545A3A1E" w14:textId="77777777" w:rsidR="007B7DAF" w:rsidRPr="00705946" w:rsidRDefault="007B7DAF" w:rsidP="003B2C5C">
      <w:pPr>
        <w:jc w:val="both"/>
        <w:rPr>
          <w:rFonts w:ascii="Cambria" w:hAnsi="Cambria"/>
          <w:color w:val="FF0000"/>
          <w:sz w:val="24"/>
          <w:szCs w:val="24"/>
        </w:rPr>
      </w:pPr>
    </w:p>
    <w:p w14:paraId="199C49E5" w14:textId="6A03FB32" w:rsidR="007E389D" w:rsidRPr="00BA7257" w:rsidRDefault="007E389D" w:rsidP="007E389D">
      <w:pPr>
        <w:jc w:val="both"/>
        <w:rPr>
          <w:rFonts w:ascii="Cambria" w:hAnsi="Cambria"/>
          <w:color w:val="000000" w:themeColor="text1"/>
          <w:sz w:val="24"/>
          <w:szCs w:val="24"/>
        </w:rPr>
      </w:pPr>
      <w:r w:rsidRPr="00BA7257">
        <w:rPr>
          <w:rFonts w:ascii="Cambria" w:hAnsi="Cambria"/>
          <w:color w:val="000000" w:themeColor="text1"/>
          <w:sz w:val="24"/>
          <w:szCs w:val="24"/>
        </w:rPr>
        <w:t xml:space="preserve">В отчетном году Комитетом по </w:t>
      </w:r>
      <w:r w:rsidR="00F55A35" w:rsidRPr="00BA7257">
        <w:rPr>
          <w:rFonts w:ascii="Cambria" w:hAnsi="Cambria"/>
          <w:color w:val="000000" w:themeColor="text1"/>
          <w:sz w:val="24"/>
          <w:szCs w:val="24"/>
        </w:rPr>
        <w:t xml:space="preserve">стратегии, инвестициям и общим вопросам </w:t>
      </w:r>
      <w:r w:rsidRPr="00BA7257">
        <w:rPr>
          <w:rFonts w:ascii="Cambria" w:hAnsi="Cambria"/>
          <w:color w:val="000000" w:themeColor="text1"/>
          <w:sz w:val="24"/>
          <w:szCs w:val="24"/>
        </w:rPr>
        <w:t xml:space="preserve"> заседаний не проводилось. </w:t>
      </w:r>
    </w:p>
    <w:p w14:paraId="3FF1F302" w14:textId="16D77F1B" w:rsidR="003B2C5C" w:rsidRPr="00BA7257" w:rsidRDefault="003B2C5C"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Состав Комитет</w:t>
      </w:r>
      <w:r w:rsidR="007E389D" w:rsidRPr="00BA7257">
        <w:rPr>
          <w:rFonts w:ascii="Cambria" w:hAnsi="Cambria"/>
          <w:color w:val="000000" w:themeColor="text1"/>
          <w:sz w:val="24"/>
          <w:szCs w:val="24"/>
        </w:rPr>
        <w:t>а</w:t>
      </w:r>
      <w:r w:rsidRPr="00BA7257">
        <w:rPr>
          <w:rFonts w:ascii="Cambria" w:hAnsi="Cambria"/>
          <w:color w:val="000000" w:themeColor="text1"/>
          <w:sz w:val="24"/>
          <w:szCs w:val="24"/>
        </w:rPr>
        <w:t xml:space="preserve"> по стратегии, инвестициям и общим вопросам Совета директоров Общества с </w:t>
      </w:r>
      <w:r w:rsidR="007E389D" w:rsidRPr="00BA7257">
        <w:rPr>
          <w:rFonts w:ascii="Cambria" w:hAnsi="Cambria"/>
          <w:color w:val="000000" w:themeColor="text1"/>
          <w:sz w:val="24"/>
          <w:szCs w:val="24"/>
        </w:rPr>
        <w:t>01</w:t>
      </w:r>
      <w:r w:rsidRPr="00BA7257">
        <w:rPr>
          <w:rFonts w:ascii="Cambria" w:hAnsi="Cambria"/>
          <w:color w:val="000000" w:themeColor="text1"/>
          <w:sz w:val="24"/>
          <w:szCs w:val="24"/>
        </w:rPr>
        <w:t xml:space="preserve"> </w:t>
      </w:r>
      <w:r w:rsidR="007E389D" w:rsidRPr="00BA7257">
        <w:rPr>
          <w:rFonts w:ascii="Cambria" w:hAnsi="Cambria"/>
          <w:color w:val="000000" w:themeColor="text1"/>
          <w:sz w:val="24"/>
          <w:szCs w:val="24"/>
        </w:rPr>
        <w:t>января</w:t>
      </w:r>
      <w:r w:rsidRPr="00BA7257">
        <w:rPr>
          <w:rFonts w:ascii="Cambria" w:hAnsi="Cambria"/>
          <w:color w:val="000000" w:themeColor="text1"/>
          <w:sz w:val="24"/>
          <w:szCs w:val="24"/>
        </w:rPr>
        <w:t xml:space="preserve"> 201</w:t>
      </w:r>
      <w:r w:rsidR="007E389D" w:rsidRPr="00BA7257">
        <w:rPr>
          <w:rFonts w:ascii="Cambria" w:hAnsi="Cambria"/>
          <w:color w:val="000000" w:themeColor="text1"/>
          <w:sz w:val="24"/>
          <w:szCs w:val="24"/>
        </w:rPr>
        <w:t xml:space="preserve">8г., </w:t>
      </w:r>
      <w:r w:rsidRPr="00BA7257">
        <w:rPr>
          <w:rFonts w:ascii="Cambria" w:hAnsi="Cambria"/>
          <w:color w:val="000000" w:themeColor="text1"/>
          <w:sz w:val="24"/>
          <w:szCs w:val="24"/>
        </w:rPr>
        <w:t xml:space="preserve"> по </w:t>
      </w:r>
      <w:r w:rsidR="007E389D" w:rsidRPr="00BA7257">
        <w:rPr>
          <w:rFonts w:ascii="Cambria" w:hAnsi="Cambria"/>
          <w:color w:val="000000" w:themeColor="text1"/>
          <w:sz w:val="24"/>
          <w:szCs w:val="24"/>
        </w:rPr>
        <w:t>26</w:t>
      </w:r>
      <w:r w:rsidRPr="00BA7257">
        <w:rPr>
          <w:rFonts w:ascii="Cambria" w:hAnsi="Cambria"/>
          <w:color w:val="000000" w:themeColor="text1"/>
          <w:sz w:val="24"/>
          <w:szCs w:val="24"/>
        </w:rPr>
        <w:t xml:space="preserve"> </w:t>
      </w:r>
      <w:r w:rsidR="007E389D" w:rsidRPr="00BA7257">
        <w:rPr>
          <w:rFonts w:ascii="Cambria" w:hAnsi="Cambria"/>
          <w:color w:val="000000" w:themeColor="text1"/>
          <w:sz w:val="24"/>
          <w:szCs w:val="24"/>
        </w:rPr>
        <w:t>февраля 2018г.</w:t>
      </w:r>
      <w:r w:rsidRPr="00BA7257">
        <w:rPr>
          <w:rFonts w:ascii="Cambria" w:hAnsi="Cambria"/>
          <w:color w:val="000000" w:themeColor="text1"/>
          <w:sz w:val="24"/>
          <w:szCs w:val="24"/>
        </w:rPr>
        <w:t>:</w:t>
      </w:r>
    </w:p>
    <w:p w14:paraId="2055A659" w14:textId="77777777" w:rsidR="003B2C5C" w:rsidRPr="00BA7257" w:rsidRDefault="003B2C5C" w:rsidP="003B2C5C">
      <w:pPr>
        <w:spacing w:after="0"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Жангуразов</w:t>
      </w:r>
      <w:proofErr w:type="spellEnd"/>
      <w:r w:rsidRPr="00BA7257">
        <w:rPr>
          <w:rFonts w:ascii="Cambria" w:hAnsi="Cambria"/>
          <w:color w:val="000000" w:themeColor="text1"/>
          <w:sz w:val="24"/>
          <w:szCs w:val="24"/>
        </w:rPr>
        <w:t xml:space="preserve"> </w:t>
      </w:r>
      <w:proofErr w:type="spellStart"/>
      <w:r w:rsidRPr="00BA7257">
        <w:rPr>
          <w:rFonts w:ascii="Cambria" w:hAnsi="Cambria"/>
          <w:color w:val="000000" w:themeColor="text1"/>
          <w:sz w:val="24"/>
          <w:szCs w:val="24"/>
        </w:rPr>
        <w:t>Борисбий</w:t>
      </w:r>
      <w:proofErr w:type="spellEnd"/>
      <w:r w:rsidRPr="00BA7257">
        <w:rPr>
          <w:rFonts w:ascii="Cambria" w:hAnsi="Cambria"/>
          <w:color w:val="000000" w:themeColor="text1"/>
          <w:sz w:val="24"/>
          <w:szCs w:val="24"/>
        </w:rPr>
        <w:t xml:space="preserve"> (Председатель)</w:t>
      </w:r>
    </w:p>
    <w:p w14:paraId="10DB7AE1" w14:textId="77777777" w:rsidR="003B2C5C" w:rsidRPr="00BA7257" w:rsidRDefault="003B2C5C" w:rsidP="003B2C5C">
      <w:pPr>
        <w:spacing w:after="0"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Чураков</w:t>
      </w:r>
      <w:proofErr w:type="spellEnd"/>
      <w:r w:rsidRPr="00BA7257">
        <w:rPr>
          <w:rFonts w:ascii="Cambria" w:hAnsi="Cambria"/>
          <w:color w:val="000000" w:themeColor="text1"/>
          <w:sz w:val="24"/>
          <w:szCs w:val="24"/>
        </w:rPr>
        <w:t xml:space="preserve"> Алексей Юрьевич</w:t>
      </w:r>
    </w:p>
    <w:p w14:paraId="4F05B559" w14:textId="77777777" w:rsidR="003B2C5C" w:rsidRPr="00BA7257" w:rsidRDefault="003B2C5C" w:rsidP="003B2C5C">
      <w:pPr>
        <w:spacing w:after="0"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Маммед</w:t>
      </w:r>
      <w:proofErr w:type="spellEnd"/>
      <w:r w:rsidRPr="00BA7257">
        <w:rPr>
          <w:rFonts w:ascii="Cambria" w:hAnsi="Cambria"/>
          <w:color w:val="000000" w:themeColor="text1"/>
          <w:sz w:val="24"/>
          <w:szCs w:val="24"/>
        </w:rPr>
        <w:t xml:space="preserve"> Заде Лейла </w:t>
      </w:r>
    </w:p>
    <w:p w14:paraId="290AE63C" w14:textId="77777777" w:rsidR="003B2C5C" w:rsidRPr="00BA7257" w:rsidRDefault="003B2C5C" w:rsidP="003B2C5C">
      <w:pPr>
        <w:spacing w:line="240" w:lineRule="auto"/>
        <w:contextualSpacing/>
        <w:jc w:val="both"/>
        <w:rPr>
          <w:rFonts w:ascii="Cambria" w:hAnsi="Cambria"/>
          <w:color w:val="000000" w:themeColor="text1"/>
          <w:sz w:val="24"/>
          <w:szCs w:val="24"/>
        </w:rPr>
      </w:pPr>
    </w:p>
    <w:p w14:paraId="5138B35D" w14:textId="6433F098" w:rsidR="007E389D" w:rsidRPr="00BA7257" w:rsidRDefault="007E389D" w:rsidP="007E389D">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Состав Комитета по стратегии, инвестициям и общим вопросам Совета директоров Общества с 27февраля  2018 г., по  19 июля 2018г.:</w:t>
      </w:r>
    </w:p>
    <w:p w14:paraId="0FCA2F0C" w14:textId="1D8894A3" w:rsidR="007E389D" w:rsidRPr="00BA7257" w:rsidRDefault="007E389D" w:rsidP="003B2C5C">
      <w:pPr>
        <w:spacing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Чураков</w:t>
      </w:r>
      <w:proofErr w:type="spellEnd"/>
      <w:r w:rsidRPr="00BA7257">
        <w:rPr>
          <w:rFonts w:ascii="Cambria" w:hAnsi="Cambria"/>
          <w:color w:val="000000" w:themeColor="text1"/>
          <w:sz w:val="24"/>
          <w:szCs w:val="24"/>
        </w:rPr>
        <w:t xml:space="preserve"> Алексей Юрьевич</w:t>
      </w:r>
      <w:r w:rsidR="001B27BE" w:rsidRPr="00BA7257">
        <w:rPr>
          <w:rFonts w:ascii="Cambria" w:hAnsi="Cambria"/>
          <w:color w:val="000000" w:themeColor="text1"/>
          <w:sz w:val="24"/>
          <w:szCs w:val="24"/>
        </w:rPr>
        <w:t xml:space="preserve"> (Председатель)</w:t>
      </w:r>
    </w:p>
    <w:p w14:paraId="6CEAB645" w14:textId="15E4E7A3" w:rsidR="007E389D" w:rsidRPr="00BA7257" w:rsidRDefault="007E389D"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Боровский Сергей Александрович</w:t>
      </w:r>
    </w:p>
    <w:p w14:paraId="099723F9" w14:textId="064BAD13" w:rsidR="007E389D" w:rsidRPr="00BA7257" w:rsidRDefault="007E389D"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Геворкян Рубен Романович</w:t>
      </w:r>
    </w:p>
    <w:p w14:paraId="5D24FB4C" w14:textId="40AB6571" w:rsidR="001B27BE" w:rsidRPr="00BA7257" w:rsidRDefault="001B27BE"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 xml:space="preserve">Кант </w:t>
      </w:r>
      <w:proofErr w:type="spellStart"/>
      <w:r w:rsidRPr="00BA7257">
        <w:rPr>
          <w:rFonts w:ascii="Cambria" w:hAnsi="Cambria"/>
          <w:color w:val="000000" w:themeColor="text1"/>
          <w:sz w:val="24"/>
          <w:szCs w:val="24"/>
        </w:rPr>
        <w:t>Мандал</w:t>
      </w:r>
      <w:proofErr w:type="spellEnd"/>
      <w:r w:rsidRPr="00BA7257">
        <w:rPr>
          <w:rFonts w:ascii="Cambria" w:hAnsi="Cambria"/>
          <w:color w:val="000000" w:themeColor="text1"/>
          <w:sz w:val="24"/>
          <w:szCs w:val="24"/>
        </w:rPr>
        <w:t xml:space="preserve"> </w:t>
      </w:r>
      <w:proofErr w:type="spellStart"/>
      <w:r w:rsidRPr="00BA7257">
        <w:rPr>
          <w:rFonts w:ascii="Cambria" w:hAnsi="Cambria"/>
          <w:color w:val="000000" w:themeColor="text1"/>
          <w:sz w:val="24"/>
          <w:szCs w:val="24"/>
        </w:rPr>
        <w:t>Дэнис</w:t>
      </w:r>
      <w:proofErr w:type="spellEnd"/>
      <w:r w:rsidRPr="00BA7257">
        <w:rPr>
          <w:rFonts w:ascii="Cambria" w:hAnsi="Cambria"/>
          <w:color w:val="000000" w:themeColor="text1"/>
          <w:sz w:val="24"/>
          <w:szCs w:val="24"/>
        </w:rPr>
        <w:t xml:space="preserve"> </w:t>
      </w:r>
      <w:proofErr w:type="spellStart"/>
      <w:r w:rsidRPr="00BA7257">
        <w:rPr>
          <w:rFonts w:ascii="Cambria" w:hAnsi="Cambria"/>
          <w:color w:val="000000" w:themeColor="text1"/>
          <w:sz w:val="24"/>
          <w:szCs w:val="24"/>
        </w:rPr>
        <w:t>Ришиевич</w:t>
      </w:r>
      <w:proofErr w:type="spellEnd"/>
    </w:p>
    <w:p w14:paraId="6EC96EC5" w14:textId="0A5F6CDB" w:rsidR="001B27BE" w:rsidRPr="00BA7257" w:rsidRDefault="001B27BE" w:rsidP="003B2C5C">
      <w:pPr>
        <w:spacing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Маммед</w:t>
      </w:r>
      <w:proofErr w:type="spellEnd"/>
      <w:r w:rsidRPr="00BA7257">
        <w:rPr>
          <w:rFonts w:ascii="Cambria" w:hAnsi="Cambria"/>
          <w:color w:val="000000" w:themeColor="text1"/>
          <w:sz w:val="24"/>
          <w:szCs w:val="24"/>
        </w:rPr>
        <w:t xml:space="preserve"> Заде Лейла</w:t>
      </w:r>
    </w:p>
    <w:p w14:paraId="02AC076E" w14:textId="77777777" w:rsidR="007E389D" w:rsidRPr="00BA7257" w:rsidRDefault="007E389D" w:rsidP="003B2C5C">
      <w:pPr>
        <w:spacing w:line="240" w:lineRule="auto"/>
        <w:contextualSpacing/>
        <w:jc w:val="both"/>
        <w:rPr>
          <w:rFonts w:ascii="Cambria" w:hAnsi="Cambria"/>
          <w:color w:val="000000" w:themeColor="text1"/>
          <w:sz w:val="24"/>
          <w:szCs w:val="24"/>
        </w:rPr>
      </w:pPr>
    </w:p>
    <w:p w14:paraId="065C1AC7" w14:textId="77777777" w:rsidR="001B27BE" w:rsidRPr="00BA7257" w:rsidRDefault="001B27BE"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lastRenderedPageBreak/>
        <w:t>Состав Комитета по стратегии, инвестициям и общим вопросам Совета директоров Общества с 20 июля  2018 г., по  31 декабря 2018г.:</w:t>
      </w:r>
    </w:p>
    <w:p w14:paraId="2D27CEE1" w14:textId="15757718" w:rsidR="001B27BE" w:rsidRPr="00BA7257" w:rsidRDefault="001B27BE" w:rsidP="003B2C5C">
      <w:pPr>
        <w:spacing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Маммед</w:t>
      </w:r>
      <w:proofErr w:type="spellEnd"/>
      <w:r w:rsidRPr="00BA7257">
        <w:rPr>
          <w:rFonts w:ascii="Cambria" w:hAnsi="Cambria"/>
          <w:color w:val="000000" w:themeColor="text1"/>
          <w:sz w:val="24"/>
          <w:szCs w:val="24"/>
        </w:rPr>
        <w:t xml:space="preserve"> Заде Лейла</w:t>
      </w:r>
      <w:r w:rsidR="007F2B64" w:rsidRPr="00BA7257">
        <w:rPr>
          <w:rFonts w:ascii="Cambria" w:hAnsi="Cambria"/>
          <w:color w:val="000000" w:themeColor="text1"/>
          <w:sz w:val="24"/>
          <w:szCs w:val="24"/>
        </w:rPr>
        <w:t xml:space="preserve"> (Председатель)</w:t>
      </w:r>
    </w:p>
    <w:p w14:paraId="7F638DB0" w14:textId="245A0194" w:rsidR="001B27BE" w:rsidRPr="00BA7257" w:rsidRDefault="001B27BE"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Геворкян Ру</w:t>
      </w:r>
      <w:r w:rsidR="007F2B64" w:rsidRPr="00BA7257">
        <w:rPr>
          <w:rFonts w:ascii="Cambria" w:hAnsi="Cambria"/>
          <w:color w:val="000000" w:themeColor="text1"/>
          <w:sz w:val="24"/>
          <w:szCs w:val="24"/>
        </w:rPr>
        <w:t>бен Романович</w:t>
      </w:r>
    </w:p>
    <w:p w14:paraId="56FC33BF" w14:textId="2BFB406A" w:rsidR="007F2B64" w:rsidRPr="00BA7257" w:rsidRDefault="007F2B64"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Кузовков Константин Валентинович</w:t>
      </w:r>
    </w:p>
    <w:p w14:paraId="5BAFB946" w14:textId="77777777" w:rsidR="001B27BE" w:rsidRPr="00BA7257" w:rsidRDefault="001B27BE" w:rsidP="003B2C5C">
      <w:pPr>
        <w:spacing w:line="240" w:lineRule="auto"/>
        <w:contextualSpacing/>
        <w:jc w:val="both"/>
        <w:rPr>
          <w:rFonts w:ascii="Cambria" w:hAnsi="Cambria"/>
          <w:color w:val="000000" w:themeColor="text1"/>
          <w:sz w:val="24"/>
          <w:szCs w:val="24"/>
        </w:rPr>
      </w:pPr>
    </w:p>
    <w:p w14:paraId="222F498A" w14:textId="167BF9B8" w:rsidR="003B2C5C" w:rsidRPr="00BA7257" w:rsidRDefault="003B2C5C" w:rsidP="003B2C5C">
      <w:pPr>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К компетенции комитета относятся следующие вопросы:</w:t>
      </w:r>
    </w:p>
    <w:p w14:paraId="0B250063"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предварительное рассмотрение, анализ и выработка рекомендаций Совету директоров по всем вопросам компетенции Совета директоров, за исключением вопросов, отнесенных к компетенции другого комитета Совета директоров положением о соответствующем комитете;</w:t>
      </w:r>
    </w:p>
    <w:p w14:paraId="258C93DC"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рассмотрение, анализ и подготовка заключений для Совета директоров по любым вопросам, связанным с:</w:t>
      </w:r>
    </w:p>
    <w:p w14:paraId="1D1113C0"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стратегией ведения бизнеса Общества и его дочерних и зависимых обществ и компаний;</w:t>
      </w:r>
    </w:p>
    <w:p w14:paraId="332F6266"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политикой Общества и его дочерних и зависимых обществ и компаний в области бюджетирования и бизнес-планирования;</w:t>
      </w:r>
    </w:p>
    <w:p w14:paraId="3BDEBEFE"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реорганизацией Общества и его дочерних и зависимых обществ и компаний, а также с реструктуризацией их бизнеса;</w:t>
      </w:r>
    </w:p>
    <w:p w14:paraId="6B51EB3D"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инвестиционными проектами Общества и его дочерних и зависимых обществ и компаний, в том числе сделками по слияниям и поглощениям;</w:t>
      </w:r>
    </w:p>
    <w:p w14:paraId="40BA829D"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приобретением или отчуждением существенных активов Общества и его дочерних и зависимых обществ и компаний;</w:t>
      </w:r>
    </w:p>
    <w:p w14:paraId="4E3199D3"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капитальными затратами Общества и его дочерних и зависимых обществ и компаний;</w:t>
      </w:r>
    </w:p>
    <w:p w14:paraId="5FE716DB"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привлечением Обществом и его дочерними и зависимыми обществами и компаниями акционерного и заемного финансирования;</w:t>
      </w:r>
    </w:p>
    <w:p w14:paraId="3F64BC48"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дивидендной политикой Общества и его дочерних и зависимых обществ и компаний;</w:t>
      </w:r>
    </w:p>
    <w:p w14:paraId="1697DF24"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корпоративным управлением Обществом и его дочерними и зависимыми обществами и компаниями;</w:t>
      </w:r>
    </w:p>
    <w:p w14:paraId="5B581868"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оценкой эффективности деятельности Общества и его дочерних и зависимых обществ и компаний;</w:t>
      </w:r>
    </w:p>
    <w:p w14:paraId="5DAD2DB0" w14:textId="77777777" w:rsidR="003B2C5C" w:rsidRPr="00BA7257" w:rsidRDefault="003B2C5C" w:rsidP="003B2C5C">
      <w:pPr>
        <w:numPr>
          <w:ilvl w:val="3"/>
          <w:numId w:val="0"/>
        </w:num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по иным вопросам в соответствии с решением Совета директоров Общества.</w:t>
      </w:r>
    </w:p>
    <w:p w14:paraId="57BEA5F5"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осуществление контроля за действиями исполнительных органов, должностных лиц и работников Общества и его дочерних и зависимых обществ и компаний по вышеуказанным вопросам;</w:t>
      </w:r>
    </w:p>
    <w:p w14:paraId="47F18CDB"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избрание наблюдателей при Комитете и досрочное прекращение их полномочий;</w:t>
      </w:r>
    </w:p>
    <w:p w14:paraId="18B59A22"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избрание Секретаря Комитета и досрочное прекращение его полномочий;</w:t>
      </w:r>
    </w:p>
    <w:p w14:paraId="09E6C566"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утверждение плана работы Комитета;</w:t>
      </w:r>
    </w:p>
    <w:p w14:paraId="752F929F" w14:textId="77777777" w:rsidR="003B2C5C" w:rsidRPr="00BA7257" w:rsidRDefault="003B2C5C" w:rsidP="003B2C5C">
      <w:pPr>
        <w:tabs>
          <w:tab w:val="left" w:pos="1134"/>
        </w:tabs>
        <w:spacing w:before="120" w:after="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иные вопросы, отнесенные к компетенции Комитета отдельными решениями Совета директоров.</w:t>
      </w:r>
    </w:p>
    <w:p w14:paraId="3D18E349" w14:textId="77777777" w:rsidR="003B2C5C" w:rsidRPr="00BA7257" w:rsidRDefault="003B2C5C" w:rsidP="003B2C5C">
      <w:pPr>
        <w:contextualSpacing/>
        <w:jc w:val="both"/>
        <w:rPr>
          <w:rFonts w:ascii="Cambria" w:hAnsi="Cambria"/>
          <w:color w:val="000000" w:themeColor="text1"/>
          <w:sz w:val="24"/>
          <w:szCs w:val="24"/>
        </w:rPr>
      </w:pPr>
    </w:p>
    <w:p w14:paraId="3712D68D" w14:textId="7A0DEEE0" w:rsidR="00F15B70" w:rsidRPr="00BA7257" w:rsidRDefault="003B2C5C" w:rsidP="00B416B6">
      <w:pPr>
        <w:contextualSpacing/>
        <w:jc w:val="both"/>
        <w:rPr>
          <w:rFonts w:ascii="Cambria" w:hAnsi="Cambria"/>
          <w:color w:val="000000" w:themeColor="text1"/>
          <w:sz w:val="24"/>
          <w:szCs w:val="24"/>
        </w:rPr>
      </w:pPr>
      <w:r w:rsidRPr="00BA7257">
        <w:rPr>
          <w:rFonts w:ascii="Cambria" w:hAnsi="Cambria"/>
          <w:color w:val="000000" w:themeColor="text1"/>
          <w:sz w:val="24"/>
          <w:szCs w:val="24"/>
        </w:rPr>
        <w:t>Состав комитетов определяется таким образом, чтобы он позволял проводить всестороннее обсуждение предварительно рассматриваемых вопросов с учетом различных мнений. Председатели комитетов информируют совет директоров и его председа</w:t>
      </w:r>
      <w:r w:rsidR="00B416B6" w:rsidRPr="00BA7257">
        <w:rPr>
          <w:rFonts w:ascii="Cambria" w:hAnsi="Cambria"/>
          <w:color w:val="000000" w:themeColor="text1"/>
          <w:sz w:val="24"/>
          <w:szCs w:val="24"/>
        </w:rPr>
        <w:t xml:space="preserve">теля о работе своих комитетов. </w:t>
      </w:r>
    </w:p>
    <w:p w14:paraId="4658E7EF" w14:textId="77777777" w:rsidR="00B92016" w:rsidRDefault="00B92016" w:rsidP="00B416B6">
      <w:pPr>
        <w:contextualSpacing/>
        <w:jc w:val="both"/>
        <w:rPr>
          <w:rFonts w:ascii="Cambria" w:hAnsi="Cambria"/>
          <w:color w:val="FF0000"/>
          <w:sz w:val="24"/>
          <w:szCs w:val="24"/>
        </w:rPr>
      </w:pPr>
    </w:p>
    <w:p w14:paraId="52436172" w14:textId="77777777" w:rsidR="00BA7257" w:rsidRDefault="00BA7257" w:rsidP="00B416B6">
      <w:pPr>
        <w:contextualSpacing/>
        <w:jc w:val="both"/>
        <w:rPr>
          <w:rFonts w:ascii="Cambria" w:hAnsi="Cambria"/>
          <w:color w:val="FF0000"/>
          <w:sz w:val="24"/>
          <w:szCs w:val="24"/>
        </w:rPr>
      </w:pPr>
    </w:p>
    <w:p w14:paraId="7DFE27C1" w14:textId="77777777" w:rsidR="00BA7257" w:rsidRDefault="00BA7257" w:rsidP="00B416B6">
      <w:pPr>
        <w:contextualSpacing/>
        <w:jc w:val="both"/>
        <w:rPr>
          <w:rFonts w:ascii="Cambria" w:hAnsi="Cambria"/>
          <w:color w:val="FF0000"/>
          <w:sz w:val="24"/>
          <w:szCs w:val="24"/>
        </w:rPr>
      </w:pPr>
    </w:p>
    <w:p w14:paraId="1A48130C" w14:textId="77777777" w:rsidR="00BA7257" w:rsidRDefault="00BA7257" w:rsidP="00B416B6">
      <w:pPr>
        <w:contextualSpacing/>
        <w:jc w:val="both"/>
        <w:rPr>
          <w:rFonts w:ascii="Cambria" w:hAnsi="Cambria"/>
          <w:color w:val="FF0000"/>
          <w:sz w:val="24"/>
          <w:szCs w:val="24"/>
        </w:rPr>
      </w:pPr>
    </w:p>
    <w:p w14:paraId="5A0F779E" w14:textId="77777777" w:rsidR="00BA7257" w:rsidRDefault="00BA7257" w:rsidP="00B416B6">
      <w:pPr>
        <w:contextualSpacing/>
        <w:jc w:val="both"/>
        <w:rPr>
          <w:rFonts w:ascii="Cambria" w:hAnsi="Cambria"/>
          <w:color w:val="FF0000"/>
          <w:sz w:val="24"/>
          <w:szCs w:val="24"/>
        </w:rPr>
      </w:pPr>
    </w:p>
    <w:p w14:paraId="1E6CD473" w14:textId="77777777" w:rsidR="00BA7257" w:rsidRPr="00B416B6" w:rsidRDefault="00BA7257" w:rsidP="00B416B6">
      <w:pPr>
        <w:contextualSpacing/>
        <w:jc w:val="both"/>
        <w:rPr>
          <w:rFonts w:ascii="Cambria" w:hAnsi="Cambria"/>
          <w:color w:val="FF0000"/>
          <w:sz w:val="24"/>
          <w:szCs w:val="24"/>
        </w:rPr>
      </w:pPr>
    </w:p>
    <w:p w14:paraId="61C35FF0" w14:textId="77777777" w:rsidR="00DE0F63" w:rsidRPr="00BA7257" w:rsidRDefault="00DE0F63" w:rsidP="00DE0F63">
      <w:pPr>
        <w:contextualSpacing/>
        <w:jc w:val="center"/>
        <w:rPr>
          <w:rFonts w:ascii="Cambria" w:hAnsi="Cambria"/>
          <w:b/>
          <w:color w:val="000000" w:themeColor="text1"/>
          <w:sz w:val="24"/>
          <w:szCs w:val="24"/>
        </w:rPr>
      </w:pPr>
      <w:r w:rsidRPr="00BA7257">
        <w:rPr>
          <w:rFonts w:ascii="Cambria" w:hAnsi="Cambria"/>
          <w:b/>
          <w:color w:val="000000" w:themeColor="text1"/>
          <w:sz w:val="24"/>
          <w:szCs w:val="24"/>
        </w:rPr>
        <w:t>Участие членов совета директоров в работе совета директоров и его комитетов</w:t>
      </w:r>
    </w:p>
    <w:p w14:paraId="5BC6A2ED" w14:textId="77777777" w:rsidR="00B92016" w:rsidRPr="00BA7257" w:rsidRDefault="00B92016" w:rsidP="00DE0F63">
      <w:pPr>
        <w:contextualSpacing/>
        <w:jc w:val="center"/>
        <w:rPr>
          <w:rFonts w:ascii="Cambria" w:hAnsi="Cambria"/>
          <w:b/>
          <w:color w:val="000000" w:themeColor="text1"/>
          <w:sz w:val="24"/>
          <w:szCs w:val="24"/>
        </w:rPr>
      </w:pPr>
    </w:p>
    <w:tbl>
      <w:tblPr>
        <w:tblStyle w:val="af1"/>
        <w:tblW w:w="0" w:type="auto"/>
        <w:tblLook w:val="04A0" w:firstRow="1" w:lastRow="0" w:firstColumn="1" w:lastColumn="0" w:noHBand="0" w:noVBand="1"/>
      </w:tblPr>
      <w:tblGrid>
        <w:gridCol w:w="4815"/>
        <w:gridCol w:w="1984"/>
        <w:gridCol w:w="2410"/>
        <w:gridCol w:w="2835"/>
        <w:gridCol w:w="1904"/>
      </w:tblGrid>
      <w:tr w:rsidR="007B7DAF" w:rsidRPr="00BA7257" w14:paraId="42CBA44C" w14:textId="77777777" w:rsidTr="007B7DAF">
        <w:tc>
          <w:tcPr>
            <w:tcW w:w="4815" w:type="dxa"/>
            <w:vAlign w:val="center"/>
          </w:tcPr>
          <w:p w14:paraId="3B7D2456" w14:textId="1997CB9B" w:rsidR="00DE0F63" w:rsidRPr="00BA7257" w:rsidRDefault="00DE0F63" w:rsidP="007B7DAF">
            <w:pPr>
              <w:spacing w:after="60" w:line="240" w:lineRule="auto"/>
              <w:contextualSpacing/>
              <w:jc w:val="center"/>
              <w:rPr>
                <w:rFonts w:ascii="Cambria" w:eastAsia="Times New Roman" w:hAnsi="Cambria"/>
                <w:b/>
                <w:color w:val="000000" w:themeColor="text1"/>
                <w:sz w:val="22"/>
                <w:szCs w:val="24"/>
              </w:rPr>
            </w:pPr>
            <w:r w:rsidRPr="00BA7257">
              <w:rPr>
                <w:rFonts w:ascii="Cambria" w:eastAsia="Times New Roman" w:hAnsi="Cambria"/>
                <w:b/>
                <w:color w:val="000000" w:themeColor="text1"/>
                <w:sz w:val="22"/>
                <w:szCs w:val="24"/>
              </w:rPr>
              <w:t>Члены Совета</w:t>
            </w:r>
            <w:r w:rsidR="007B7DAF" w:rsidRPr="00BA7257">
              <w:rPr>
                <w:rFonts w:ascii="Cambria" w:eastAsia="Times New Roman" w:hAnsi="Cambria"/>
                <w:b/>
                <w:color w:val="000000" w:themeColor="text1"/>
                <w:sz w:val="22"/>
                <w:szCs w:val="24"/>
              </w:rPr>
              <w:t xml:space="preserve"> </w:t>
            </w:r>
            <w:r w:rsidRPr="00BA7257">
              <w:rPr>
                <w:rFonts w:ascii="Cambria" w:eastAsia="Times New Roman" w:hAnsi="Cambria"/>
                <w:b/>
                <w:color w:val="000000" w:themeColor="text1"/>
                <w:sz w:val="22"/>
                <w:szCs w:val="24"/>
              </w:rPr>
              <w:t>директоров</w:t>
            </w:r>
          </w:p>
        </w:tc>
        <w:tc>
          <w:tcPr>
            <w:tcW w:w="1984" w:type="dxa"/>
          </w:tcPr>
          <w:p w14:paraId="4AE7D414" w14:textId="77777777" w:rsidR="00DE0F63" w:rsidRPr="00BA7257" w:rsidRDefault="00DE0F63" w:rsidP="00D83DED">
            <w:pPr>
              <w:spacing w:after="60" w:line="240" w:lineRule="auto"/>
              <w:contextualSpacing/>
              <w:jc w:val="center"/>
              <w:rPr>
                <w:rFonts w:ascii="Cambria" w:eastAsia="Times New Roman" w:hAnsi="Cambria"/>
                <w:b/>
                <w:color w:val="000000" w:themeColor="text1"/>
                <w:sz w:val="22"/>
                <w:szCs w:val="24"/>
              </w:rPr>
            </w:pPr>
            <w:r w:rsidRPr="00BA7257">
              <w:rPr>
                <w:rFonts w:ascii="Cambria" w:eastAsia="Times New Roman" w:hAnsi="Cambria"/>
                <w:b/>
                <w:color w:val="000000" w:themeColor="text1"/>
                <w:sz w:val="22"/>
                <w:szCs w:val="24"/>
              </w:rPr>
              <w:t>Участие в заседании Совета директоров</w:t>
            </w:r>
          </w:p>
          <w:p w14:paraId="3ABFDF21" w14:textId="46D0E56B" w:rsidR="00DE0F63" w:rsidRPr="00BA7257" w:rsidRDefault="00DE0F63" w:rsidP="00705946">
            <w:pPr>
              <w:spacing w:after="60" w:line="240" w:lineRule="auto"/>
              <w:contextualSpacing/>
              <w:jc w:val="center"/>
              <w:rPr>
                <w:rFonts w:ascii="Cambria" w:eastAsia="Times New Roman" w:hAnsi="Cambria"/>
                <w:b/>
                <w:color w:val="000000" w:themeColor="text1"/>
                <w:sz w:val="22"/>
                <w:szCs w:val="24"/>
              </w:rPr>
            </w:pPr>
            <w:r w:rsidRPr="00BA7257">
              <w:rPr>
                <w:rFonts w:ascii="Cambria" w:eastAsia="Times New Roman" w:hAnsi="Cambria"/>
                <w:b/>
                <w:color w:val="000000" w:themeColor="text1"/>
                <w:sz w:val="22"/>
                <w:szCs w:val="24"/>
              </w:rPr>
              <w:t>(</w:t>
            </w:r>
            <w:r w:rsidR="00C764C4" w:rsidRPr="00BA7257">
              <w:rPr>
                <w:rFonts w:ascii="Cambria" w:eastAsia="Times New Roman" w:hAnsi="Cambria"/>
                <w:b/>
                <w:color w:val="000000" w:themeColor="text1"/>
                <w:sz w:val="22"/>
                <w:szCs w:val="24"/>
              </w:rPr>
              <w:t>34</w:t>
            </w:r>
            <w:r w:rsidR="00F55A35" w:rsidRPr="00BA7257">
              <w:rPr>
                <w:rFonts w:ascii="Cambria" w:eastAsia="Times New Roman" w:hAnsi="Cambria"/>
                <w:b/>
                <w:color w:val="000000" w:themeColor="text1"/>
                <w:sz w:val="22"/>
                <w:szCs w:val="24"/>
              </w:rPr>
              <w:t xml:space="preserve"> заседания</w:t>
            </w:r>
            <w:r w:rsidRPr="00BA7257">
              <w:rPr>
                <w:rFonts w:ascii="Cambria" w:eastAsia="Times New Roman" w:hAnsi="Cambria"/>
                <w:b/>
                <w:color w:val="000000" w:themeColor="text1"/>
                <w:sz w:val="22"/>
                <w:szCs w:val="24"/>
              </w:rPr>
              <w:t>)</w:t>
            </w:r>
          </w:p>
        </w:tc>
        <w:tc>
          <w:tcPr>
            <w:tcW w:w="2410" w:type="dxa"/>
            <w:vAlign w:val="center"/>
          </w:tcPr>
          <w:p w14:paraId="3C48411F" w14:textId="77777777" w:rsidR="00DE0F63" w:rsidRPr="00BA7257" w:rsidRDefault="00DE0F63" w:rsidP="007B7DAF">
            <w:pPr>
              <w:spacing w:after="60" w:line="240" w:lineRule="auto"/>
              <w:contextualSpacing/>
              <w:jc w:val="center"/>
              <w:rPr>
                <w:rFonts w:ascii="Cambria" w:eastAsia="Times New Roman" w:hAnsi="Cambria"/>
                <w:b/>
                <w:color w:val="000000" w:themeColor="text1"/>
                <w:sz w:val="22"/>
                <w:szCs w:val="24"/>
              </w:rPr>
            </w:pPr>
            <w:r w:rsidRPr="00BA7257">
              <w:rPr>
                <w:rFonts w:ascii="Cambria" w:eastAsia="Times New Roman" w:hAnsi="Cambria"/>
                <w:b/>
                <w:color w:val="000000" w:themeColor="text1"/>
                <w:sz w:val="22"/>
                <w:szCs w:val="24"/>
              </w:rPr>
              <w:t>Комитет по кадрам</w:t>
            </w:r>
          </w:p>
          <w:p w14:paraId="3AF71A9A" w14:textId="77777777" w:rsidR="00DE0F63" w:rsidRPr="00BA7257" w:rsidRDefault="00DE0F63" w:rsidP="007B7DAF">
            <w:pPr>
              <w:spacing w:after="60" w:line="240" w:lineRule="auto"/>
              <w:contextualSpacing/>
              <w:jc w:val="center"/>
              <w:rPr>
                <w:rFonts w:ascii="Cambria" w:eastAsia="Times New Roman" w:hAnsi="Cambria"/>
                <w:b/>
                <w:color w:val="000000" w:themeColor="text1"/>
                <w:sz w:val="22"/>
                <w:szCs w:val="24"/>
              </w:rPr>
            </w:pPr>
          </w:p>
          <w:p w14:paraId="34C465B4" w14:textId="77777777" w:rsidR="00DE0F63" w:rsidRPr="00BA7257" w:rsidRDefault="00DE0F63" w:rsidP="007B7DAF">
            <w:pPr>
              <w:spacing w:after="60" w:line="240" w:lineRule="auto"/>
              <w:contextualSpacing/>
              <w:jc w:val="center"/>
              <w:rPr>
                <w:rFonts w:ascii="Cambria" w:eastAsia="Times New Roman" w:hAnsi="Cambria"/>
                <w:b/>
                <w:color w:val="000000" w:themeColor="text1"/>
                <w:sz w:val="22"/>
                <w:szCs w:val="24"/>
              </w:rPr>
            </w:pPr>
          </w:p>
          <w:p w14:paraId="6D7E8979" w14:textId="24097353" w:rsidR="00DE0F63" w:rsidRPr="00BA7257" w:rsidRDefault="00DE0F63" w:rsidP="00F55A35">
            <w:pPr>
              <w:spacing w:after="60" w:line="240" w:lineRule="auto"/>
              <w:contextualSpacing/>
              <w:jc w:val="center"/>
              <w:rPr>
                <w:rFonts w:ascii="Cambria" w:eastAsia="Times New Roman" w:hAnsi="Cambria"/>
                <w:b/>
                <w:color w:val="000000" w:themeColor="text1"/>
                <w:sz w:val="22"/>
                <w:szCs w:val="24"/>
              </w:rPr>
            </w:pPr>
            <w:r w:rsidRPr="00BA7257">
              <w:rPr>
                <w:rFonts w:ascii="Cambria" w:eastAsia="Times New Roman" w:hAnsi="Cambria"/>
                <w:b/>
                <w:color w:val="000000" w:themeColor="text1"/>
                <w:sz w:val="22"/>
                <w:szCs w:val="24"/>
              </w:rPr>
              <w:t>(</w:t>
            </w:r>
            <w:r w:rsidR="00F55A35" w:rsidRPr="00BA7257">
              <w:rPr>
                <w:rFonts w:ascii="Cambria" w:eastAsia="Times New Roman" w:hAnsi="Cambria"/>
                <w:b/>
                <w:color w:val="000000" w:themeColor="text1"/>
                <w:sz w:val="22"/>
                <w:szCs w:val="24"/>
              </w:rPr>
              <w:t>4 заседания</w:t>
            </w:r>
            <w:r w:rsidRPr="00BA7257">
              <w:rPr>
                <w:rFonts w:ascii="Cambria" w:eastAsia="Times New Roman" w:hAnsi="Cambria"/>
                <w:b/>
                <w:color w:val="000000" w:themeColor="text1"/>
                <w:sz w:val="22"/>
                <w:szCs w:val="24"/>
              </w:rPr>
              <w:t>)</w:t>
            </w:r>
          </w:p>
        </w:tc>
        <w:tc>
          <w:tcPr>
            <w:tcW w:w="2835" w:type="dxa"/>
            <w:vAlign w:val="center"/>
          </w:tcPr>
          <w:p w14:paraId="2C0FE28C" w14:textId="6A73A8D7" w:rsidR="00DE0F63" w:rsidRPr="00BA7257" w:rsidRDefault="00DE0F63" w:rsidP="007B7DAF">
            <w:pPr>
              <w:spacing w:after="60" w:line="240" w:lineRule="auto"/>
              <w:contextualSpacing/>
              <w:jc w:val="center"/>
              <w:rPr>
                <w:rFonts w:ascii="Cambria" w:eastAsia="Times New Roman" w:hAnsi="Cambria"/>
                <w:b/>
                <w:color w:val="000000" w:themeColor="text1"/>
                <w:sz w:val="22"/>
                <w:szCs w:val="24"/>
              </w:rPr>
            </w:pPr>
            <w:r w:rsidRPr="00BA7257">
              <w:rPr>
                <w:rFonts w:ascii="Cambria" w:eastAsia="Times New Roman" w:hAnsi="Cambria"/>
                <w:b/>
                <w:color w:val="000000" w:themeColor="text1"/>
                <w:sz w:val="22"/>
                <w:szCs w:val="24"/>
              </w:rPr>
              <w:t>Комитет по стратегии</w:t>
            </w:r>
          </w:p>
          <w:p w14:paraId="7872D6F1" w14:textId="77777777" w:rsidR="00DE0F63" w:rsidRPr="00BA7257" w:rsidRDefault="00DE0F63" w:rsidP="007B7DAF">
            <w:pPr>
              <w:spacing w:after="60" w:line="240" w:lineRule="auto"/>
              <w:contextualSpacing/>
              <w:jc w:val="center"/>
              <w:rPr>
                <w:rFonts w:ascii="Cambria" w:eastAsia="Times New Roman" w:hAnsi="Cambria"/>
                <w:b/>
                <w:color w:val="000000" w:themeColor="text1"/>
                <w:sz w:val="22"/>
                <w:szCs w:val="24"/>
              </w:rPr>
            </w:pPr>
          </w:p>
          <w:p w14:paraId="68ACE3B1" w14:textId="77777777" w:rsidR="00DE0F63" w:rsidRPr="00BA7257" w:rsidRDefault="00DE0F63" w:rsidP="007B7DAF">
            <w:pPr>
              <w:spacing w:after="60" w:line="240" w:lineRule="auto"/>
              <w:contextualSpacing/>
              <w:jc w:val="center"/>
              <w:rPr>
                <w:rFonts w:ascii="Cambria" w:eastAsia="Times New Roman" w:hAnsi="Cambria"/>
                <w:b/>
                <w:color w:val="000000" w:themeColor="text1"/>
                <w:sz w:val="22"/>
                <w:szCs w:val="24"/>
              </w:rPr>
            </w:pPr>
          </w:p>
          <w:p w14:paraId="652EEDC0" w14:textId="440F6E87" w:rsidR="00DE0F63" w:rsidRPr="00BA7257" w:rsidRDefault="00DE0F63" w:rsidP="00F55A35">
            <w:pPr>
              <w:spacing w:after="60" w:line="240" w:lineRule="auto"/>
              <w:contextualSpacing/>
              <w:jc w:val="center"/>
              <w:rPr>
                <w:rFonts w:ascii="Cambria" w:eastAsia="Times New Roman" w:hAnsi="Cambria"/>
                <w:b/>
                <w:color w:val="000000" w:themeColor="text1"/>
                <w:sz w:val="22"/>
                <w:szCs w:val="24"/>
              </w:rPr>
            </w:pPr>
            <w:r w:rsidRPr="00BA7257">
              <w:rPr>
                <w:rFonts w:ascii="Cambria" w:eastAsia="Times New Roman" w:hAnsi="Cambria"/>
                <w:b/>
                <w:color w:val="000000" w:themeColor="text1"/>
                <w:sz w:val="22"/>
                <w:szCs w:val="24"/>
              </w:rPr>
              <w:t>(</w:t>
            </w:r>
            <w:r w:rsidR="00F55A35" w:rsidRPr="00BA7257">
              <w:rPr>
                <w:rFonts w:ascii="Cambria" w:eastAsia="Times New Roman" w:hAnsi="Cambria"/>
                <w:b/>
                <w:color w:val="000000" w:themeColor="text1"/>
                <w:sz w:val="22"/>
                <w:szCs w:val="24"/>
              </w:rPr>
              <w:t>0</w:t>
            </w:r>
            <w:r w:rsidRPr="00BA7257">
              <w:rPr>
                <w:rFonts w:ascii="Cambria" w:eastAsia="Times New Roman" w:hAnsi="Cambria"/>
                <w:b/>
                <w:color w:val="000000" w:themeColor="text1"/>
                <w:sz w:val="22"/>
                <w:szCs w:val="24"/>
              </w:rPr>
              <w:t xml:space="preserve"> заседаний)</w:t>
            </w:r>
          </w:p>
        </w:tc>
        <w:tc>
          <w:tcPr>
            <w:tcW w:w="1904" w:type="dxa"/>
            <w:vAlign w:val="center"/>
          </w:tcPr>
          <w:p w14:paraId="15EBAE23" w14:textId="77777777" w:rsidR="00DE0F63" w:rsidRPr="00BA7257" w:rsidRDefault="00DE0F63" w:rsidP="007B7DAF">
            <w:pPr>
              <w:spacing w:after="60" w:line="240" w:lineRule="auto"/>
              <w:contextualSpacing/>
              <w:jc w:val="center"/>
              <w:rPr>
                <w:rFonts w:ascii="Cambria" w:eastAsia="Times New Roman" w:hAnsi="Cambria"/>
                <w:b/>
                <w:color w:val="000000" w:themeColor="text1"/>
                <w:sz w:val="22"/>
                <w:szCs w:val="24"/>
              </w:rPr>
            </w:pPr>
            <w:r w:rsidRPr="00BA7257">
              <w:rPr>
                <w:rFonts w:ascii="Cambria" w:eastAsia="Times New Roman" w:hAnsi="Cambria"/>
                <w:b/>
                <w:color w:val="000000" w:themeColor="text1"/>
                <w:sz w:val="22"/>
                <w:szCs w:val="24"/>
              </w:rPr>
              <w:t>Комитет по аудиту</w:t>
            </w:r>
          </w:p>
          <w:p w14:paraId="0D842160" w14:textId="77777777" w:rsidR="00DE0F63" w:rsidRPr="00BA7257" w:rsidRDefault="00DE0F63" w:rsidP="007B7DAF">
            <w:pPr>
              <w:spacing w:after="60" w:line="240" w:lineRule="auto"/>
              <w:contextualSpacing/>
              <w:jc w:val="center"/>
              <w:rPr>
                <w:rFonts w:ascii="Cambria" w:eastAsia="Times New Roman" w:hAnsi="Cambria"/>
                <w:b/>
                <w:color w:val="000000" w:themeColor="text1"/>
                <w:sz w:val="22"/>
                <w:szCs w:val="24"/>
              </w:rPr>
            </w:pPr>
          </w:p>
          <w:p w14:paraId="21011D3E" w14:textId="24EDAA45" w:rsidR="00DE0F63" w:rsidRPr="00BA7257" w:rsidRDefault="00DE0F63" w:rsidP="00F55A35">
            <w:pPr>
              <w:spacing w:after="60" w:line="240" w:lineRule="auto"/>
              <w:contextualSpacing/>
              <w:jc w:val="center"/>
              <w:rPr>
                <w:rFonts w:ascii="Cambria" w:eastAsia="Times New Roman" w:hAnsi="Cambria"/>
                <w:b/>
                <w:color w:val="000000" w:themeColor="text1"/>
                <w:sz w:val="22"/>
                <w:szCs w:val="24"/>
              </w:rPr>
            </w:pPr>
            <w:r w:rsidRPr="00BA7257">
              <w:rPr>
                <w:rFonts w:ascii="Cambria" w:eastAsia="Times New Roman" w:hAnsi="Cambria"/>
                <w:b/>
                <w:color w:val="000000" w:themeColor="text1"/>
                <w:sz w:val="22"/>
                <w:szCs w:val="24"/>
              </w:rPr>
              <w:t>(</w:t>
            </w:r>
            <w:r w:rsidR="00F55A35" w:rsidRPr="00BA7257">
              <w:rPr>
                <w:rFonts w:ascii="Cambria" w:eastAsia="Times New Roman" w:hAnsi="Cambria"/>
                <w:b/>
                <w:color w:val="000000" w:themeColor="text1"/>
                <w:sz w:val="22"/>
                <w:szCs w:val="24"/>
              </w:rPr>
              <w:t>0</w:t>
            </w:r>
            <w:r w:rsidR="00CC6468" w:rsidRPr="00BA7257">
              <w:rPr>
                <w:rFonts w:ascii="Cambria" w:eastAsia="Times New Roman" w:hAnsi="Cambria"/>
                <w:b/>
                <w:color w:val="000000" w:themeColor="text1"/>
                <w:sz w:val="22"/>
                <w:szCs w:val="24"/>
              </w:rPr>
              <w:t xml:space="preserve"> заседаний</w:t>
            </w:r>
            <w:r w:rsidRPr="00BA7257">
              <w:rPr>
                <w:rFonts w:ascii="Cambria" w:eastAsia="Times New Roman" w:hAnsi="Cambria"/>
                <w:b/>
                <w:color w:val="000000" w:themeColor="text1"/>
                <w:sz w:val="22"/>
                <w:szCs w:val="24"/>
              </w:rPr>
              <w:t>)</w:t>
            </w:r>
          </w:p>
        </w:tc>
      </w:tr>
      <w:tr w:rsidR="007B7DAF" w:rsidRPr="00BA7257" w14:paraId="2F1A7362" w14:textId="77777777" w:rsidTr="007B7DAF">
        <w:tc>
          <w:tcPr>
            <w:tcW w:w="4815" w:type="dxa"/>
          </w:tcPr>
          <w:p w14:paraId="196ACA1C" w14:textId="77777777" w:rsidR="00DE0F63" w:rsidRPr="00BA7257" w:rsidRDefault="00DE0F63" w:rsidP="00D83DED">
            <w:pPr>
              <w:spacing w:after="60" w:line="240" w:lineRule="auto"/>
              <w:contextualSpacing/>
              <w:jc w:val="both"/>
              <w:rPr>
                <w:rFonts w:ascii="Cambria" w:eastAsia="Times New Roman" w:hAnsi="Cambria"/>
                <w:color w:val="000000" w:themeColor="text1"/>
                <w:sz w:val="24"/>
                <w:szCs w:val="24"/>
              </w:rPr>
            </w:pPr>
            <w:proofErr w:type="spellStart"/>
            <w:r w:rsidRPr="00BA7257">
              <w:rPr>
                <w:rFonts w:ascii="Cambria" w:eastAsia="Times New Roman" w:hAnsi="Cambria"/>
                <w:color w:val="000000" w:themeColor="text1"/>
                <w:sz w:val="24"/>
                <w:szCs w:val="24"/>
              </w:rPr>
              <w:t>Маммед</w:t>
            </w:r>
            <w:proofErr w:type="spellEnd"/>
            <w:r w:rsidRPr="00BA7257">
              <w:rPr>
                <w:rFonts w:ascii="Cambria" w:eastAsia="Times New Roman" w:hAnsi="Cambria"/>
                <w:color w:val="000000" w:themeColor="text1"/>
                <w:sz w:val="24"/>
                <w:szCs w:val="24"/>
              </w:rPr>
              <w:t xml:space="preserve"> Заде Лейла  (Председатель)</w:t>
            </w:r>
          </w:p>
        </w:tc>
        <w:tc>
          <w:tcPr>
            <w:tcW w:w="1984" w:type="dxa"/>
            <w:vAlign w:val="center"/>
          </w:tcPr>
          <w:p w14:paraId="30D84720" w14:textId="6B1786AD" w:rsidR="00DE0F63" w:rsidRPr="00BA7257" w:rsidRDefault="00C764C4" w:rsidP="007B7DAF">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rPr>
              <w:t>3</w:t>
            </w:r>
            <w:r w:rsidRPr="00BA7257">
              <w:rPr>
                <w:rFonts w:ascii="Cambria" w:eastAsia="Times New Roman" w:hAnsi="Cambria"/>
                <w:color w:val="000000" w:themeColor="text1"/>
                <w:sz w:val="24"/>
                <w:szCs w:val="24"/>
                <w:lang w:val="en-US"/>
              </w:rPr>
              <w:t>4</w:t>
            </w:r>
            <w:r w:rsidRPr="00BA7257">
              <w:rPr>
                <w:rFonts w:ascii="Cambria" w:eastAsia="Times New Roman" w:hAnsi="Cambria"/>
                <w:color w:val="000000" w:themeColor="text1"/>
                <w:sz w:val="24"/>
                <w:szCs w:val="24"/>
              </w:rPr>
              <w:t>/3</w:t>
            </w:r>
            <w:r w:rsidRPr="00BA7257">
              <w:rPr>
                <w:rFonts w:ascii="Cambria" w:eastAsia="Times New Roman" w:hAnsi="Cambria"/>
                <w:color w:val="000000" w:themeColor="text1"/>
                <w:sz w:val="24"/>
                <w:szCs w:val="24"/>
                <w:lang w:val="en-US"/>
              </w:rPr>
              <w:t>4</w:t>
            </w:r>
          </w:p>
        </w:tc>
        <w:tc>
          <w:tcPr>
            <w:tcW w:w="2410" w:type="dxa"/>
            <w:vAlign w:val="center"/>
          </w:tcPr>
          <w:p w14:paraId="742D5DE1" w14:textId="0C9C5F56" w:rsidR="00DE0F63" w:rsidRPr="00BA7257" w:rsidRDefault="007B6D65" w:rsidP="007B6D65">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1</w:t>
            </w:r>
            <w:r w:rsidR="00DE0F63" w:rsidRPr="00BA7257">
              <w:rPr>
                <w:rFonts w:ascii="Cambria" w:eastAsia="Times New Roman" w:hAnsi="Cambria"/>
                <w:color w:val="000000" w:themeColor="text1"/>
                <w:sz w:val="24"/>
                <w:szCs w:val="24"/>
              </w:rPr>
              <w:t>/</w:t>
            </w:r>
            <w:r w:rsidRPr="00BA7257">
              <w:rPr>
                <w:rFonts w:ascii="Cambria" w:eastAsia="Times New Roman" w:hAnsi="Cambria"/>
                <w:color w:val="000000" w:themeColor="text1"/>
                <w:sz w:val="24"/>
                <w:szCs w:val="24"/>
                <w:lang w:val="en-US"/>
              </w:rPr>
              <w:t>1</w:t>
            </w:r>
          </w:p>
        </w:tc>
        <w:tc>
          <w:tcPr>
            <w:tcW w:w="2835" w:type="dxa"/>
            <w:vAlign w:val="center"/>
          </w:tcPr>
          <w:p w14:paraId="0B7776FB" w14:textId="40CC26E5" w:rsidR="00DE0F63" w:rsidRPr="00BA7257" w:rsidRDefault="00D50829" w:rsidP="007B7DAF">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w:t>
            </w:r>
          </w:p>
        </w:tc>
        <w:tc>
          <w:tcPr>
            <w:tcW w:w="1904" w:type="dxa"/>
            <w:vAlign w:val="center"/>
          </w:tcPr>
          <w:p w14:paraId="011C2094" w14:textId="260D702B" w:rsidR="00DE0F63" w:rsidRPr="00BA7257" w:rsidRDefault="007B6D65"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r>
      <w:tr w:rsidR="007B7DAF" w:rsidRPr="00BA7257" w14:paraId="1A3782D1" w14:textId="77777777" w:rsidTr="007B7DAF">
        <w:tc>
          <w:tcPr>
            <w:tcW w:w="4815" w:type="dxa"/>
          </w:tcPr>
          <w:p w14:paraId="5C20D586" w14:textId="77777777" w:rsidR="00E62255" w:rsidRPr="00BA7257" w:rsidRDefault="00E62255" w:rsidP="00E62255">
            <w:pPr>
              <w:spacing w:line="240" w:lineRule="auto"/>
              <w:contextualSpacing/>
              <w:jc w:val="both"/>
              <w:rPr>
                <w:rFonts w:asciiTheme="majorHAnsi" w:hAnsiTheme="majorHAnsi"/>
                <w:b/>
                <w:color w:val="000000" w:themeColor="text1"/>
                <w:sz w:val="24"/>
                <w:szCs w:val="24"/>
              </w:rPr>
            </w:pPr>
            <w:proofErr w:type="spellStart"/>
            <w:r w:rsidRPr="00BA7257">
              <w:rPr>
                <w:rFonts w:asciiTheme="majorHAnsi" w:eastAsia="Times New Roman" w:hAnsiTheme="majorHAnsi" w:cs="Times New Roman"/>
                <w:b/>
                <w:color w:val="000000" w:themeColor="text1"/>
                <w:sz w:val="24"/>
                <w:szCs w:val="24"/>
              </w:rPr>
              <w:t>Усахов</w:t>
            </w:r>
            <w:proofErr w:type="spellEnd"/>
            <w:r w:rsidRPr="00BA7257">
              <w:rPr>
                <w:rFonts w:asciiTheme="majorHAnsi" w:eastAsia="Times New Roman" w:hAnsiTheme="majorHAnsi" w:cs="Times New Roman"/>
                <w:b/>
                <w:color w:val="000000" w:themeColor="text1"/>
                <w:sz w:val="24"/>
                <w:szCs w:val="24"/>
              </w:rPr>
              <w:t xml:space="preserve">  </w:t>
            </w:r>
            <w:proofErr w:type="spellStart"/>
            <w:r w:rsidRPr="00BA7257">
              <w:rPr>
                <w:rFonts w:asciiTheme="majorHAnsi" w:eastAsia="Times New Roman" w:hAnsiTheme="majorHAnsi" w:cs="Times New Roman"/>
                <w:b/>
                <w:color w:val="000000" w:themeColor="text1"/>
                <w:sz w:val="24"/>
                <w:szCs w:val="24"/>
              </w:rPr>
              <w:t>Айдемир</w:t>
            </w:r>
            <w:proofErr w:type="spellEnd"/>
            <w:r w:rsidRPr="00BA7257">
              <w:rPr>
                <w:rFonts w:asciiTheme="majorHAnsi" w:eastAsia="Times New Roman" w:hAnsiTheme="majorHAnsi" w:cs="Times New Roman"/>
                <w:b/>
                <w:color w:val="000000" w:themeColor="text1"/>
                <w:sz w:val="24"/>
                <w:szCs w:val="24"/>
              </w:rPr>
              <w:t xml:space="preserve"> Магомед-</w:t>
            </w:r>
            <w:proofErr w:type="spellStart"/>
            <w:r w:rsidRPr="00BA7257">
              <w:rPr>
                <w:rFonts w:asciiTheme="majorHAnsi" w:eastAsia="Times New Roman" w:hAnsiTheme="majorHAnsi" w:cs="Times New Roman"/>
                <w:b/>
                <w:color w:val="000000" w:themeColor="text1"/>
                <w:sz w:val="24"/>
                <w:szCs w:val="24"/>
              </w:rPr>
              <w:t>Расулович</w:t>
            </w:r>
            <w:proofErr w:type="spellEnd"/>
          </w:p>
          <w:p w14:paraId="24C93120" w14:textId="49DB1F70" w:rsidR="00DE0F63" w:rsidRPr="00BA7257" w:rsidRDefault="00E62255" w:rsidP="00E62255">
            <w:pPr>
              <w:spacing w:after="60" w:line="240" w:lineRule="auto"/>
              <w:contextualSpacing/>
              <w:jc w:val="both"/>
              <w:rPr>
                <w:rFonts w:ascii="Cambria" w:eastAsia="Times New Roman" w:hAnsi="Cambria"/>
                <w:color w:val="000000" w:themeColor="text1"/>
                <w:sz w:val="24"/>
                <w:szCs w:val="24"/>
              </w:rPr>
            </w:pPr>
            <w:r w:rsidRPr="00BA7257">
              <w:rPr>
                <w:rFonts w:ascii="Cambria" w:hAnsi="Cambria"/>
                <w:color w:val="000000" w:themeColor="text1"/>
                <w:sz w:val="24"/>
                <w:szCs w:val="24"/>
              </w:rPr>
              <w:t xml:space="preserve"> </w:t>
            </w:r>
            <w:r w:rsidR="00DE0F63" w:rsidRPr="00BA7257">
              <w:rPr>
                <w:rFonts w:ascii="Cambria" w:hAnsi="Cambria"/>
                <w:color w:val="000000" w:themeColor="text1"/>
                <w:sz w:val="24"/>
                <w:szCs w:val="24"/>
              </w:rPr>
              <w:t>(</w:t>
            </w:r>
            <w:r w:rsidRPr="00BA7257">
              <w:rPr>
                <w:rFonts w:ascii="Cambria" w:hAnsi="Cambria"/>
                <w:color w:val="000000" w:themeColor="text1"/>
                <w:sz w:val="24"/>
                <w:szCs w:val="24"/>
              </w:rPr>
              <w:t>впервые избран в</w:t>
            </w:r>
            <w:r w:rsidR="00DE0F63" w:rsidRPr="00BA7257">
              <w:rPr>
                <w:rFonts w:ascii="Cambria" w:hAnsi="Cambria"/>
                <w:color w:val="000000" w:themeColor="text1"/>
                <w:sz w:val="24"/>
                <w:szCs w:val="24"/>
              </w:rPr>
              <w:t xml:space="preserve"> состава Совета директоров ВОСА </w:t>
            </w:r>
            <w:r w:rsidRPr="00BA7257">
              <w:rPr>
                <w:rFonts w:ascii="Cambria" w:hAnsi="Cambria"/>
                <w:color w:val="000000" w:themeColor="text1"/>
                <w:sz w:val="24"/>
                <w:szCs w:val="24"/>
              </w:rPr>
              <w:t>05.10.2018</w:t>
            </w:r>
            <w:r w:rsidR="00DE0F63" w:rsidRPr="00BA7257">
              <w:rPr>
                <w:rFonts w:ascii="Cambria" w:hAnsi="Cambria"/>
                <w:color w:val="000000" w:themeColor="text1"/>
                <w:sz w:val="24"/>
                <w:szCs w:val="24"/>
              </w:rPr>
              <w:t>.)</w:t>
            </w:r>
          </w:p>
        </w:tc>
        <w:tc>
          <w:tcPr>
            <w:tcW w:w="1984" w:type="dxa"/>
            <w:vAlign w:val="center"/>
          </w:tcPr>
          <w:p w14:paraId="556E5248" w14:textId="6D600484" w:rsidR="00DE0F63" w:rsidRPr="00BA7257" w:rsidRDefault="00B2666F"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6/6</w:t>
            </w:r>
          </w:p>
        </w:tc>
        <w:tc>
          <w:tcPr>
            <w:tcW w:w="2410" w:type="dxa"/>
            <w:vAlign w:val="center"/>
          </w:tcPr>
          <w:p w14:paraId="04577874" w14:textId="77777777" w:rsidR="00DE0F63" w:rsidRPr="00BA7257" w:rsidRDefault="00DE0F63"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c>
          <w:tcPr>
            <w:tcW w:w="2835" w:type="dxa"/>
            <w:vAlign w:val="center"/>
          </w:tcPr>
          <w:p w14:paraId="2AB49F4F" w14:textId="6C94F504" w:rsidR="00DE0F63" w:rsidRPr="00BA7257" w:rsidRDefault="007B6D65"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c>
          <w:tcPr>
            <w:tcW w:w="1904" w:type="dxa"/>
            <w:vAlign w:val="center"/>
          </w:tcPr>
          <w:p w14:paraId="6E5050C5" w14:textId="29887AAA" w:rsidR="00DE0F63" w:rsidRPr="00BA7257" w:rsidRDefault="007B6D65"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r>
      <w:tr w:rsidR="007B7DAF" w:rsidRPr="00BA7257" w14:paraId="312B3168" w14:textId="77777777" w:rsidTr="007B7DAF">
        <w:trPr>
          <w:trHeight w:val="746"/>
        </w:trPr>
        <w:tc>
          <w:tcPr>
            <w:tcW w:w="4815" w:type="dxa"/>
            <w:vAlign w:val="center"/>
          </w:tcPr>
          <w:p w14:paraId="5EA2391B" w14:textId="77777777" w:rsidR="00DE0F63" w:rsidRPr="00BA7257" w:rsidRDefault="00DE0F63" w:rsidP="007B7DAF">
            <w:pPr>
              <w:spacing w:after="60" w:line="240" w:lineRule="auto"/>
              <w:contextualSpacing/>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Власова Екатерина Анатольевна</w:t>
            </w:r>
          </w:p>
        </w:tc>
        <w:tc>
          <w:tcPr>
            <w:tcW w:w="1984" w:type="dxa"/>
            <w:vAlign w:val="center"/>
          </w:tcPr>
          <w:p w14:paraId="0DC5A0EF" w14:textId="2BC17F2A" w:rsidR="00DE0F63" w:rsidRPr="00BA7257" w:rsidRDefault="007F044E" w:rsidP="00C764C4">
            <w:pPr>
              <w:tabs>
                <w:tab w:val="left" w:pos="2490"/>
              </w:tabs>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3</w:t>
            </w:r>
            <w:r w:rsidR="00C764C4" w:rsidRPr="00BA7257">
              <w:rPr>
                <w:rFonts w:ascii="Cambria" w:eastAsia="Times New Roman" w:hAnsi="Cambria"/>
                <w:color w:val="000000" w:themeColor="text1"/>
                <w:sz w:val="24"/>
                <w:szCs w:val="24"/>
                <w:lang w:val="en-US"/>
              </w:rPr>
              <w:t>4</w:t>
            </w:r>
            <w:r w:rsidRPr="00BA7257">
              <w:rPr>
                <w:rFonts w:ascii="Cambria" w:eastAsia="Times New Roman" w:hAnsi="Cambria"/>
                <w:color w:val="000000" w:themeColor="text1"/>
                <w:sz w:val="24"/>
                <w:szCs w:val="24"/>
              </w:rPr>
              <w:t>/23</w:t>
            </w:r>
          </w:p>
        </w:tc>
        <w:tc>
          <w:tcPr>
            <w:tcW w:w="2410" w:type="dxa"/>
            <w:vAlign w:val="center"/>
          </w:tcPr>
          <w:p w14:paraId="45E5D7CB" w14:textId="00CBB780" w:rsidR="00DE0F63" w:rsidRPr="00BA7257" w:rsidRDefault="007B6D65"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lang w:val="en-US"/>
              </w:rPr>
              <w:t>3/3</w:t>
            </w:r>
          </w:p>
        </w:tc>
        <w:tc>
          <w:tcPr>
            <w:tcW w:w="2835" w:type="dxa"/>
            <w:vAlign w:val="center"/>
          </w:tcPr>
          <w:p w14:paraId="5EE5BC33" w14:textId="428D156F" w:rsidR="00DE0F63" w:rsidRPr="00BA7257" w:rsidRDefault="007B6D65"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c>
          <w:tcPr>
            <w:tcW w:w="1904" w:type="dxa"/>
            <w:vAlign w:val="center"/>
          </w:tcPr>
          <w:p w14:paraId="60337563" w14:textId="6D100368" w:rsidR="00DE0F63" w:rsidRPr="00BA7257" w:rsidRDefault="00D50829" w:rsidP="007B7DAF">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w:t>
            </w:r>
          </w:p>
        </w:tc>
      </w:tr>
      <w:tr w:rsidR="007B7DAF" w:rsidRPr="00BA7257" w14:paraId="6C5E2D99" w14:textId="77777777" w:rsidTr="007B7DAF">
        <w:tc>
          <w:tcPr>
            <w:tcW w:w="4815" w:type="dxa"/>
          </w:tcPr>
          <w:p w14:paraId="61131F79" w14:textId="3F9D57F2" w:rsidR="00DE0F63" w:rsidRPr="00BA7257" w:rsidRDefault="00E62255" w:rsidP="00C23CF8">
            <w:pPr>
              <w:spacing w:after="6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xml:space="preserve">Кант </w:t>
            </w:r>
            <w:proofErr w:type="spellStart"/>
            <w:r w:rsidRPr="00BA7257">
              <w:rPr>
                <w:rFonts w:ascii="Cambria" w:eastAsia="Times New Roman" w:hAnsi="Cambria"/>
                <w:color w:val="000000" w:themeColor="text1"/>
                <w:sz w:val="24"/>
                <w:szCs w:val="24"/>
              </w:rPr>
              <w:t>Мандал</w:t>
            </w:r>
            <w:proofErr w:type="spellEnd"/>
            <w:r w:rsidRPr="00BA7257">
              <w:rPr>
                <w:rFonts w:ascii="Cambria" w:eastAsia="Times New Roman" w:hAnsi="Cambria"/>
                <w:color w:val="000000" w:themeColor="text1"/>
                <w:sz w:val="24"/>
                <w:szCs w:val="24"/>
              </w:rPr>
              <w:t xml:space="preserve"> </w:t>
            </w:r>
            <w:proofErr w:type="spellStart"/>
            <w:r w:rsidRPr="00BA7257">
              <w:rPr>
                <w:rFonts w:ascii="Cambria" w:eastAsia="Times New Roman" w:hAnsi="Cambria"/>
                <w:color w:val="000000" w:themeColor="text1"/>
                <w:sz w:val="24"/>
                <w:szCs w:val="24"/>
              </w:rPr>
              <w:t>Дэнис</w:t>
            </w:r>
            <w:proofErr w:type="spellEnd"/>
            <w:r w:rsidRPr="00BA7257">
              <w:rPr>
                <w:rFonts w:ascii="Cambria" w:eastAsia="Times New Roman" w:hAnsi="Cambria"/>
                <w:color w:val="000000" w:themeColor="text1"/>
                <w:sz w:val="24"/>
                <w:szCs w:val="24"/>
              </w:rPr>
              <w:t xml:space="preserve"> </w:t>
            </w:r>
            <w:proofErr w:type="spellStart"/>
            <w:r w:rsidRPr="00BA7257">
              <w:rPr>
                <w:rFonts w:ascii="Cambria" w:eastAsia="Times New Roman" w:hAnsi="Cambria"/>
                <w:color w:val="000000" w:themeColor="text1"/>
                <w:sz w:val="24"/>
                <w:szCs w:val="24"/>
              </w:rPr>
              <w:t>Ришиевич</w:t>
            </w:r>
            <w:proofErr w:type="spellEnd"/>
            <w:r w:rsidRPr="00BA7257">
              <w:rPr>
                <w:rFonts w:ascii="Cambria" w:eastAsia="Times New Roman" w:hAnsi="Cambria"/>
                <w:color w:val="000000" w:themeColor="text1"/>
                <w:sz w:val="24"/>
                <w:szCs w:val="24"/>
              </w:rPr>
              <w:t xml:space="preserve"> (</w:t>
            </w:r>
            <w:r w:rsidRPr="00BA7257">
              <w:rPr>
                <w:rFonts w:ascii="Cambria" w:hAnsi="Cambria"/>
                <w:color w:val="000000" w:themeColor="text1"/>
                <w:sz w:val="24"/>
                <w:szCs w:val="24"/>
              </w:rPr>
              <w:t>впервые избран в состав Совета директоров ВОСА 16.02.2018)</w:t>
            </w:r>
          </w:p>
        </w:tc>
        <w:tc>
          <w:tcPr>
            <w:tcW w:w="1984" w:type="dxa"/>
            <w:vAlign w:val="center"/>
          </w:tcPr>
          <w:p w14:paraId="35AB43BE" w14:textId="100CDD53" w:rsidR="00DE0F63" w:rsidRPr="00BA7257" w:rsidRDefault="007B7BBC"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28</w:t>
            </w:r>
            <w:r w:rsidR="00F40129" w:rsidRPr="00BA7257">
              <w:rPr>
                <w:rFonts w:ascii="Cambria" w:eastAsia="Times New Roman" w:hAnsi="Cambria"/>
                <w:color w:val="000000" w:themeColor="text1"/>
                <w:sz w:val="24"/>
                <w:szCs w:val="24"/>
              </w:rPr>
              <w:t>/26</w:t>
            </w:r>
          </w:p>
        </w:tc>
        <w:tc>
          <w:tcPr>
            <w:tcW w:w="2410" w:type="dxa"/>
            <w:vAlign w:val="center"/>
          </w:tcPr>
          <w:p w14:paraId="0652A140" w14:textId="5BB548F8" w:rsidR="00DE0F63" w:rsidRPr="00BA7257" w:rsidRDefault="007B6D65" w:rsidP="007B7DAF">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3/3</w:t>
            </w:r>
          </w:p>
        </w:tc>
        <w:tc>
          <w:tcPr>
            <w:tcW w:w="2835" w:type="dxa"/>
            <w:vAlign w:val="center"/>
          </w:tcPr>
          <w:p w14:paraId="2B00C3D5" w14:textId="72FCF355" w:rsidR="00DE0F63" w:rsidRPr="00BA7257" w:rsidRDefault="00D50829" w:rsidP="007B7DAF">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w:t>
            </w:r>
          </w:p>
        </w:tc>
        <w:tc>
          <w:tcPr>
            <w:tcW w:w="1904" w:type="dxa"/>
            <w:vAlign w:val="center"/>
          </w:tcPr>
          <w:p w14:paraId="576582F7" w14:textId="397C25DB" w:rsidR="00DE0F63" w:rsidRPr="00BA7257" w:rsidRDefault="007B6D65"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r>
      <w:tr w:rsidR="007B7DAF" w:rsidRPr="00BA7257" w14:paraId="166B5D29" w14:textId="77777777" w:rsidTr="007B7DAF">
        <w:tc>
          <w:tcPr>
            <w:tcW w:w="4815" w:type="dxa"/>
            <w:vAlign w:val="center"/>
          </w:tcPr>
          <w:p w14:paraId="740827B0" w14:textId="43E0B41D" w:rsidR="00DE0F63" w:rsidRPr="00BA7257" w:rsidRDefault="00DE0F63" w:rsidP="007B7DAF">
            <w:pPr>
              <w:spacing w:after="60" w:line="240" w:lineRule="auto"/>
              <w:contextualSpacing/>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Кузовков Константин Валентинович</w:t>
            </w:r>
            <w:r w:rsidR="007F044E" w:rsidRPr="00BA7257">
              <w:rPr>
                <w:rFonts w:ascii="Cambria" w:eastAsia="Times New Roman" w:hAnsi="Cambria"/>
                <w:color w:val="000000" w:themeColor="text1"/>
                <w:sz w:val="24"/>
                <w:szCs w:val="24"/>
              </w:rPr>
              <w:t xml:space="preserve"> (выведен из состава Совета директоров ВОСА 16.02.2018, вновь избран в Состав Совета директоров ГОСА 28.06.2018)</w:t>
            </w:r>
          </w:p>
        </w:tc>
        <w:tc>
          <w:tcPr>
            <w:tcW w:w="1984" w:type="dxa"/>
            <w:vAlign w:val="center"/>
          </w:tcPr>
          <w:p w14:paraId="77E7745C" w14:textId="1C95213A" w:rsidR="00DE0F63" w:rsidRPr="00BA7257" w:rsidRDefault="00E45838"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22</w:t>
            </w:r>
            <w:r w:rsidR="00B2666F" w:rsidRPr="00BA7257">
              <w:rPr>
                <w:rFonts w:ascii="Cambria" w:eastAsia="Times New Roman" w:hAnsi="Cambria"/>
                <w:color w:val="000000" w:themeColor="text1"/>
                <w:sz w:val="24"/>
                <w:szCs w:val="24"/>
              </w:rPr>
              <w:t>/21</w:t>
            </w:r>
          </w:p>
        </w:tc>
        <w:tc>
          <w:tcPr>
            <w:tcW w:w="2410" w:type="dxa"/>
          </w:tcPr>
          <w:p w14:paraId="0567DD25" w14:textId="77777777" w:rsidR="00DE0F63" w:rsidRPr="00BA7257" w:rsidRDefault="00DE0F63" w:rsidP="00D83DED">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c>
          <w:tcPr>
            <w:tcW w:w="2835" w:type="dxa"/>
          </w:tcPr>
          <w:p w14:paraId="1A5F8C9E" w14:textId="77777777" w:rsidR="00DE0F63" w:rsidRPr="00BA7257" w:rsidRDefault="00DE0F63" w:rsidP="00D83DED">
            <w:pPr>
              <w:spacing w:after="60" w:line="240" w:lineRule="auto"/>
              <w:contextualSpacing/>
              <w:jc w:val="center"/>
              <w:rPr>
                <w:rFonts w:ascii="Cambria" w:eastAsia="Times New Roman" w:hAnsi="Cambria"/>
                <w:color w:val="000000" w:themeColor="text1"/>
                <w:sz w:val="24"/>
                <w:szCs w:val="24"/>
              </w:rPr>
            </w:pPr>
          </w:p>
          <w:p w14:paraId="7C9B8152" w14:textId="5EA24929" w:rsidR="00D50829" w:rsidRPr="00BA7257" w:rsidRDefault="00D50829" w:rsidP="00D83DED">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____</w:t>
            </w:r>
          </w:p>
        </w:tc>
        <w:tc>
          <w:tcPr>
            <w:tcW w:w="1904" w:type="dxa"/>
          </w:tcPr>
          <w:p w14:paraId="12DD99D7" w14:textId="77777777" w:rsidR="00DE0F63" w:rsidRPr="00BA7257" w:rsidRDefault="00DE0F63" w:rsidP="00D83DED">
            <w:pPr>
              <w:spacing w:after="60" w:line="240" w:lineRule="auto"/>
              <w:contextualSpacing/>
              <w:jc w:val="center"/>
              <w:rPr>
                <w:rFonts w:ascii="Cambria" w:eastAsia="Times New Roman" w:hAnsi="Cambria"/>
                <w:color w:val="000000" w:themeColor="text1"/>
                <w:sz w:val="24"/>
                <w:szCs w:val="24"/>
                <w:lang w:val="en-US"/>
              </w:rPr>
            </w:pPr>
          </w:p>
          <w:p w14:paraId="74BD1F6C" w14:textId="5A638ED1" w:rsidR="00D50829" w:rsidRPr="00BA7257" w:rsidRDefault="00D50829" w:rsidP="00D83DED">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____</w:t>
            </w:r>
          </w:p>
        </w:tc>
      </w:tr>
      <w:tr w:rsidR="007B7DAF" w:rsidRPr="00BA7257" w14:paraId="0923B61E" w14:textId="77777777" w:rsidTr="007B7DAF">
        <w:tc>
          <w:tcPr>
            <w:tcW w:w="4815" w:type="dxa"/>
          </w:tcPr>
          <w:p w14:paraId="2FE1A92A" w14:textId="7228BF60" w:rsidR="00DE0F63" w:rsidRPr="00BA7257" w:rsidRDefault="00DE0F63" w:rsidP="00D83DED">
            <w:pPr>
              <w:spacing w:after="60" w:line="240" w:lineRule="auto"/>
              <w:contextualSpacing/>
              <w:jc w:val="both"/>
              <w:rPr>
                <w:rFonts w:ascii="Cambria" w:eastAsia="Times New Roman" w:hAnsi="Cambria"/>
                <w:color w:val="000000" w:themeColor="text1"/>
                <w:sz w:val="24"/>
                <w:szCs w:val="24"/>
              </w:rPr>
            </w:pPr>
            <w:proofErr w:type="spellStart"/>
            <w:r w:rsidRPr="00BA7257">
              <w:rPr>
                <w:rFonts w:ascii="Cambria" w:eastAsia="Times New Roman" w:hAnsi="Cambria"/>
                <w:color w:val="000000" w:themeColor="text1"/>
                <w:sz w:val="24"/>
                <w:szCs w:val="24"/>
              </w:rPr>
              <w:t>Чураков</w:t>
            </w:r>
            <w:proofErr w:type="spellEnd"/>
            <w:r w:rsidRPr="00BA7257">
              <w:rPr>
                <w:rFonts w:ascii="Cambria" w:eastAsia="Times New Roman" w:hAnsi="Cambria"/>
                <w:color w:val="000000" w:themeColor="text1"/>
                <w:sz w:val="24"/>
                <w:szCs w:val="24"/>
              </w:rPr>
              <w:t xml:space="preserve"> Алексей Юрьевич</w:t>
            </w:r>
            <w:r w:rsidR="00E62255" w:rsidRPr="00BA7257">
              <w:rPr>
                <w:rFonts w:ascii="Cambria" w:eastAsia="Times New Roman" w:hAnsi="Cambria"/>
                <w:color w:val="000000" w:themeColor="text1"/>
                <w:sz w:val="24"/>
                <w:szCs w:val="24"/>
              </w:rPr>
              <w:t xml:space="preserve"> (выведен из состава Совета директоров ГОСА 28.06.2018) </w:t>
            </w:r>
          </w:p>
        </w:tc>
        <w:tc>
          <w:tcPr>
            <w:tcW w:w="1984" w:type="dxa"/>
            <w:vAlign w:val="center"/>
          </w:tcPr>
          <w:p w14:paraId="7F237DBB" w14:textId="75B6A2A7" w:rsidR="00DE0F63" w:rsidRPr="00BA7257" w:rsidRDefault="00B2666F" w:rsidP="00E45838">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1</w:t>
            </w:r>
            <w:r w:rsidR="00E45838" w:rsidRPr="00BA7257">
              <w:rPr>
                <w:rFonts w:ascii="Cambria" w:eastAsia="Times New Roman" w:hAnsi="Cambria"/>
                <w:color w:val="000000" w:themeColor="text1"/>
                <w:sz w:val="24"/>
                <w:szCs w:val="24"/>
              </w:rPr>
              <w:t>8</w:t>
            </w:r>
            <w:r w:rsidRPr="00BA7257">
              <w:rPr>
                <w:rFonts w:ascii="Cambria" w:eastAsia="Times New Roman" w:hAnsi="Cambria"/>
                <w:color w:val="000000" w:themeColor="text1"/>
                <w:sz w:val="24"/>
                <w:szCs w:val="24"/>
              </w:rPr>
              <w:t>/13</w:t>
            </w:r>
          </w:p>
        </w:tc>
        <w:tc>
          <w:tcPr>
            <w:tcW w:w="2410" w:type="dxa"/>
          </w:tcPr>
          <w:p w14:paraId="0F9B6819" w14:textId="728B3EB3" w:rsidR="00DE0F63" w:rsidRPr="00BA7257" w:rsidRDefault="007B6D65" w:rsidP="007B6D65">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4</w:t>
            </w:r>
            <w:r w:rsidR="00DE0F63" w:rsidRPr="00BA7257">
              <w:rPr>
                <w:rFonts w:ascii="Cambria" w:eastAsia="Times New Roman" w:hAnsi="Cambria"/>
                <w:color w:val="000000" w:themeColor="text1"/>
                <w:sz w:val="24"/>
                <w:szCs w:val="24"/>
              </w:rPr>
              <w:t>/</w:t>
            </w:r>
            <w:r w:rsidRPr="00BA7257">
              <w:rPr>
                <w:rFonts w:ascii="Cambria" w:eastAsia="Times New Roman" w:hAnsi="Cambria"/>
                <w:color w:val="000000" w:themeColor="text1"/>
                <w:sz w:val="24"/>
                <w:szCs w:val="24"/>
                <w:lang w:val="en-US"/>
              </w:rPr>
              <w:t>4</w:t>
            </w:r>
          </w:p>
        </w:tc>
        <w:tc>
          <w:tcPr>
            <w:tcW w:w="2835" w:type="dxa"/>
          </w:tcPr>
          <w:p w14:paraId="386ACD3B" w14:textId="77777777" w:rsidR="00DE0F63" w:rsidRPr="00BA7257" w:rsidRDefault="00DE0F63" w:rsidP="00D83DED">
            <w:pPr>
              <w:spacing w:after="60" w:line="240" w:lineRule="auto"/>
              <w:contextualSpacing/>
              <w:jc w:val="center"/>
              <w:rPr>
                <w:rFonts w:ascii="Cambria" w:eastAsia="Times New Roman" w:hAnsi="Cambria"/>
                <w:color w:val="000000" w:themeColor="text1"/>
                <w:sz w:val="24"/>
                <w:szCs w:val="24"/>
                <w:lang w:val="en-US"/>
              </w:rPr>
            </w:pPr>
          </w:p>
          <w:p w14:paraId="57F52F9E" w14:textId="74501A16" w:rsidR="00D50829" w:rsidRPr="00BA7257" w:rsidRDefault="00D50829" w:rsidP="00D83DED">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w:t>
            </w:r>
          </w:p>
        </w:tc>
        <w:tc>
          <w:tcPr>
            <w:tcW w:w="1904" w:type="dxa"/>
          </w:tcPr>
          <w:p w14:paraId="4005AD09" w14:textId="77777777" w:rsidR="00DE0F63" w:rsidRPr="00BA7257" w:rsidRDefault="00DE0F63" w:rsidP="00D83DED">
            <w:pPr>
              <w:spacing w:after="60" w:line="240" w:lineRule="auto"/>
              <w:contextualSpacing/>
              <w:jc w:val="center"/>
              <w:rPr>
                <w:rFonts w:ascii="Cambria" w:eastAsia="Times New Roman" w:hAnsi="Cambria"/>
                <w:color w:val="000000" w:themeColor="text1"/>
                <w:sz w:val="24"/>
                <w:szCs w:val="24"/>
                <w:lang w:val="en-US"/>
              </w:rPr>
            </w:pPr>
          </w:p>
          <w:p w14:paraId="7430A480" w14:textId="34CC139A" w:rsidR="00D50829" w:rsidRPr="00BA7257" w:rsidRDefault="00D50829" w:rsidP="00D83DED">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w:t>
            </w:r>
          </w:p>
        </w:tc>
      </w:tr>
      <w:tr w:rsidR="007B7DAF" w:rsidRPr="00BA7257" w14:paraId="7A6909A4" w14:textId="77777777" w:rsidTr="007B7DAF">
        <w:tc>
          <w:tcPr>
            <w:tcW w:w="4815" w:type="dxa"/>
          </w:tcPr>
          <w:p w14:paraId="09BFF740" w14:textId="016FADF3" w:rsidR="00DE0F63" w:rsidRPr="00BA7257" w:rsidRDefault="00DE0F63" w:rsidP="00D83DED">
            <w:pPr>
              <w:spacing w:after="60" w:line="240" w:lineRule="auto"/>
              <w:contextualSpacing/>
              <w:jc w:val="both"/>
              <w:rPr>
                <w:rFonts w:ascii="Cambria" w:eastAsia="Times New Roman" w:hAnsi="Cambria"/>
                <w:color w:val="000000" w:themeColor="text1"/>
                <w:sz w:val="24"/>
                <w:szCs w:val="24"/>
              </w:rPr>
            </w:pPr>
            <w:proofErr w:type="spellStart"/>
            <w:r w:rsidRPr="00BA7257">
              <w:rPr>
                <w:rFonts w:ascii="Cambria" w:eastAsia="Times New Roman" w:hAnsi="Cambria"/>
                <w:color w:val="000000" w:themeColor="text1"/>
                <w:sz w:val="24"/>
                <w:szCs w:val="24"/>
              </w:rPr>
              <w:t>Жангуразов</w:t>
            </w:r>
            <w:proofErr w:type="spellEnd"/>
            <w:r w:rsidRPr="00BA7257">
              <w:rPr>
                <w:rFonts w:ascii="Cambria" w:eastAsia="Times New Roman" w:hAnsi="Cambria"/>
                <w:color w:val="000000" w:themeColor="text1"/>
                <w:sz w:val="24"/>
                <w:szCs w:val="24"/>
              </w:rPr>
              <w:t xml:space="preserve"> </w:t>
            </w:r>
            <w:proofErr w:type="spellStart"/>
            <w:r w:rsidRPr="00BA7257">
              <w:rPr>
                <w:rFonts w:ascii="Cambria" w:eastAsia="Times New Roman" w:hAnsi="Cambria"/>
                <w:color w:val="000000" w:themeColor="text1"/>
                <w:sz w:val="24"/>
                <w:szCs w:val="24"/>
              </w:rPr>
              <w:t>Борисбий</w:t>
            </w:r>
            <w:proofErr w:type="spellEnd"/>
            <w:r w:rsidRPr="00BA7257">
              <w:rPr>
                <w:rFonts w:ascii="Cambria" w:eastAsia="Times New Roman" w:hAnsi="Cambria"/>
                <w:color w:val="000000" w:themeColor="text1"/>
                <w:sz w:val="24"/>
                <w:szCs w:val="24"/>
              </w:rPr>
              <w:t xml:space="preserve"> (</w:t>
            </w:r>
            <w:r w:rsidR="00E62255" w:rsidRPr="00BA7257">
              <w:rPr>
                <w:rFonts w:ascii="Cambria" w:eastAsia="Times New Roman" w:hAnsi="Cambria"/>
                <w:color w:val="000000" w:themeColor="text1"/>
                <w:sz w:val="24"/>
                <w:szCs w:val="24"/>
              </w:rPr>
              <w:t>выведен из состава Совета директоров</w:t>
            </w:r>
            <w:r w:rsidR="00FC10F3" w:rsidRPr="00BA7257">
              <w:rPr>
                <w:rFonts w:ascii="Cambria" w:eastAsia="Times New Roman" w:hAnsi="Cambria"/>
                <w:color w:val="000000" w:themeColor="text1"/>
                <w:sz w:val="24"/>
                <w:szCs w:val="24"/>
              </w:rPr>
              <w:t xml:space="preserve">  В</w:t>
            </w:r>
            <w:r w:rsidR="00E62255" w:rsidRPr="00BA7257">
              <w:rPr>
                <w:rFonts w:ascii="Cambria" w:eastAsia="Times New Roman" w:hAnsi="Cambria"/>
                <w:color w:val="000000" w:themeColor="text1"/>
                <w:sz w:val="24"/>
                <w:szCs w:val="24"/>
              </w:rPr>
              <w:t>ОСА</w:t>
            </w:r>
            <w:r w:rsidR="00FC10F3" w:rsidRPr="00BA7257">
              <w:rPr>
                <w:rFonts w:ascii="Cambria" w:eastAsia="Times New Roman" w:hAnsi="Cambria"/>
                <w:color w:val="000000" w:themeColor="text1"/>
                <w:sz w:val="24"/>
                <w:szCs w:val="24"/>
              </w:rPr>
              <w:t xml:space="preserve"> 16.02.2018</w:t>
            </w:r>
            <w:r w:rsidRPr="00BA7257">
              <w:rPr>
                <w:rFonts w:ascii="Cambria" w:eastAsia="Times New Roman" w:hAnsi="Cambria"/>
                <w:color w:val="000000" w:themeColor="text1"/>
                <w:sz w:val="24"/>
                <w:szCs w:val="24"/>
              </w:rPr>
              <w:t>)</w:t>
            </w:r>
          </w:p>
        </w:tc>
        <w:tc>
          <w:tcPr>
            <w:tcW w:w="1984" w:type="dxa"/>
            <w:vAlign w:val="center"/>
          </w:tcPr>
          <w:p w14:paraId="247CF684" w14:textId="64C00E22" w:rsidR="00DE0F63" w:rsidRPr="00BA7257" w:rsidRDefault="00E45838"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6</w:t>
            </w:r>
            <w:r w:rsidR="003B7E49" w:rsidRPr="00BA7257">
              <w:rPr>
                <w:rFonts w:ascii="Cambria" w:eastAsia="Times New Roman" w:hAnsi="Cambria"/>
                <w:color w:val="000000" w:themeColor="text1"/>
                <w:sz w:val="24"/>
                <w:szCs w:val="24"/>
              </w:rPr>
              <w:t>/4</w:t>
            </w:r>
          </w:p>
        </w:tc>
        <w:tc>
          <w:tcPr>
            <w:tcW w:w="2410" w:type="dxa"/>
            <w:vAlign w:val="center"/>
          </w:tcPr>
          <w:p w14:paraId="6909FC7E" w14:textId="641C5B5C" w:rsidR="00DE0F63" w:rsidRPr="00BA7257" w:rsidRDefault="007B6D65"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lang w:val="en-US"/>
              </w:rPr>
              <w:t>1</w:t>
            </w:r>
            <w:r w:rsidRPr="00BA7257">
              <w:rPr>
                <w:rFonts w:ascii="Cambria" w:eastAsia="Times New Roman" w:hAnsi="Cambria"/>
                <w:color w:val="000000" w:themeColor="text1"/>
                <w:sz w:val="24"/>
                <w:szCs w:val="24"/>
              </w:rPr>
              <w:t>/</w:t>
            </w:r>
            <w:r w:rsidRPr="00BA7257">
              <w:rPr>
                <w:rFonts w:ascii="Cambria" w:eastAsia="Times New Roman" w:hAnsi="Cambria"/>
                <w:color w:val="000000" w:themeColor="text1"/>
                <w:sz w:val="24"/>
                <w:szCs w:val="24"/>
                <w:lang w:val="en-US"/>
              </w:rPr>
              <w:t>1</w:t>
            </w:r>
          </w:p>
        </w:tc>
        <w:tc>
          <w:tcPr>
            <w:tcW w:w="2835" w:type="dxa"/>
            <w:vAlign w:val="center"/>
          </w:tcPr>
          <w:p w14:paraId="3F28661C" w14:textId="1418D2EA" w:rsidR="00DE0F63" w:rsidRPr="00BA7257" w:rsidRDefault="00D50829" w:rsidP="007B7DAF">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w:t>
            </w:r>
          </w:p>
        </w:tc>
        <w:tc>
          <w:tcPr>
            <w:tcW w:w="1904" w:type="dxa"/>
            <w:vAlign w:val="center"/>
          </w:tcPr>
          <w:p w14:paraId="0BE20F13" w14:textId="176017ED" w:rsidR="00DE0F63" w:rsidRPr="00BA7257" w:rsidRDefault="00D50829" w:rsidP="007B7DAF">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w:t>
            </w:r>
          </w:p>
        </w:tc>
      </w:tr>
      <w:tr w:rsidR="007B7DAF" w:rsidRPr="00BA7257" w14:paraId="78A5DCBB" w14:textId="77777777" w:rsidTr="007B7DAF">
        <w:tc>
          <w:tcPr>
            <w:tcW w:w="4815" w:type="dxa"/>
          </w:tcPr>
          <w:p w14:paraId="68DD5821" w14:textId="347105F7" w:rsidR="00DE0F63" w:rsidRPr="00BA7257" w:rsidRDefault="00DE0F63" w:rsidP="00FC10F3">
            <w:pPr>
              <w:spacing w:after="6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lastRenderedPageBreak/>
              <w:t xml:space="preserve">Геворкян Рубен Романович </w:t>
            </w:r>
          </w:p>
        </w:tc>
        <w:tc>
          <w:tcPr>
            <w:tcW w:w="1984" w:type="dxa"/>
            <w:vAlign w:val="center"/>
          </w:tcPr>
          <w:p w14:paraId="0E8ACC26" w14:textId="7A57CCEA" w:rsidR="00DE0F63" w:rsidRPr="00BA7257" w:rsidRDefault="00C764C4"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3</w:t>
            </w:r>
            <w:r w:rsidRPr="00BA7257">
              <w:rPr>
                <w:rFonts w:ascii="Cambria" w:eastAsia="Times New Roman" w:hAnsi="Cambria"/>
                <w:color w:val="000000" w:themeColor="text1"/>
                <w:sz w:val="24"/>
                <w:szCs w:val="24"/>
                <w:lang w:val="en-US"/>
              </w:rPr>
              <w:t>4</w:t>
            </w:r>
            <w:r w:rsidR="007F044E" w:rsidRPr="00BA7257">
              <w:rPr>
                <w:rFonts w:ascii="Cambria" w:eastAsia="Times New Roman" w:hAnsi="Cambria"/>
                <w:color w:val="000000" w:themeColor="text1"/>
                <w:sz w:val="24"/>
                <w:szCs w:val="24"/>
              </w:rPr>
              <w:t>/33</w:t>
            </w:r>
          </w:p>
        </w:tc>
        <w:tc>
          <w:tcPr>
            <w:tcW w:w="2410" w:type="dxa"/>
            <w:vAlign w:val="center"/>
          </w:tcPr>
          <w:p w14:paraId="7DC67F54" w14:textId="77777777" w:rsidR="00DE0F63" w:rsidRPr="00BA7257" w:rsidRDefault="00DE0F63"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c>
          <w:tcPr>
            <w:tcW w:w="2835" w:type="dxa"/>
            <w:vAlign w:val="center"/>
          </w:tcPr>
          <w:p w14:paraId="430FBC31" w14:textId="5C82AC6C" w:rsidR="00DE0F63" w:rsidRPr="00BA7257" w:rsidRDefault="00D50829" w:rsidP="007B7DAF">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w:t>
            </w:r>
          </w:p>
        </w:tc>
        <w:tc>
          <w:tcPr>
            <w:tcW w:w="1904" w:type="dxa"/>
            <w:vAlign w:val="center"/>
          </w:tcPr>
          <w:p w14:paraId="4DB3753F" w14:textId="77777777" w:rsidR="00DE0F63" w:rsidRPr="00BA7257" w:rsidRDefault="00DE0F63"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r>
      <w:tr w:rsidR="007B7DAF" w:rsidRPr="00BA7257" w14:paraId="67B4E21D" w14:textId="77777777" w:rsidTr="007B7DAF">
        <w:tc>
          <w:tcPr>
            <w:tcW w:w="4815" w:type="dxa"/>
          </w:tcPr>
          <w:p w14:paraId="619FB92B" w14:textId="24305DED" w:rsidR="00DE0F63" w:rsidRPr="00BA7257" w:rsidRDefault="00DE0F63" w:rsidP="00FC10F3">
            <w:pPr>
              <w:spacing w:after="6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Боровский Сергей Александрович</w:t>
            </w:r>
            <w:r w:rsidR="00FC10F3" w:rsidRPr="00BA7257">
              <w:rPr>
                <w:rFonts w:ascii="Cambria" w:eastAsia="Times New Roman" w:hAnsi="Cambria"/>
                <w:color w:val="000000" w:themeColor="text1"/>
                <w:sz w:val="24"/>
                <w:szCs w:val="24"/>
              </w:rPr>
              <w:t xml:space="preserve"> выведен из состава Совета директоров  ВОСА 05.10.2018)</w:t>
            </w:r>
          </w:p>
        </w:tc>
        <w:tc>
          <w:tcPr>
            <w:tcW w:w="1984" w:type="dxa"/>
            <w:vAlign w:val="center"/>
          </w:tcPr>
          <w:p w14:paraId="478F8422" w14:textId="6AA90925" w:rsidR="00DE0F63" w:rsidRPr="00BA7257" w:rsidRDefault="00533B0D" w:rsidP="00533B0D">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18</w:t>
            </w:r>
            <w:r w:rsidR="00DE0F63" w:rsidRPr="00BA7257">
              <w:rPr>
                <w:rFonts w:ascii="Cambria" w:eastAsia="Times New Roman" w:hAnsi="Cambria"/>
                <w:color w:val="000000" w:themeColor="text1"/>
                <w:sz w:val="24"/>
                <w:szCs w:val="24"/>
              </w:rPr>
              <w:t>/1</w:t>
            </w:r>
            <w:r w:rsidRPr="00BA7257">
              <w:rPr>
                <w:rFonts w:ascii="Cambria" w:eastAsia="Times New Roman" w:hAnsi="Cambria"/>
                <w:color w:val="000000" w:themeColor="text1"/>
                <w:sz w:val="24"/>
                <w:szCs w:val="24"/>
              </w:rPr>
              <w:t>0</w:t>
            </w:r>
          </w:p>
        </w:tc>
        <w:tc>
          <w:tcPr>
            <w:tcW w:w="2410" w:type="dxa"/>
            <w:vAlign w:val="center"/>
          </w:tcPr>
          <w:p w14:paraId="67CCDA33" w14:textId="77777777" w:rsidR="00DE0F63" w:rsidRPr="00BA7257" w:rsidRDefault="00DE0F63"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c>
          <w:tcPr>
            <w:tcW w:w="2835" w:type="dxa"/>
            <w:vAlign w:val="center"/>
          </w:tcPr>
          <w:p w14:paraId="38DBCC2A" w14:textId="1C1D9676" w:rsidR="00DE0F63" w:rsidRPr="00BA7257" w:rsidRDefault="00D50829" w:rsidP="007B7DAF">
            <w:pPr>
              <w:spacing w:after="60" w:line="240" w:lineRule="auto"/>
              <w:contextualSpacing/>
              <w:jc w:val="center"/>
              <w:rPr>
                <w:rFonts w:ascii="Cambria" w:eastAsia="Times New Roman" w:hAnsi="Cambria"/>
                <w:color w:val="000000" w:themeColor="text1"/>
                <w:sz w:val="24"/>
                <w:szCs w:val="24"/>
                <w:lang w:val="en-US"/>
              </w:rPr>
            </w:pPr>
            <w:r w:rsidRPr="00BA7257">
              <w:rPr>
                <w:rFonts w:ascii="Cambria" w:eastAsia="Times New Roman" w:hAnsi="Cambria"/>
                <w:color w:val="000000" w:themeColor="text1"/>
                <w:sz w:val="24"/>
                <w:szCs w:val="24"/>
                <w:lang w:val="en-US"/>
              </w:rPr>
              <w:t>___</w:t>
            </w:r>
          </w:p>
        </w:tc>
        <w:tc>
          <w:tcPr>
            <w:tcW w:w="1904" w:type="dxa"/>
            <w:vAlign w:val="center"/>
          </w:tcPr>
          <w:p w14:paraId="633447D7" w14:textId="77777777" w:rsidR="00DE0F63" w:rsidRPr="00BA7257" w:rsidRDefault="00DE0F63"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r>
      <w:tr w:rsidR="00FC10F3" w:rsidRPr="00BA7257" w14:paraId="5125E07A" w14:textId="77777777" w:rsidTr="007B7DAF">
        <w:tc>
          <w:tcPr>
            <w:tcW w:w="4815" w:type="dxa"/>
          </w:tcPr>
          <w:p w14:paraId="389A475B" w14:textId="0BB5F241" w:rsidR="00FC10F3" w:rsidRPr="00BA7257" w:rsidRDefault="00FC10F3" w:rsidP="00FC10F3">
            <w:pPr>
              <w:spacing w:after="6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 xml:space="preserve">Гарбер Марк </w:t>
            </w:r>
            <w:proofErr w:type="spellStart"/>
            <w:r w:rsidRPr="00BA7257">
              <w:rPr>
                <w:rFonts w:ascii="Cambria" w:eastAsia="Times New Roman" w:hAnsi="Cambria"/>
                <w:color w:val="000000" w:themeColor="text1"/>
                <w:sz w:val="24"/>
                <w:szCs w:val="24"/>
              </w:rPr>
              <w:t>Рафаиловий</w:t>
            </w:r>
            <w:proofErr w:type="spellEnd"/>
            <w:r w:rsidRPr="00BA7257">
              <w:rPr>
                <w:rFonts w:ascii="Cambria" w:eastAsia="Times New Roman" w:hAnsi="Cambria"/>
                <w:color w:val="000000" w:themeColor="text1"/>
                <w:sz w:val="24"/>
                <w:szCs w:val="24"/>
              </w:rPr>
              <w:t xml:space="preserve"> (впервые избран в состав Совета директоров  ВОСА 16.02.2018, выведен из Состава Совета директоров ВОСА 05.10.2018) </w:t>
            </w:r>
          </w:p>
        </w:tc>
        <w:tc>
          <w:tcPr>
            <w:tcW w:w="1984" w:type="dxa"/>
            <w:vAlign w:val="center"/>
          </w:tcPr>
          <w:p w14:paraId="11B0419B" w14:textId="71D0C840" w:rsidR="00FC10F3" w:rsidRPr="00BA7257" w:rsidRDefault="00533B0D"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22/13</w:t>
            </w:r>
          </w:p>
        </w:tc>
        <w:tc>
          <w:tcPr>
            <w:tcW w:w="2410" w:type="dxa"/>
            <w:vAlign w:val="center"/>
          </w:tcPr>
          <w:p w14:paraId="31D19F17" w14:textId="3881B1F0" w:rsidR="00FC10F3" w:rsidRPr="00BA7257" w:rsidRDefault="00D50829"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c>
          <w:tcPr>
            <w:tcW w:w="2835" w:type="dxa"/>
            <w:vAlign w:val="center"/>
          </w:tcPr>
          <w:p w14:paraId="51D10FA5" w14:textId="681FBAE7" w:rsidR="00FC10F3" w:rsidRPr="00BA7257" w:rsidRDefault="00D50829"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c>
          <w:tcPr>
            <w:tcW w:w="1904" w:type="dxa"/>
            <w:vAlign w:val="center"/>
          </w:tcPr>
          <w:p w14:paraId="5C52020F" w14:textId="24521380" w:rsidR="00FC10F3" w:rsidRPr="00BA7257" w:rsidRDefault="00D50829"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r>
      <w:tr w:rsidR="00C23CF8" w:rsidRPr="00BA7257" w14:paraId="0FB32585" w14:textId="77777777" w:rsidTr="007B7DAF">
        <w:tc>
          <w:tcPr>
            <w:tcW w:w="4815" w:type="dxa"/>
          </w:tcPr>
          <w:p w14:paraId="7EAD194E" w14:textId="1282D11F" w:rsidR="00C23CF8" w:rsidRPr="00BA7257" w:rsidRDefault="00C23CF8" w:rsidP="00FC10F3">
            <w:pPr>
              <w:spacing w:after="60" w:line="240" w:lineRule="auto"/>
              <w:contextualSpacing/>
              <w:jc w:val="both"/>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Алексеев Андрей Евгеньевич (впервые избран в состав Совета директоров  ВОСА 05.10.2018)</w:t>
            </w:r>
          </w:p>
        </w:tc>
        <w:tc>
          <w:tcPr>
            <w:tcW w:w="1984" w:type="dxa"/>
            <w:vAlign w:val="center"/>
          </w:tcPr>
          <w:p w14:paraId="51B0C623" w14:textId="3004F36A" w:rsidR="00C23CF8" w:rsidRPr="00BA7257" w:rsidRDefault="00B2666F"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6/6</w:t>
            </w:r>
          </w:p>
        </w:tc>
        <w:tc>
          <w:tcPr>
            <w:tcW w:w="2410" w:type="dxa"/>
            <w:vAlign w:val="center"/>
          </w:tcPr>
          <w:p w14:paraId="05AE0FD9" w14:textId="5E404A0D" w:rsidR="00C23CF8" w:rsidRPr="00BA7257" w:rsidRDefault="007B6D65"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c>
          <w:tcPr>
            <w:tcW w:w="2835" w:type="dxa"/>
            <w:vAlign w:val="center"/>
          </w:tcPr>
          <w:p w14:paraId="01A2B73A" w14:textId="46DB8263" w:rsidR="00C23CF8" w:rsidRPr="00BA7257" w:rsidRDefault="00D50829"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c>
          <w:tcPr>
            <w:tcW w:w="1904" w:type="dxa"/>
            <w:vAlign w:val="center"/>
          </w:tcPr>
          <w:p w14:paraId="5A5BD2CF" w14:textId="6E25F245" w:rsidR="00C23CF8" w:rsidRPr="00BA7257" w:rsidRDefault="00D50829" w:rsidP="007B7DAF">
            <w:pPr>
              <w:spacing w:after="60" w:line="240" w:lineRule="auto"/>
              <w:contextualSpacing/>
              <w:jc w:val="center"/>
              <w:rPr>
                <w:rFonts w:ascii="Cambria" w:eastAsia="Times New Roman" w:hAnsi="Cambria"/>
                <w:color w:val="000000" w:themeColor="text1"/>
                <w:sz w:val="24"/>
                <w:szCs w:val="24"/>
              </w:rPr>
            </w:pPr>
            <w:r w:rsidRPr="00BA7257">
              <w:rPr>
                <w:rFonts w:ascii="Cambria" w:eastAsia="Times New Roman" w:hAnsi="Cambria"/>
                <w:color w:val="000000" w:themeColor="text1"/>
                <w:sz w:val="24"/>
                <w:szCs w:val="24"/>
              </w:rPr>
              <w:t>не входит в состав комитета</w:t>
            </w:r>
          </w:p>
        </w:tc>
      </w:tr>
    </w:tbl>
    <w:p w14:paraId="215358AA" w14:textId="77777777" w:rsidR="00DE0F63" w:rsidRPr="00BA7257" w:rsidRDefault="00DE0F63" w:rsidP="00DE0F63">
      <w:pPr>
        <w:spacing w:after="60" w:line="240" w:lineRule="auto"/>
        <w:contextualSpacing/>
        <w:jc w:val="both"/>
        <w:rPr>
          <w:rFonts w:ascii="Cambria" w:eastAsia="Times New Roman" w:hAnsi="Cambria"/>
          <w:color w:val="000000" w:themeColor="text1"/>
          <w:sz w:val="24"/>
          <w:szCs w:val="24"/>
        </w:rPr>
      </w:pPr>
    </w:p>
    <w:p w14:paraId="0959E2CA" w14:textId="603CA5BF" w:rsidR="003B2C5C" w:rsidRDefault="00DE0F63" w:rsidP="007B7DAF">
      <w:pPr>
        <w:spacing w:after="60" w:line="240" w:lineRule="auto"/>
        <w:contextualSpacing/>
        <w:jc w:val="both"/>
        <w:rPr>
          <w:rFonts w:ascii="Cambria" w:eastAsia="Times New Roman" w:hAnsi="Cambria"/>
          <w:sz w:val="24"/>
          <w:szCs w:val="24"/>
        </w:rPr>
      </w:pPr>
      <w:r w:rsidRPr="007B7DAF">
        <w:rPr>
          <w:rFonts w:ascii="Cambria" w:eastAsia="Times New Roman" w:hAnsi="Cambria"/>
          <w:sz w:val="24"/>
          <w:szCs w:val="24"/>
        </w:rPr>
        <w:t>Данные в таблице даны в формате «5/3(1)», обозначающем, что лицо могло принять участие</w:t>
      </w:r>
      <w:r w:rsidR="007B7DAF">
        <w:rPr>
          <w:rFonts w:ascii="Cambria" w:eastAsia="Times New Roman" w:hAnsi="Cambria"/>
          <w:sz w:val="24"/>
          <w:szCs w:val="24"/>
        </w:rPr>
        <w:t xml:space="preserve"> </w:t>
      </w:r>
      <w:r w:rsidRPr="007B7DAF">
        <w:rPr>
          <w:rFonts w:ascii="Cambria" w:eastAsia="Times New Roman" w:hAnsi="Cambria"/>
          <w:sz w:val="24"/>
          <w:szCs w:val="24"/>
        </w:rPr>
        <w:t>в 5 заседаниях данного комитета (Совета директоров), фактически приняло участие в 3 заседаниях лично и еще</w:t>
      </w:r>
      <w:r w:rsidR="007B7DAF">
        <w:rPr>
          <w:rFonts w:ascii="Cambria" w:eastAsia="Times New Roman" w:hAnsi="Cambria"/>
          <w:sz w:val="24"/>
          <w:szCs w:val="24"/>
        </w:rPr>
        <w:t xml:space="preserve"> </w:t>
      </w:r>
      <w:r w:rsidRPr="007B7DAF">
        <w:rPr>
          <w:rFonts w:ascii="Cambria" w:eastAsia="Times New Roman" w:hAnsi="Cambria"/>
          <w:sz w:val="24"/>
          <w:szCs w:val="24"/>
        </w:rPr>
        <w:t>в 1 – путем предоставления письменного мнения.</w:t>
      </w:r>
    </w:p>
    <w:p w14:paraId="4CA9DC20" w14:textId="77777777" w:rsidR="00CC6468" w:rsidRDefault="00CC6468" w:rsidP="007B7DAF">
      <w:pPr>
        <w:spacing w:after="60" w:line="240" w:lineRule="auto"/>
        <w:contextualSpacing/>
        <w:jc w:val="both"/>
        <w:rPr>
          <w:rFonts w:ascii="Cambria" w:hAnsi="Cambria"/>
          <w:color w:val="FF0000"/>
          <w:sz w:val="24"/>
          <w:szCs w:val="24"/>
        </w:rPr>
      </w:pPr>
    </w:p>
    <w:p w14:paraId="4725ABBA" w14:textId="77777777" w:rsidR="003B2C5C" w:rsidRPr="00EF1D1F" w:rsidRDefault="003B2C5C" w:rsidP="003B2C5C">
      <w:pPr>
        <w:pStyle w:val="a3"/>
        <w:ind w:left="0"/>
        <w:jc w:val="both"/>
        <w:rPr>
          <w:rFonts w:ascii="Cambria" w:hAnsi="Cambria"/>
          <w:b/>
          <w:sz w:val="24"/>
          <w:szCs w:val="24"/>
        </w:rPr>
      </w:pPr>
      <w:r w:rsidRPr="00EF1D1F">
        <w:rPr>
          <w:rFonts w:ascii="Cambria" w:hAnsi="Cambria"/>
          <w:b/>
          <w:sz w:val="24"/>
          <w:szCs w:val="24"/>
        </w:rPr>
        <w:t>III. Корпоративный секретарь общества.</w:t>
      </w:r>
    </w:p>
    <w:p w14:paraId="0B39D497" w14:textId="77777777" w:rsidR="003B2C5C" w:rsidRPr="00EF1D1F" w:rsidRDefault="003B2C5C" w:rsidP="003B2C5C">
      <w:pPr>
        <w:pStyle w:val="a3"/>
        <w:ind w:left="0"/>
        <w:jc w:val="both"/>
        <w:rPr>
          <w:rFonts w:ascii="Cambria" w:hAnsi="Cambria"/>
          <w:sz w:val="24"/>
          <w:szCs w:val="24"/>
        </w:rPr>
      </w:pPr>
      <w:r w:rsidRPr="00EF1D1F">
        <w:rPr>
          <w:rFonts w:ascii="Cambria" w:hAnsi="Cambria"/>
          <w:sz w:val="24"/>
          <w:szCs w:val="24"/>
        </w:rPr>
        <w:t>Эффективное текущее взаимодействие с акционерами, координация действий общества по защите прав и интересов акционеров, поддержка эффективной работы совета директоров обеспечиваются корпоративным секретарем. В Обществе назначен и действует корпоративный секретарь</w:t>
      </w:r>
      <w:r w:rsidR="00155290" w:rsidRPr="00EF1D1F">
        <w:rPr>
          <w:rFonts w:ascii="Cambria" w:hAnsi="Cambria"/>
          <w:sz w:val="24"/>
          <w:szCs w:val="24"/>
        </w:rPr>
        <w:t xml:space="preserve">: </w:t>
      </w:r>
    </w:p>
    <w:p w14:paraId="449D6C69" w14:textId="77777777" w:rsidR="00155290" w:rsidRDefault="00155290" w:rsidP="00155290">
      <w:pPr>
        <w:spacing w:line="240" w:lineRule="auto"/>
        <w:jc w:val="both"/>
        <w:rPr>
          <w:rFonts w:ascii="Cambria" w:hAnsi="Cambria"/>
          <w:b/>
          <w:bCs/>
          <w:i/>
          <w:iCs/>
          <w:sz w:val="24"/>
          <w:szCs w:val="24"/>
        </w:rPr>
      </w:pPr>
      <w:r w:rsidRPr="00EF1D1F">
        <w:rPr>
          <w:rFonts w:ascii="Cambria" w:hAnsi="Cambria"/>
          <w:b/>
          <w:bCs/>
          <w:i/>
          <w:iCs/>
          <w:sz w:val="24"/>
          <w:szCs w:val="24"/>
        </w:rPr>
        <w:t>Бушмелева Мария Евгеньева</w:t>
      </w:r>
    </w:p>
    <w:p w14:paraId="6654E3E4" w14:textId="77777777" w:rsidR="00155290" w:rsidRPr="00EF1D1F" w:rsidRDefault="00155290" w:rsidP="00155290">
      <w:pPr>
        <w:spacing w:line="240" w:lineRule="auto"/>
        <w:jc w:val="both"/>
        <w:rPr>
          <w:rFonts w:ascii="Cambria" w:hAnsi="Cambria"/>
          <w:sz w:val="24"/>
          <w:szCs w:val="24"/>
        </w:rPr>
      </w:pPr>
      <w:r w:rsidRPr="00EF1D1F">
        <w:rPr>
          <w:rFonts w:ascii="Cambria" w:hAnsi="Cambria"/>
          <w:sz w:val="24"/>
          <w:szCs w:val="24"/>
        </w:rPr>
        <w:t>Год рождения: 1966</w:t>
      </w:r>
    </w:p>
    <w:p w14:paraId="61B7834F" w14:textId="77777777" w:rsidR="00155290" w:rsidRPr="00EF1D1F" w:rsidRDefault="00155290" w:rsidP="00155290">
      <w:pPr>
        <w:spacing w:line="240" w:lineRule="auto"/>
        <w:jc w:val="both"/>
        <w:rPr>
          <w:rFonts w:ascii="Cambria" w:hAnsi="Cambria"/>
          <w:sz w:val="24"/>
          <w:szCs w:val="24"/>
        </w:rPr>
      </w:pPr>
      <w:r w:rsidRPr="00EF1D1F">
        <w:rPr>
          <w:rFonts w:ascii="Cambria" w:hAnsi="Cambria"/>
          <w:sz w:val="24"/>
          <w:szCs w:val="24"/>
        </w:rPr>
        <w:t>Гражданство: РФ</w:t>
      </w:r>
    </w:p>
    <w:p w14:paraId="5835539A" w14:textId="77777777" w:rsidR="00155290" w:rsidRPr="00EF1D1F" w:rsidRDefault="00155290" w:rsidP="00155290">
      <w:pPr>
        <w:spacing w:line="240" w:lineRule="auto"/>
        <w:jc w:val="both"/>
        <w:rPr>
          <w:rFonts w:ascii="Cambria" w:hAnsi="Cambria"/>
          <w:sz w:val="24"/>
          <w:szCs w:val="24"/>
        </w:rPr>
      </w:pPr>
      <w:r w:rsidRPr="00EF1D1F">
        <w:rPr>
          <w:rFonts w:ascii="Cambria" w:hAnsi="Cambria"/>
          <w:sz w:val="24"/>
          <w:szCs w:val="24"/>
        </w:rPr>
        <w:t>Образование: Московский институт электронного машиностроения. Специальность –инженер электронной техники.</w:t>
      </w:r>
    </w:p>
    <w:p w14:paraId="10D515FD" w14:textId="77777777" w:rsidR="00155290" w:rsidRPr="00EF1D1F" w:rsidRDefault="00155290" w:rsidP="00155290">
      <w:pPr>
        <w:spacing w:line="240" w:lineRule="auto"/>
        <w:contextualSpacing/>
        <w:jc w:val="both"/>
        <w:rPr>
          <w:rFonts w:ascii="Cambria" w:hAnsi="Cambria"/>
          <w:sz w:val="24"/>
          <w:szCs w:val="24"/>
        </w:rPr>
      </w:pPr>
      <w:r w:rsidRPr="00EF1D1F">
        <w:rPr>
          <w:rFonts w:ascii="Cambria" w:hAnsi="Cambria"/>
          <w:sz w:val="24"/>
          <w:szCs w:val="24"/>
        </w:rPr>
        <w:t>советник государственной службы 2 класса</w:t>
      </w:r>
    </w:p>
    <w:p w14:paraId="59B9329F" w14:textId="77777777" w:rsidR="00155290" w:rsidRPr="00EF1D1F" w:rsidRDefault="00155290" w:rsidP="00155290">
      <w:pPr>
        <w:spacing w:line="240" w:lineRule="auto"/>
        <w:ind w:left="709" w:hanging="1"/>
        <w:contextualSpacing/>
        <w:jc w:val="both"/>
        <w:rPr>
          <w:rFonts w:ascii="Cambria" w:hAnsi="Cambria"/>
          <w:sz w:val="24"/>
          <w:szCs w:val="24"/>
        </w:rPr>
      </w:pPr>
    </w:p>
    <w:p w14:paraId="30D7E1F1" w14:textId="77777777" w:rsidR="00155290" w:rsidRDefault="00155290" w:rsidP="00155290">
      <w:pPr>
        <w:spacing w:line="240" w:lineRule="auto"/>
        <w:contextualSpacing/>
        <w:jc w:val="both"/>
        <w:rPr>
          <w:rFonts w:ascii="Cambria" w:hAnsi="Cambria"/>
          <w:sz w:val="24"/>
          <w:szCs w:val="24"/>
        </w:rPr>
      </w:pPr>
      <w:r w:rsidRPr="00EF1D1F">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14:paraId="1B6B72D0" w14:textId="77777777" w:rsidR="000E7D02" w:rsidRPr="00EF1D1F" w:rsidRDefault="000E7D02" w:rsidP="00155290">
      <w:pPr>
        <w:spacing w:line="240" w:lineRule="auto"/>
        <w:contextualSpacing/>
        <w:jc w:val="both"/>
        <w:rPr>
          <w:rFonts w:ascii="Cambria" w:hAnsi="Cambria"/>
          <w:sz w:val="24"/>
          <w:szCs w:val="24"/>
        </w:rPr>
      </w:pPr>
    </w:p>
    <w:p w14:paraId="6503AEC5" w14:textId="77777777" w:rsidR="00155290" w:rsidRPr="00155290" w:rsidRDefault="00155290" w:rsidP="00155290">
      <w:pPr>
        <w:spacing w:line="240" w:lineRule="auto"/>
        <w:ind w:left="709" w:hanging="1"/>
        <w:contextualSpacing/>
        <w:jc w:val="both"/>
        <w:rPr>
          <w:rFonts w:ascii="Cambria" w:hAnsi="Cambria"/>
          <w:color w:val="FF0000"/>
          <w:sz w:val="24"/>
          <w:szCs w:val="24"/>
        </w:rPr>
      </w:pPr>
    </w:p>
    <w:tbl>
      <w:tblPr>
        <w:tblW w:w="14034" w:type="dxa"/>
        <w:tblInd w:w="-10" w:type="dxa"/>
        <w:tblCellMar>
          <w:left w:w="0" w:type="dxa"/>
          <w:right w:w="0" w:type="dxa"/>
        </w:tblCellMar>
        <w:tblLook w:val="04A0" w:firstRow="1" w:lastRow="0" w:firstColumn="1" w:lastColumn="0" w:noHBand="0" w:noVBand="1"/>
      </w:tblPr>
      <w:tblGrid>
        <w:gridCol w:w="1384"/>
        <w:gridCol w:w="1384"/>
        <w:gridCol w:w="4800"/>
        <w:gridCol w:w="6466"/>
      </w:tblGrid>
      <w:tr w:rsidR="00EF1D1F" w:rsidRPr="00EF1D1F" w14:paraId="434FB7AA" w14:textId="77777777" w:rsidTr="00EF1D1F">
        <w:trPr>
          <w:tblHeader/>
        </w:trPr>
        <w:tc>
          <w:tcPr>
            <w:tcW w:w="2768" w:type="dxa"/>
            <w:gridSpan w:val="2"/>
            <w:tcBorders>
              <w:top w:val="single" w:sz="8" w:space="0" w:color="auto"/>
              <w:left w:val="single" w:sz="8" w:space="0" w:color="auto"/>
              <w:bottom w:val="single" w:sz="8" w:space="0" w:color="auto"/>
              <w:right w:val="single" w:sz="8" w:space="0" w:color="auto"/>
            </w:tcBorders>
            <w:tcMar>
              <w:top w:w="0" w:type="dxa"/>
              <w:left w:w="72" w:type="dxa"/>
              <w:bottom w:w="0" w:type="dxa"/>
              <w:right w:w="72" w:type="dxa"/>
            </w:tcMar>
            <w:vAlign w:val="center"/>
            <w:hideMark/>
          </w:tcPr>
          <w:p w14:paraId="59549BB3" w14:textId="77777777" w:rsidR="00155290" w:rsidRPr="00EF1D1F" w:rsidRDefault="00155290" w:rsidP="00155290">
            <w:pPr>
              <w:spacing w:line="240" w:lineRule="auto"/>
              <w:ind w:firstLine="708"/>
              <w:jc w:val="both"/>
              <w:rPr>
                <w:rFonts w:ascii="Cambria" w:hAnsi="Cambria"/>
                <w:sz w:val="24"/>
                <w:szCs w:val="24"/>
              </w:rPr>
            </w:pPr>
            <w:r w:rsidRPr="00EF1D1F">
              <w:rPr>
                <w:rFonts w:ascii="Cambria" w:hAnsi="Cambria"/>
                <w:sz w:val="24"/>
                <w:szCs w:val="24"/>
              </w:rPr>
              <w:lastRenderedPageBreak/>
              <w:t>Период</w:t>
            </w:r>
          </w:p>
        </w:tc>
        <w:tc>
          <w:tcPr>
            <w:tcW w:w="4800" w:type="dxa"/>
            <w:vMerge w:val="restart"/>
            <w:tcBorders>
              <w:top w:val="single" w:sz="8" w:space="0" w:color="auto"/>
              <w:left w:val="nil"/>
              <w:bottom w:val="single" w:sz="8" w:space="0" w:color="auto"/>
              <w:right w:val="single" w:sz="8" w:space="0" w:color="auto"/>
            </w:tcBorders>
            <w:tcMar>
              <w:top w:w="0" w:type="dxa"/>
              <w:left w:w="72" w:type="dxa"/>
              <w:bottom w:w="0" w:type="dxa"/>
              <w:right w:w="72" w:type="dxa"/>
            </w:tcMar>
            <w:vAlign w:val="center"/>
            <w:hideMark/>
          </w:tcPr>
          <w:p w14:paraId="1DE5FD98" w14:textId="77777777" w:rsidR="00155290" w:rsidRPr="00EF1D1F" w:rsidRDefault="00155290" w:rsidP="00155290">
            <w:pPr>
              <w:spacing w:line="240" w:lineRule="auto"/>
              <w:ind w:firstLine="708"/>
              <w:jc w:val="both"/>
              <w:rPr>
                <w:rFonts w:ascii="Cambria" w:hAnsi="Cambria"/>
                <w:sz w:val="24"/>
                <w:szCs w:val="24"/>
              </w:rPr>
            </w:pPr>
            <w:r w:rsidRPr="00EF1D1F">
              <w:rPr>
                <w:rFonts w:ascii="Cambria" w:hAnsi="Cambria"/>
                <w:sz w:val="24"/>
                <w:szCs w:val="24"/>
              </w:rPr>
              <w:t>Наименование организации</w:t>
            </w:r>
          </w:p>
        </w:tc>
        <w:tc>
          <w:tcPr>
            <w:tcW w:w="6466" w:type="dxa"/>
            <w:vMerge w:val="restart"/>
            <w:tcBorders>
              <w:top w:val="single" w:sz="8" w:space="0" w:color="auto"/>
              <w:left w:val="nil"/>
              <w:bottom w:val="single" w:sz="8" w:space="0" w:color="auto"/>
              <w:right w:val="single" w:sz="8" w:space="0" w:color="auto"/>
            </w:tcBorders>
            <w:tcMar>
              <w:top w:w="0" w:type="dxa"/>
              <w:left w:w="72" w:type="dxa"/>
              <w:bottom w:w="0" w:type="dxa"/>
              <w:right w:w="72" w:type="dxa"/>
            </w:tcMar>
            <w:vAlign w:val="center"/>
            <w:hideMark/>
          </w:tcPr>
          <w:p w14:paraId="1B3E6259" w14:textId="77777777" w:rsidR="00155290" w:rsidRPr="00EF1D1F" w:rsidRDefault="00155290" w:rsidP="00155290">
            <w:pPr>
              <w:spacing w:line="240" w:lineRule="auto"/>
              <w:ind w:firstLine="708"/>
              <w:jc w:val="both"/>
              <w:rPr>
                <w:rFonts w:ascii="Cambria" w:hAnsi="Cambria"/>
                <w:sz w:val="24"/>
                <w:szCs w:val="24"/>
              </w:rPr>
            </w:pPr>
            <w:r w:rsidRPr="00EF1D1F">
              <w:rPr>
                <w:rFonts w:ascii="Cambria" w:hAnsi="Cambria"/>
                <w:sz w:val="24"/>
                <w:szCs w:val="24"/>
              </w:rPr>
              <w:t>Должность</w:t>
            </w:r>
          </w:p>
        </w:tc>
      </w:tr>
      <w:tr w:rsidR="00EF1D1F" w:rsidRPr="00EF1D1F" w14:paraId="01EFE1DB" w14:textId="77777777" w:rsidTr="00EF1D1F">
        <w:trPr>
          <w:tblHeader/>
        </w:trPr>
        <w:tc>
          <w:tcPr>
            <w:tcW w:w="1384" w:type="dxa"/>
            <w:tcBorders>
              <w:top w:val="nil"/>
              <w:left w:val="single" w:sz="8" w:space="0" w:color="auto"/>
              <w:bottom w:val="single" w:sz="8" w:space="0" w:color="auto"/>
              <w:right w:val="single" w:sz="8" w:space="0" w:color="auto"/>
            </w:tcBorders>
            <w:tcMar>
              <w:top w:w="0" w:type="dxa"/>
              <w:left w:w="72" w:type="dxa"/>
              <w:bottom w:w="0" w:type="dxa"/>
              <w:right w:w="72" w:type="dxa"/>
            </w:tcMar>
            <w:vAlign w:val="center"/>
            <w:hideMark/>
          </w:tcPr>
          <w:p w14:paraId="6445CB99" w14:textId="77777777" w:rsidR="00155290" w:rsidRPr="00EF1D1F" w:rsidRDefault="00155290" w:rsidP="00907655">
            <w:pPr>
              <w:spacing w:line="240" w:lineRule="auto"/>
              <w:jc w:val="center"/>
              <w:rPr>
                <w:rFonts w:ascii="Cambria" w:hAnsi="Cambria"/>
                <w:sz w:val="24"/>
                <w:szCs w:val="24"/>
              </w:rPr>
            </w:pPr>
            <w:r w:rsidRPr="00EF1D1F">
              <w:rPr>
                <w:rFonts w:ascii="Cambria" w:hAnsi="Cambria"/>
                <w:sz w:val="24"/>
                <w:szCs w:val="24"/>
              </w:rPr>
              <w:t>с</w:t>
            </w:r>
          </w:p>
        </w:tc>
        <w:tc>
          <w:tcPr>
            <w:tcW w:w="1384"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64A09A6D" w14:textId="77777777" w:rsidR="00155290" w:rsidRPr="00EF1D1F" w:rsidRDefault="00155290" w:rsidP="00907655">
            <w:pPr>
              <w:spacing w:line="240" w:lineRule="auto"/>
              <w:jc w:val="center"/>
              <w:rPr>
                <w:rFonts w:ascii="Cambria" w:hAnsi="Cambria"/>
                <w:sz w:val="24"/>
                <w:szCs w:val="24"/>
              </w:rPr>
            </w:pPr>
            <w:r w:rsidRPr="00EF1D1F">
              <w:rPr>
                <w:rFonts w:ascii="Cambria" w:hAnsi="Cambria"/>
                <w:sz w:val="24"/>
                <w:szCs w:val="24"/>
              </w:rPr>
              <w:t>по</w:t>
            </w:r>
          </w:p>
        </w:tc>
        <w:tc>
          <w:tcPr>
            <w:tcW w:w="0" w:type="auto"/>
            <w:vMerge/>
            <w:tcBorders>
              <w:top w:val="single" w:sz="8" w:space="0" w:color="auto"/>
              <w:left w:val="nil"/>
              <w:bottom w:val="single" w:sz="8" w:space="0" w:color="auto"/>
              <w:right w:val="single" w:sz="8" w:space="0" w:color="auto"/>
            </w:tcBorders>
            <w:vAlign w:val="center"/>
            <w:hideMark/>
          </w:tcPr>
          <w:p w14:paraId="00512C61" w14:textId="77777777" w:rsidR="00155290" w:rsidRPr="00EF1D1F" w:rsidRDefault="00155290" w:rsidP="00155290">
            <w:pPr>
              <w:spacing w:after="0" w:line="240" w:lineRule="auto"/>
              <w:rPr>
                <w:rFonts w:ascii="Cambria" w:hAnsi="Cambria"/>
                <w:sz w:val="24"/>
                <w:szCs w:val="24"/>
              </w:rPr>
            </w:pPr>
          </w:p>
        </w:tc>
        <w:tc>
          <w:tcPr>
            <w:tcW w:w="6466" w:type="dxa"/>
            <w:vMerge/>
            <w:tcBorders>
              <w:top w:val="single" w:sz="8" w:space="0" w:color="auto"/>
              <w:left w:val="nil"/>
              <w:bottom w:val="single" w:sz="8" w:space="0" w:color="auto"/>
              <w:right w:val="single" w:sz="8" w:space="0" w:color="auto"/>
            </w:tcBorders>
            <w:vAlign w:val="center"/>
            <w:hideMark/>
          </w:tcPr>
          <w:p w14:paraId="4520447A" w14:textId="77777777" w:rsidR="00155290" w:rsidRPr="00EF1D1F" w:rsidRDefault="00155290" w:rsidP="00155290">
            <w:pPr>
              <w:spacing w:after="0" w:line="240" w:lineRule="auto"/>
              <w:rPr>
                <w:rFonts w:ascii="Cambria" w:hAnsi="Cambria"/>
                <w:sz w:val="24"/>
                <w:szCs w:val="24"/>
              </w:rPr>
            </w:pPr>
          </w:p>
        </w:tc>
      </w:tr>
      <w:tr w:rsidR="00EF1D1F" w:rsidRPr="00EF1D1F" w14:paraId="17EC9DA6" w14:textId="77777777" w:rsidTr="00907655">
        <w:trPr>
          <w:trHeight w:val="563"/>
        </w:trPr>
        <w:tc>
          <w:tcPr>
            <w:tcW w:w="1384" w:type="dxa"/>
            <w:tcBorders>
              <w:top w:val="nil"/>
              <w:left w:val="single" w:sz="8" w:space="0" w:color="auto"/>
              <w:bottom w:val="single" w:sz="8" w:space="0" w:color="auto"/>
              <w:right w:val="single" w:sz="8" w:space="0" w:color="auto"/>
            </w:tcBorders>
            <w:tcMar>
              <w:top w:w="0" w:type="dxa"/>
              <w:left w:w="72" w:type="dxa"/>
              <w:bottom w:w="0" w:type="dxa"/>
              <w:right w:w="72" w:type="dxa"/>
            </w:tcMar>
            <w:vAlign w:val="center"/>
            <w:hideMark/>
          </w:tcPr>
          <w:p w14:paraId="6AB82EC7" w14:textId="77777777" w:rsidR="00155290" w:rsidRPr="00EF1D1F" w:rsidRDefault="00155290" w:rsidP="00907655">
            <w:pPr>
              <w:spacing w:line="240" w:lineRule="auto"/>
              <w:jc w:val="center"/>
              <w:rPr>
                <w:rFonts w:ascii="Cambria" w:hAnsi="Cambria"/>
                <w:sz w:val="24"/>
                <w:szCs w:val="24"/>
              </w:rPr>
            </w:pPr>
            <w:r w:rsidRPr="00EF1D1F">
              <w:rPr>
                <w:rFonts w:ascii="Cambria" w:hAnsi="Cambria"/>
                <w:sz w:val="24"/>
                <w:szCs w:val="24"/>
              </w:rPr>
              <w:t>2013</w:t>
            </w:r>
          </w:p>
        </w:tc>
        <w:tc>
          <w:tcPr>
            <w:tcW w:w="1384"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36E7662E" w14:textId="77777777" w:rsidR="00155290" w:rsidRPr="00EF1D1F" w:rsidRDefault="00155290" w:rsidP="00907655">
            <w:pPr>
              <w:spacing w:line="240" w:lineRule="auto"/>
              <w:jc w:val="center"/>
              <w:rPr>
                <w:rFonts w:ascii="Cambria" w:hAnsi="Cambria"/>
                <w:sz w:val="24"/>
                <w:szCs w:val="24"/>
              </w:rPr>
            </w:pPr>
            <w:r w:rsidRPr="00EF1D1F">
              <w:rPr>
                <w:rFonts w:ascii="Cambria" w:hAnsi="Cambria"/>
                <w:sz w:val="24"/>
                <w:szCs w:val="24"/>
              </w:rPr>
              <w:t>2014</w:t>
            </w:r>
          </w:p>
        </w:tc>
        <w:tc>
          <w:tcPr>
            <w:tcW w:w="4800" w:type="dxa"/>
            <w:tcBorders>
              <w:top w:val="nil"/>
              <w:left w:val="nil"/>
              <w:bottom w:val="single" w:sz="8" w:space="0" w:color="auto"/>
              <w:right w:val="single" w:sz="8" w:space="0" w:color="auto"/>
            </w:tcBorders>
            <w:tcMar>
              <w:top w:w="0" w:type="dxa"/>
              <w:left w:w="72" w:type="dxa"/>
              <w:bottom w:w="0" w:type="dxa"/>
              <w:right w:w="72" w:type="dxa"/>
            </w:tcMar>
            <w:hideMark/>
          </w:tcPr>
          <w:p w14:paraId="6647D40A" w14:textId="77777777" w:rsidR="00155290" w:rsidRPr="00EF1D1F" w:rsidRDefault="00155290" w:rsidP="00155290">
            <w:pPr>
              <w:spacing w:line="240" w:lineRule="auto"/>
              <w:ind w:firstLine="708"/>
              <w:jc w:val="both"/>
              <w:rPr>
                <w:rFonts w:ascii="Cambria" w:hAnsi="Cambria"/>
                <w:sz w:val="24"/>
                <w:szCs w:val="24"/>
              </w:rPr>
            </w:pPr>
            <w:r w:rsidRPr="00EF1D1F">
              <w:rPr>
                <w:rFonts w:ascii="Cambria" w:hAnsi="Cambria"/>
                <w:sz w:val="24"/>
                <w:szCs w:val="24"/>
              </w:rPr>
              <w:t>ООО «Группа Сумма»</w:t>
            </w:r>
          </w:p>
        </w:tc>
        <w:tc>
          <w:tcPr>
            <w:tcW w:w="6466" w:type="dxa"/>
            <w:tcBorders>
              <w:top w:val="nil"/>
              <w:left w:val="nil"/>
              <w:bottom w:val="single" w:sz="8" w:space="0" w:color="auto"/>
              <w:right w:val="single" w:sz="8" w:space="0" w:color="auto"/>
            </w:tcBorders>
            <w:tcMar>
              <w:top w:w="0" w:type="dxa"/>
              <w:left w:w="72" w:type="dxa"/>
              <w:bottom w:w="0" w:type="dxa"/>
              <w:right w:w="72" w:type="dxa"/>
            </w:tcMar>
            <w:hideMark/>
          </w:tcPr>
          <w:p w14:paraId="6C9E81F6" w14:textId="77777777" w:rsidR="00155290" w:rsidRPr="00EF1D1F" w:rsidRDefault="00155290" w:rsidP="00155290">
            <w:pPr>
              <w:spacing w:line="240" w:lineRule="auto"/>
              <w:ind w:firstLine="708"/>
              <w:jc w:val="both"/>
              <w:rPr>
                <w:rFonts w:ascii="Cambria" w:hAnsi="Cambria"/>
                <w:sz w:val="24"/>
                <w:szCs w:val="24"/>
              </w:rPr>
            </w:pPr>
            <w:r w:rsidRPr="00EF1D1F">
              <w:rPr>
                <w:rFonts w:ascii="Cambria" w:hAnsi="Cambria"/>
                <w:sz w:val="24"/>
                <w:szCs w:val="24"/>
              </w:rPr>
              <w:t>ассистент</w:t>
            </w:r>
          </w:p>
        </w:tc>
      </w:tr>
      <w:tr w:rsidR="00EF1D1F" w:rsidRPr="00EF1D1F" w14:paraId="527E67CA" w14:textId="77777777" w:rsidTr="00907655">
        <w:trPr>
          <w:trHeight w:val="563"/>
        </w:trPr>
        <w:tc>
          <w:tcPr>
            <w:tcW w:w="1384" w:type="dxa"/>
            <w:tcBorders>
              <w:top w:val="nil"/>
              <w:left w:val="single" w:sz="8" w:space="0" w:color="auto"/>
              <w:bottom w:val="single" w:sz="8" w:space="0" w:color="auto"/>
              <w:right w:val="single" w:sz="8" w:space="0" w:color="auto"/>
            </w:tcBorders>
            <w:tcMar>
              <w:top w:w="0" w:type="dxa"/>
              <w:left w:w="72" w:type="dxa"/>
              <w:bottom w:w="0" w:type="dxa"/>
              <w:right w:w="72" w:type="dxa"/>
            </w:tcMar>
            <w:vAlign w:val="center"/>
            <w:hideMark/>
          </w:tcPr>
          <w:p w14:paraId="6B68B6B4" w14:textId="77777777" w:rsidR="00155290" w:rsidRPr="00EF1D1F" w:rsidRDefault="00155290" w:rsidP="00907655">
            <w:pPr>
              <w:spacing w:line="240" w:lineRule="auto"/>
              <w:jc w:val="center"/>
              <w:rPr>
                <w:rFonts w:ascii="Cambria" w:hAnsi="Cambria"/>
                <w:sz w:val="24"/>
                <w:szCs w:val="24"/>
              </w:rPr>
            </w:pPr>
            <w:r w:rsidRPr="00EF1D1F">
              <w:rPr>
                <w:rFonts w:ascii="Cambria" w:hAnsi="Cambria"/>
                <w:sz w:val="24"/>
                <w:szCs w:val="24"/>
              </w:rPr>
              <w:t>2014</w:t>
            </w:r>
          </w:p>
        </w:tc>
        <w:tc>
          <w:tcPr>
            <w:tcW w:w="1384"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2B360995" w14:textId="45DCFC7E" w:rsidR="00155290" w:rsidRPr="00EF1D1F" w:rsidRDefault="00CC6468" w:rsidP="00907655">
            <w:pPr>
              <w:spacing w:line="240" w:lineRule="auto"/>
              <w:jc w:val="center"/>
              <w:rPr>
                <w:rFonts w:ascii="Cambria" w:hAnsi="Cambria"/>
                <w:sz w:val="24"/>
                <w:szCs w:val="24"/>
              </w:rPr>
            </w:pPr>
            <w:r>
              <w:rPr>
                <w:rFonts w:ascii="Cambria" w:hAnsi="Cambria"/>
                <w:sz w:val="24"/>
                <w:szCs w:val="24"/>
              </w:rPr>
              <w:t>2018</w:t>
            </w:r>
          </w:p>
        </w:tc>
        <w:tc>
          <w:tcPr>
            <w:tcW w:w="4800" w:type="dxa"/>
            <w:tcBorders>
              <w:top w:val="nil"/>
              <w:left w:val="nil"/>
              <w:bottom w:val="single" w:sz="8" w:space="0" w:color="auto"/>
              <w:right w:val="single" w:sz="8" w:space="0" w:color="auto"/>
            </w:tcBorders>
            <w:tcMar>
              <w:top w:w="0" w:type="dxa"/>
              <w:left w:w="72" w:type="dxa"/>
              <w:bottom w:w="0" w:type="dxa"/>
              <w:right w:w="72" w:type="dxa"/>
            </w:tcMar>
            <w:hideMark/>
          </w:tcPr>
          <w:p w14:paraId="531A6C13" w14:textId="2D54C23B" w:rsidR="00155290" w:rsidRPr="00EF1D1F" w:rsidRDefault="00CC6468" w:rsidP="00155290">
            <w:pPr>
              <w:spacing w:line="240" w:lineRule="auto"/>
              <w:ind w:firstLine="708"/>
              <w:jc w:val="both"/>
              <w:rPr>
                <w:rFonts w:ascii="Cambria" w:hAnsi="Cambria"/>
                <w:sz w:val="24"/>
                <w:szCs w:val="24"/>
              </w:rPr>
            </w:pPr>
            <w:r>
              <w:rPr>
                <w:rFonts w:ascii="Cambria" w:hAnsi="Cambria"/>
                <w:sz w:val="24"/>
                <w:szCs w:val="24"/>
              </w:rPr>
              <w:t>П</w:t>
            </w:r>
            <w:r w:rsidR="00155290" w:rsidRPr="00EF1D1F">
              <w:rPr>
                <w:rFonts w:ascii="Cambria" w:hAnsi="Cambria"/>
                <w:sz w:val="24"/>
                <w:szCs w:val="24"/>
              </w:rPr>
              <w:t>АО «ЯТЭК»</w:t>
            </w:r>
          </w:p>
        </w:tc>
        <w:tc>
          <w:tcPr>
            <w:tcW w:w="6466" w:type="dxa"/>
            <w:tcBorders>
              <w:top w:val="nil"/>
              <w:left w:val="nil"/>
              <w:bottom w:val="single" w:sz="8" w:space="0" w:color="auto"/>
              <w:right w:val="single" w:sz="8" w:space="0" w:color="auto"/>
            </w:tcBorders>
            <w:tcMar>
              <w:top w:w="0" w:type="dxa"/>
              <w:left w:w="72" w:type="dxa"/>
              <w:bottom w:w="0" w:type="dxa"/>
              <w:right w:w="72" w:type="dxa"/>
            </w:tcMar>
            <w:hideMark/>
          </w:tcPr>
          <w:p w14:paraId="37B0F1AA" w14:textId="77777777" w:rsidR="00155290" w:rsidRPr="00EF1D1F" w:rsidRDefault="00155290" w:rsidP="00155290">
            <w:pPr>
              <w:spacing w:line="240" w:lineRule="auto"/>
              <w:jc w:val="both"/>
              <w:rPr>
                <w:rFonts w:ascii="Cambria" w:hAnsi="Cambria"/>
                <w:sz w:val="24"/>
                <w:szCs w:val="24"/>
              </w:rPr>
            </w:pPr>
            <w:r w:rsidRPr="00EF1D1F">
              <w:rPr>
                <w:rFonts w:ascii="Cambria" w:hAnsi="Cambria"/>
                <w:sz w:val="24"/>
                <w:szCs w:val="24"/>
              </w:rPr>
              <w:t xml:space="preserve">главный специалист в постоянном представительстве в </w:t>
            </w:r>
          </w:p>
          <w:p w14:paraId="1A33DBA7" w14:textId="77777777" w:rsidR="00155290" w:rsidRPr="00EF1D1F" w:rsidRDefault="00155290" w:rsidP="00155290">
            <w:pPr>
              <w:spacing w:line="240" w:lineRule="auto"/>
              <w:jc w:val="both"/>
              <w:rPr>
                <w:rFonts w:ascii="Cambria" w:hAnsi="Cambria"/>
                <w:sz w:val="24"/>
                <w:szCs w:val="24"/>
              </w:rPr>
            </w:pPr>
            <w:r w:rsidRPr="00EF1D1F">
              <w:rPr>
                <w:rFonts w:ascii="Cambria" w:hAnsi="Cambria"/>
                <w:sz w:val="24"/>
                <w:szCs w:val="24"/>
              </w:rPr>
              <w:t>г. Москва</w:t>
            </w:r>
          </w:p>
        </w:tc>
      </w:tr>
    </w:tbl>
    <w:p w14:paraId="56608D38" w14:textId="77777777" w:rsidR="00155290" w:rsidRPr="00155290" w:rsidRDefault="00155290" w:rsidP="00155290">
      <w:pPr>
        <w:spacing w:after="0" w:line="240" w:lineRule="auto"/>
        <w:rPr>
          <w:color w:val="FF0000"/>
        </w:rPr>
      </w:pPr>
    </w:p>
    <w:p w14:paraId="51167935" w14:textId="77777777" w:rsidR="003B2C5C" w:rsidRPr="00EF1D1F" w:rsidRDefault="003B2C5C" w:rsidP="003B2C5C">
      <w:pPr>
        <w:pStyle w:val="a3"/>
        <w:ind w:left="0"/>
        <w:jc w:val="both"/>
        <w:rPr>
          <w:rFonts w:ascii="Cambria" w:hAnsi="Cambria"/>
          <w:b/>
          <w:sz w:val="24"/>
          <w:szCs w:val="24"/>
        </w:rPr>
      </w:pPr>
      <w:r w:rsidRPr="00EF1D1F">
        <w:rPr>
          <w:rFonts w:ascii="Cambria" w:hAnsi="Cambria"/>
          <w:sz w:val="24"/>
          <w:szCs w:val="24"/>
        </w:rPr>
        <w:t>Корпоративный секретарь обладает знаниями, опытом и квалификацией, достаточными для исполнения возложенных на него обязанностей, безупречной репутацией и пользуется доверием акционеров, а также обладает достаточной независимостью от исполнительных органов общества и имеет необходимые полномочия и ресурсы для выполнения поставленных перед ним задач.</w:t>
      </w:r>
    </w:p>
    <w:p w14:paraId="0EF3FED4" w14:textId="77777777" w:rsidR="00155290" w:rsidRDefault="00155290" w:rsidP="003B2C5C">
      <w:pPr>
        <w:pStyle w:val="a3"/>
        <w:ind w:left="0"/>
        <w:jc w:val="both"/>
        <w:rPr>
          <w:rFonts w:ascii="Cambria" w:hAnsi="Cambria"/>
          <w:sz w:val="24"/>
          <w:szCs w:val="24"/>
        </w:rPr>
      </w:pPr>
    </w:p>
    <w:p w14:paraId="4183BCFE" w14:textId="501EF068" w:rsidR="003B2C5C" w:rsidRPr="00BA7257" w:rsidRDefault="00BA7257" w:rsidP="003B2C5C">
      <w:pPr>
        <w:pStyle w:val="a3"/>
        <w:ind w:left="0"/>
        <w:jc w:val="both"/>
        <w:rPr>
          <w:rFonts w:ascii="Cambria" w:hAnsi="Cambria"/>
          <w:b/>
          <w:sz w:val="24"/>
          <w:szCs w:val="24"/>
        </w:rPr>
      </w:pPr>
      <w:r w:rsidRPr="00BA7257">
        <w:rPr>
          <w:rFonts w:ascii="Cambria" w:hAnsi="Cambria"/>
          <w:b/>
          <w:sz w:val="24"/>
          <w:szCs w:val="24"/>
          <w:lang w:val="en-US"/>
        </w:rPr>
        <w:t>I</w:t>
      </w:r>
      <w:r w:rsidR="003B2C5C" w:rsidRPr="00BA7257">
        <w:rPr>
          <w:rFonts w:ascii="Cambria" w:hAnsi="Cambria"/>
          <w:b/>
          <w:sz w:val="24"/>
          <w:szCs w:val="24"/>
        </w:rPr>
        <w:t>V. Система управления рисками и внутреннего контроля.</w:t>
      </w:r>
    </w:p>
    <w:p w14:paraId="75F63C07" w14:textId="77777777" w:rsidR="003B2C5C" w:rsidRPr="00BA7257" w:rsidRDefault="003B2C5C" w:rsidP="003B2C5C">
      <w:pPr>
        <w:pStyle w:val="ConsPlusNormal"/>
        <w:ind w:firstLine="0"/>
        <w:jc w:val="both"/>
        <w:rPr>
          <w:rFonts w:asciiTheme="majorHAnsi" w:eastAsia="Calibri" w:hAnsiTheme="majorHAnsi"/>
          <w:sz w:val="24"/>
          <w:szCs w:val="24"/>
        </w:rPr>
      </w:pPr>
      <w:r w:rsidRPr="00BA7257">
        <w:rPr>
          <w:rFonts w:ascii="Cambria" w:hAnsi="Cambria"/>
          <w:sz w:val="24"/>
          <w:szCs w:val="24"/>
        </w:rPr>
        <w:t xml:space="preserve">В обществе создана эффективно функционирующая система управления рисками и внутреннего контроля, направленная на обеспечение разумной уверенности в достижении поставленных перед обществом целей. Советом директоров общества определены принципы и подходы к организации системы управления рисками и внутреннего контроля в обществе. Исполнительные органы общества обеспечивают создание и поддержание функционирования эффективной системы управления рисками и внутреннего контроля в обществе. Система управления рисками и внутреннего контроля в обществе обеспечивает объективное, справедливое и ясное представление о текущем состоянии и перспективах общества, целостность и прозрачность отчетности общества, разумность и приемлемость принимаемых обществом рисков. </w:t>
      </w:r>
      <w:r w:rsidRPr="00BA7257">
        <w:rPr>
          <w:rFonts w:asciiTheme="majorHAnsi" w:eastAsia="Calibri" w:hAnsiTheme="majorHAnsi"/>
          <w:sz w:val="24"/>
          <w:szCs w:val="24"/>
        </w:rPr>
        <w:t>Совет директоров общества принимает необходимые и достаточные меры для того, чтобы убедиться, что действующая в обществе система управления рисками и внутреннего контроля соответствует определенным советом директоров принципам и подходам к ее организации и эффективно функционирует.</w:t>
      </w:r>
    </w:p>
    <w:p w14:paraId="0269DDFF" w14:textId="7FF65FC7" w:rsidR="003B2C5C" w:rsidRPr="00BA7257" w:rsidRDefault="003B2C5C" w:rsidP="003B2C5C">
      <w:pPr>
        <w:pStyle w:val="a3"/>
        <w:ind w:left="0"/>
        <w:jc w:val="both"/>
        <w:rPr>
          <w:rFonts w:ascii="Cambria" w:hAnsi="Cambria"/>
          <w:sz w:val="24"/>
          <w:szCs w:val="24"/>
        </w:rPr>
      </w:pPr>
      <w:r w:rsidRPr="00BA7257">
        <w:rPr>
          <w:rFonts w:ascii="Cambria" w:hAnsi="Cambria"/>
          <w:sz w:val="24"/>
          <w:szCs w:val="24"/>
        </w:rPr>
        <w:t>Для систематической независимой оценки надежности и эффективности системы управления рисками и внутреннего контроля и практики корпоративного управления общество должно организовывать проведение внутреннего аудита.</w:t>
      </w:r>
    </w:p>
    <w:p w14:paraId="32762015" w14:textId="77777777" w:rsidR="003B2C5C" w:rsidRPr="00BA7257" w:rsidRDefault="003B2C5C" w:rsidP="003B2C5C">
      <w:pPr>
        <w:pStyle w:val="a3"/>
        <w:ind w:left="0"/>
        <w:jc w:val="both"/>
        <w:rPr>
          <w:rFonts w:ascii="Cambria" w:hAnsi="Cambria"/>
          <w:sz w:val="24"/>
          <w:szCs w:val="24"/>
        </w:rPr>
      </w:pPr>
      <w:r w:rsidRPr="00BA7257">
        <w:rPr>
          <w:rFonts w:ascii="Cambria" w:hAnsi="Cambria"/>
          <w:sz w:val="24"/>
          <w:szCs w:val="24"/>
        </w:rPr>
        <w:t xml:space="preserve">Организация проведения внутреннего аудита осуществляется посредством создания отдельного структурного подразделения (подразделения внутреннего аудита) и с привлечением независимой внешней организации. Для обеспечения независимости </w:t>
      </w:r>
      <w:r w:rsidRPr="00BA7257">
        <w:rPr>
          <w:rFonts w:ascii="Cambria" w:hAnsi="Cambria"/>
          <w:sz w:val="24"/>
          <w:szCs w:val="24"/>
        </w:rPr>
        <w:lastRenderedPageBreak/>
        <w:t>подразделения внутреннего аудита его функциональная и административная подотчетность разграничены. Функционально подразделение внутреннего аудита подчинено совету директоров, а административно - непосредственно единоличному исполнительному органу общества.</w:t>
      </w:r>
    </w:p>
    <w:p w14:paraId="02251E6C" w14:textId="3454BBFF" w:rsidR="003B2C5C" w:rsidRPr="00A74200" w:rsidRDefault="003B2C5C" w:rsidP="003B2C5C">
      <w:pPr>
        <w:pStyle w:val="a3"/>
        <w:ind w:left="0"/>
        <w:jc w:val="both"/>
        <w:rPr>
          <w:rFonts w:ascii="Cambria" w:hAnsi="Cambria"/>
          <w:sz w:val="24"/>
          <w:szCs w:val="24"/>
        </w:rPr>
      </w:pPr>
      <w:r w:rsidRPr="00BA7257">
        <w:rPr>
          <w:rFonts w:asciiTheme="majorHAnsi" w:hAnsiTheme="majorHAnsi" w:cs="Arial"/>
          <w:sz w:val="24"/>
          <w:szCs w:val="24"/>
        </w:rPr>
        <w:t>При осуществлении внутреннего аудита проводится оценка эффективности системы внутреннего контроля, оценка эффективности системы управления рисками, оценка корпоративного управления, а также применяются общепринятые стандарты деятельности в области внутреннего аудита.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58"/>
      </w:tblGrid>
      <w:tr w:rsidR="00C764C4" w:rsidRPr="00BA7257" w14:paraId="3665C0D4" w14:textId="77777777" w:rsidTr="009C1024">
        <w:tc>
          <w:tcPr>
            <w:tcW w:w="14174" w:type="dxa"/>
            <w:tcBorders>
              <w:top w:val="nil"/>
              <w:left w:val="nil"/>
              <w:bottom w:val="nil"/>
              <w:right w:val="nil"/>
            </w:tcBorders>
            <w:shd w:val="clear" w:color="auto" w:fill="C6D9F1"/>
          </w:tcPr>
          <w:p w14:paraId="650CC81C" w14:textId="77777777" w:rsidR="003B2C5C" w:rsidRPr="00BA7257" w:rsidRDefault="003B2C5C" w:rsidP="00393EFD">
            <w:pPr>
              <w:autoSpaceDE w:val="0"/>
              <w:autoSpaceDN w:val="0"/>
              <w:adjustRightInd w:val="0"/>
              <w:spacing w:after="0" w:line="240" w:lineRule="auto"/>
              <w:jc w:val="both"/>
              <w:rPr>
                <w:rFonts w:ascii="Cambria" w:hAnsi="Cambria"/>
                <w:b/>
                <w:i/>
                <w:color w:val="000000" w:themeColor="text1"/>
                <w:sz w:val="24"/>
                <w:szCs w:val="24"/>
              </w:rPr>
            </w:pPr>
            <w:r w:rsidRPr="00BA7257">
              <w:rPr>
                <w:rFonts w:ascii="Cambria" w:hAnsi="Cambria"/>
                <w:b/>
                <w:color w:val="000000" w:themeColor="text1"/>
                <w:sz w:val="24"/>
                <w:szCs w:val="24"/>
              </w:rPr>
              <w:t>Ревизионная комиссия</w:t>
            </w:r>
          </w:p>
        </w:tc>
      </w:tr>
    </w:tbl>
    <w:p w14:paraId="540F7D56" w14:textId="77777777" w:rsidR="006862D4" w:rsidRPr="00BA7257" w:rsidRDefault="006862D4" w:rsidP="003B2C5C">
      <w:pPr>
        <w:tabs>
          <w:tab w:val="num" w:pos="1440"/>
        </w:tabs>
        <w:spacing w:line="240" w:lineRule="auto"/>
        <w:contextualSpacing/>
        <w:jc w:val="both"/>
        <w:rPr>
          <w:rFonts w:asciiTheme="majorHAnsi" w:hAnsiTheme="majorHAnsi"/>
          <w:color w:val="000000" w:themeColor="text1"/>
          <w:sz w:val="24"/>
          <w:szCs w:val="24"/>
        </w:rPr>
      </w:pPr>
    </w:p>
    <w:p w14:paraId="78A349A6" w14:textId="77777777" w:rsidR="003B2C5C" w:rsidRPr="00BA7257" w:rsidRDefault="003B2C5C" w:rsidP="003B2C5C">
      <w:pPr>
        <w:tabs>
          <w:tab w:val="num" w:pos="1440"/>
        </w:tabs>
        <w:spacing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Количественный состав Ревизионной комиссии – 3 (три) члена.</w:t>
      </w:r>
    </w:p>
    <w:p w14:paraId="36E4D041" w14:textId="77777777" w:rsidR="006862D4" w:rsidRPr="00BA7257" w:rsidRDefault="006862D4" w:rsidP="003B2C5C">
      <w:pPr>
        <w:spacing w:after="60" w:line="240" w:lineRule="auto"/>
        <w:contextualSpacing/>
        <w:jc w:val="both"/>
        <w:rPr>
          <w:rFonts w:ascii="Cambria" w:hAnsi="Cambria"/>
          <w:color w:val="000000" w:themeColor="text1"/>
          <w:sz w:val="24"/>
          <w:szCs w:val="24"/>
        </w:rPr>
      </w:pPr>
    </w:p>
    <w:p w14:paraId="2B4D4DD5" w14:textId="36C8FC4C" w:rsidR="003B2C5C" w:rsidRPr="00BA7257" w:rsidRDefault="003B2C5C" w:rsidP="003B2C5C">
      <w:pPr>
        <w:spacing w:after="60"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Состав Ревизионной комиссии  за период с 01.01.201</w:t>
      </w:r>
      <w:r w:rsidR="00734556" w:rsidRPr="00BA7257">
        <w:rPr>
          <w:rFonts w:ascii="Cambria" w:hAnsi="Cambria"/>
          <w:color w:val="000000" w:themeColor="text1"/>
          <w:sz w:val="24"/>
          <w:szCs w:val="24"/>
        </w:rPr>
        <w:t>8</w:t>
      </w:r>
      <w:r w:rsidRPr="00BA7257">
        <w:rPr>
          <w:rFonts w:ascii="Cambria" w:hAnsi="Cambria"/>
          <w:color w:val="000000" w:themeColor="text1"/>
          <w:sz w:val="24"/>
          <w:szCs w:val="24"/>
        </w:rPr>
        <w:t xml:space="preserve"> года по </w:t>
      </w:r>
      <w:r w:rsidR="00734556" w:rsidRPr="00BA7257">
        <w:rPr>
          <w:rFonts w:ascii="Cambria" w:hAnsi="Cambria"/>
          <w:color w:val="000000" w:themeColor="text1"/>
          <w:sz w:val="24"/>
          <w:szCs w:val="24"/>
        </w:rPr>
        <w:t>27</w:t>
      </w:r>
      <w:r w:rsidRPr="00BA7257">
        <w:rPr>
          <w:rFonts w:ascii="Cambria" w:hAnsi="Cambria"/>
          <w:color w:val="000000" w:themeColor="text1"/>
          <w:sz w:val="24"/>
          <w:szCs w:val="24"/>
        </w:rPr>
        <w:t>.0</w:t>
      </w:r>
      <w:r w:rsidR="00734556" w:rsidRPr="00BA7257">
        <w:rPr>
          <w:rFonts w:ascii="Cambria" w:hAnsi="Cambria"/>
          <w:color w:val="000000" w:themeColor="text1"/>
          <w:sz w:val="24"/>
          <w:szCs w:val="24"/>
        </w:rPr>
        <w:t>6</w:t>
      </w:r>
      <w:r w:rsidRPr="00BA7257">
        <w:rPr>
          <w:rFonts w:ascii="Cambria" w:hAnsi="Cambria"/>
          <w:color w:val="000000" w:themeColor="text1"/>
          <w:sz w:val="24"/>
          <w:szCs w:val="24"/>
        </w:rPr>
        <w:t>.201</w:t>
      </w:r>
      <w:r w:rsidR="00734556" w:rsidRPr="00BA7257">
        <w:rPr>
          <w:rFonts w:ascii="Cambria" w:hAnsi="Cambria"/>
          <w:color w:val="000000" w:themeColor="text1"/>
          <w:sz w:val="24"/>
          <w:szCs w:val="24"/>
        </w:rPr>
        <w:t>8</w:t>
      </w:r>
      <w:r w:rsidRPr="00BA7257">
        <w:rPr>
          <w:rFonts w:ascii="Cambria" w:hAnsi="Cambria"/>
          <w:color w:val="000000" w:themeColor="text1"/>
          <w:sz w:val="24"/>
          <w:szCs w:val="24"/>
        </w:rPr>
        <w:t xml:space="preserve"> года (избран на Годовом общем собрании акционеров 01.06.201</w:t>
      </w:r>
      <w:r w:rsidR="00734556" w:rsidRPr="00BA7257">
        <w:rPr>
          <w:rFonts w:ascii="Cambria" w:hAnsi="Cambria"/>
          <w:color w:val="000000" w:themeColor="text1"/>
          <w:sz w:val="24"/>
          <w:szCs w:val="24"/>
        </w:rPr>
        <w:t>7</w:t>
      </w:r>
      <w:r w:rsidRPr="00BA7257">
        <w:rPr>
          <w:rFonts w:ascii="Cambria" w:hAnsi="Cambria"/>
          <w:color w:val="000000" w:themeColor="text1"/>
          <w:sz w:val="24"/>
          <w:szCs w:val="24"/>
        </w:rPr>
        <w:t>г.):</w:t>
      </w:r>
    </w:p>
    <w:p w14:paraId="3EE98D4F" w14:textId="77777777" w:rsidR="006862D4" w:rsidRPr="00BA7257" w:rsidRDefault="006862D4" w:rsidP="003B2C5C">
      <w:pPr>
        <w:tabs>
          <w:tab w:val="num" w:pos="1440"/>
        </w:tabs>
        <w:spacing w:line="240" w:lineRule="auto"/>
        <w:contextualSpacing/>
        <w:jc w:val="both"/>
        <w:rPr>
          <w:rFonts w:asciiTheme="majorHAnsi" w:hAnsiTheme="majorHAnsi"/>
          <w:color w:val="000000" w:themeColor="text1"/>
          <w:sz w:val="24"/>
          <w:szCs w:val="24"/>
        </w:rPr>
      </w:pPr>
    </w:p>
    <w:p w14:paraId="782EA409" w14:textId="4DF99B33" w:rsidR="003B2C5C" w:rsidRPr="00BA7257" w:rsidRDefault="003B2C5C" w:rsidP="006862D4">
      <w:pPr>
        <w:tabs>
          <w:tab w:val="num" w:pos="1440"/>
        </w:tabs>
        <w:spacing w:line="240" w:lineRule="auto"/>
        <w:contextualSpacing/>
        <w:jc w:val="both"/>
        <w:rPr>
          <w:rFonts w:asciiTheme="majorHAnsi" w:hAnsiTheme="majorHAnsi"/>
          <w:color w:val="000000" w:themeColor="text1"/>
          <w:sz w:val="24"/>
          <w:szCs w:val="24"/>
        </w:rPr>
      </w:pPr>
      <w:proofErr w:type="spellStart"/>
      <w:r w:rsidRPr="00BA7257">
        <w:rPr>
          <w:rFonts w:asciiTheme="majorHAnsi" w:hAnsiTheme="majorHAnsi"/>
          <w:color w:val="000000" w:themeColor="text1"/>
          <w:sz w:val="24"/>
          <w:szCs w:val="24"/>
        </w:rPr>
        <w:t>Гриценин</w:t>
      </w:r>
      <w:proofErr w:type="spellEnd"/>
      <w:r w:rsidRPr="00BA7257">
        <w:rPr>
          <w:rFonts w:asciiTheme="majorHAnsi" w:hAnsiTheme="majorHAnsi"/>
          <w:color w:val="000000" w:themeColor="text1"/>
          <w:sz w:val="24"/>
          <w:szCs w:val="24"/>
        </w:rPr>
        <w:t xml:space="preserve"> Кирилл Викторович </w:t>
      </w:r>
      <w:r w:rsidR="00BA7257">
        <w:rPr>
          <w:rFonts w:asciiTheme="majorHAnsi" w:hAnsiTheme="majorHAnsi"/>
          <w:color w:val="000000" w:themeColor="text1"/>
          <w:sz w:val="24"/>
          <w:szCs w:val="24"/>
        </w:rPr>
        <w:t>-Председатель</w:t>
      </w:r>
    </w:p>
    <w:p w14:paraId="3057EBAD" w14:textId="77777777" w:rsidR="003B2C5C" w:rsidRPr="00BA7257" w:rsidRDefault="003B2C5C" w:rsidP="006862D4">
      <w:pPr>
        <w:tabs>
          <w:tab w:val="num" w:pos="1440"/>
        </w:tabs>
        <w:spacing w:line="240" w:lineRule="auto"/>
        <w:contextualSpacing/>
        <w:jc w:val="both"/>
        <w:rPr>
          <w:rFonts w:asciiTheme="majorHAnsi" w:hAnsiTheme="majorHAnsi"/>
          <w:color w:val="000000" w:themeColor="text1"/>
          <w:sz w:val="24"/>
          <w:szCs w:val="24"/>
        </w:rPr>
      </w:pPr>
      <w:proofErr w:type="spellStart"/>
      <w:r w:rsidRPr="00BA7257">
        <w:rPr>
          <w:rFonts w:asciiTheme="majorHAnsi" w:hAnsiTheme="majorHAnsi"/>
          <w:color w:val="000000" w:themeColor="text1"/>
          <w:sz w:val="24"/>
          <w:szCs w:val="24"/>
        </w:rPr>
        <w:t>Дремина</w:t>
      </w:r>
      <w:proofErr w:type="spellEnd"/>
      <w:r w:rsidRPr="00BA7257">
        <w:rPr>
          <w:rFonts w:asciiTheme="majorHAnsi" w:hAnsiTheme="majorHAnsi"/>
          <w:color w:val="000000" w:themeColor="text1"/>
          <w:sz w:val="24"/>
          <w:szCs w:val="24"/>
        </w:rPr>
        <w:t xml:space="preserve"> Людмила Ивановна</w:t>
      </w:r>
    </w:p>
    <w:p w14:paraId="37F90FCF" w14:textId="77777777" w:rsidR="003B2C5C" w:rsidRPr="00BA7257" w:rsidRDefault="003B2C5C" w:rsidP="006862D4">
      <w:pPr>
        <w:tabs>
          <w:tab w:val="num" w:pos="1440"/>
        </w:tabs>
        <w:spacing w:line="240" w:lineRule="auto"/>
        <w:contextualSpacing/>
        <w:jc w:val="both"/>
        <w:rPr>
          <w:rFonts w:asciiTheme="majorHAnsi" w:hAnsiTheme="majorHAnsi"/>
          <w:color w:val="000000" w:themeColor="text1"/>
          <w:sz w:val="24"/>
          <w:szCs w:val="24"/>
        </w:rPr>
      </w:pPr>
      <w:r w:rsidRPr="00BA7257">
        <w:rPr>
          <w:rFonts w:asciiTheme="majorHAnsi" w:hAnsiTheme="majorHAnsi"/>
          <w:color w:val="000000" w:themeColor="text1"/>
          <w:sz w:val="24"/>
          <w:szCs w:val="24"/>
        </w:rPr>
        <w:t>Иванова Мария Алексеевна</w:t>
      </w:r>
    </w:p>
    <w:p w14:paraId="68E0485F" w14:textId="77777777" w:rsidR="003B2C5C" w:rsidRDefault="003B2C5C" w:rsidP="003B2C5C">
      <w:pPr>
        <w:tabs>
          <w:tab w:val="num" w:pos="1440"/>
        </w:tabs>
        <w:spacing w:line="240" w:lineRule="auto"/>
        <w:contextualSpacing/>
        <w:jc w:val="both"/>
        <w:rPr>
          <w:rFonts w:ascii="Cambria" w:hAnsi="Cambria"/>
          <w:color w:val="000000" w:themeColor="text1"/>
          <w:sz w:val="24"/>
          <w:szCs w:val="24"/>
        </w:rPr>
      </w:pPr>
    </w:p>
    <w:p w14:paraId="07B7322F" w14:textId="77777777" w:rsidR="00FE7A7B" w:rsidRPr="00FE7A7B" w:rsidRDefault="00FE7A7B" w:rsidP="00FE7A7B">
      <w:pPr>
        <w:tabs>
          <w:tab w:val="num" w:pos="1440"/>
        </w:tabs>
        <w:spacing w:line="240" w:lineRule="auto"/>
        <w:contextualSpacing/>
        <w:jc w:val="both"/>
        <w:rPr>
          <w:rStyle w:val="Subst"/>
          <w:rFonts w:ascii="Cambria" w:hAnsi="Cambria"/>
          <w:b w:val="0"/>
          <w:i w:val="0"/>
          <w:color w:val="000000" w:themeColor="text1"/>
          <w:sz w:val="24"/>
          <w:szCs w:val="24"/>
        </w:rPr>
      </w:pPr>
      <w:r w:rsidRPr="00FE7A7B">
        <w:rPr>
          <w:rStyle w:val="Subst"/>
          <w:rFonts w:ascii="Cambria" w:hAnsi="Cambria"/>
          <w:b w:val="0"/>
          <w:i w:val="0"/>
          <w:color w:val="000000" w:themeColor="text1"/>
          <w:sz w:val="24"/>
          <w:szCs w:val="24"/>
        </w:rPr>
        <w:t>Члены Ревизионной комиссии Общества не владеют обыкновенными акциями Общества.</w:t>
      </w:r>
    </w:p>
    <w:p w14:paraId="312586F5" w14:textId="77777777" w:rsidR="00FE7A7B" w:rsidRPr="00BA7257" w:rsidRDefault="00FE7A7B" w:rsidP="003B2C5C">
      <w:pPr>
        <w:tabs>
          <w:tab w:val="num" w:pos="1440"/>
        </w:tabs>
        <w:spacing w:line="240" w:lineRule="auto"/>
        <w:contextualSpacing/>
        <w:jc w:val="both"/>
        <w:rPr>
          <w:rFonts w:ascii="Cambria" w:hAnsi="Cambria"/>
          <w:color w:val="000000" w:themeColor="text1"/>
          <w:sz w:val="24"/>
          <w:szCs w:val="24"/>
        </w:rPr>
      </w:pPr>
    </w:p>
    <w:p w14:paraId="44D360BB" w14:textId="5E14F8F3" w:rsidR="00734556" w:rsidRPr="00BA7257" w:rsidRDefault="00734556" w:rsidP="00734556">
      <w:pPr>
        <w:spacing w:after="60"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Состав Ревизионной комиссии  за период с 28.06.2018 года по 04.10.2018 года (избран на Годовом общем собрании акционеров 28.06.2018г.):</w:t>
      </w:r>
    </w:p>
    <w:p w14:paraId="31803458" w14:textId="77777777" w:rsidR="00AA4690" w:rsidRPr="00BA7257" w:rsidRDefault="00AA4690" w:rsidP="00734556">
      <w:pPr>
        <w:spacing w:after="60" w:line="240" w:lineRule="auto"/>
        <w:contextualSpacing/>
        <w:jc w:val="both"/>
        <w:rPr>
          <w:rFonts w:ascii="Cambria" w:hAnsi="Cambria"/>
          <w:color w:val="000000" w:themeColor="text1"/>
          <w:sz w:val="24"/>
          <w:szCs w:val="24"/>
        </w:rPr>
      </w:pPr>
    </w:p>
    <w:p w14:paraId="55261854" w14:textId="5CACB57A" w:rsidR="00AA4690" w:rsidRPr="00BA7257" w:rsidRDefault="00AA4690" w:rsidP="00AA4690">
      <w:pPr>
        <w:tabs>
          <w:tab w:val="num" w:pos="1440"/>
        </w:tabs>
        <w:spacing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Гриценин</w:t>
      </w:r>
      <w:proofErr w:type="spellEnd"/>
      <w:r w:rsidRPr="00BA7257">
        <w:rPr>
          <w:rFonts w:ascii="Cambria" w:hAnsi="Cambria"/>
          <w:color w:val="000000" w:themeColor="text1"/>
          <w:sz w:val="24"/>
          <w:szCs w:val="24"/>
        </w:rPr>
        <w:t xml:space="preserve"> Кирилл Викторович </w:t>
      </w:r>
      <w:r w:rsidR="00BA7257">
        <w:rPr>
          <w:rFonts w:asciiTheme="majorHAnsi" w:hAnsiTheme="majorHAnsi"/>
          <w:color w:val="000000" w:themeColor="text1"/>
          <w:sz w:val="24"/>
          <w:szCs w:val="24"/>
        </w:rPr>
        <w:t>-Председатель</w:t>
      </w:r>
    </w:p>
    <w:p w14:paraId="6BAE69A2" w14:textId="2E8971F8" w:rsidR="00734556" w:rsidRPr="00BA7257" w:rsidRDefault="00734556" w:rsidP="003B2C5C">
      <w:pPr>
        <w:tabs>
          <w:tab w:val="num" w:pos="1440"/>
        </w:tabs>
        <w:spacing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Габышева</w:t>
      </w:r>
      <w:proofErr w:type="spellEnd"/>
      <w:r w:rsidRPr="00BA7257">
        <w:rPr>
          <w:rFonts w:ascii="Cambria" w:hAnsi="Cambria"/>
          <w:color w:val="000000" w:themeColor="text1"/>
          <w:sz w:val="24"/>
          <w:szCs w:val="24"/>
        </w:rPr>
        <w:t xml:space="preserve"> Алена Семеновна</w:t>
      </w:r>
    </w:p>
    <w:p w14:paraId="69E5F176" w14:textId="37C39173" w:rsidR="00734556" w:rsidRPr="00BA7257" w:rsidRDefault="00734556" w:rsidP="003B2C5C">
      <w:pPr>
        <w:tabs>
          <w:tab w:val="num" w:pos="1440"/>
        </w:tabs>
        <w:spacing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Иванова Мария Алексеевна</w:t>
      </w:r>
    </w:p>
    <w:p w14:paraId="1D1765C3" w14:textId="77777777" w:rsidR="00734556" w:rsidRDefault="00734556" w:rsidP="003B2C5C">
      <w:pPr>
        <w:tabs>
          <w:tab w:val="num" w:pos="1440"/>
        </w:tabs>
        <w:spacing w:line="240" w:lineRule="auto"/>
        <w:contextualSpacing/>
        <w:jc w:val="both"/>
        <w:rPr>
          <w:rFonts w:ascii="Cambria" w:hAnsi="Cambria"/>
          <w:color w:val="000000" w:themeColor="text1"/>
          <w:sz w:val="24"/>
          <w:szCs w:val="24"/>
        </w:rPr>
      </w:pPr>
    </w:p>
    <w:p w14:paraId="6481438D" w14:textId="77777777" w:rsidR="00FE7A7B" w:rsidRPr="00FE7A7B" w:rsidRDefault="00FE7A7B" w:rsidP="00FE7A7B">
      <w:pPr>
        <w:tabs>
          <w:tab w:val="num" w:pos="1440"/>
        </w:tabs>
        <w:spacing w:line="240" w:lineRule="auto"/>
        <w:contextualSpacing/>
        <w:jc w:val="both"/>
        <w:rPr>
          <w:rStyle w:val="Subst"/>
          <w:rFonts w:ascii="Cambria" w:hAnsi="Cambria"/>
          <w:b w:val="0"/>
          <w:i w:val="0"/>
          <w:color w:val="000000" w:themeColor="text1"/>
          <w:sz w:val="24"/>
          <w:szCs w:val="24"/>
        </w:rPr>
      </w:pPr>
      <w:r w:rsidRPr="00FE7A7B">
        <w:rPr>
          <w:rStyle w:val="Subst"/>
          <w:rFonts w:ascii="Cambria" w:hAnsi="Cambria"/>
          <w:b w:val="0"/>
          <w:i w:val="0"/>
          <w:color w:val="000000" w:themeColor="text1"/>
          <w:sz w:val="24"/>
          <w:szCs w:val="24"/>
        </w:rPr>
        <w:t>Члены Ревизионной комиссии Общества не владеют обыкновенными акциями Общества.</w:t>
      </w:r>
    </w:p>
    <w:p w14:paraId="7CC674F1" w14:textId="77777777" w:rsidR="00FE7A7B" w:rsidRDefault="00FE7A7B" w:rsidP="003B2C5C">
      <w:pPr>
        <w:tabs>
          <w:tab w:val="num" w:pos="1440"/>
        </w:tabs>
        <w:spacing w:line="240" w:lineRule="auto"/>
        <w:contextualSpacing/>
        <w:jc w:val="both"/>
        <w:rPr>
          <w:rFonts w:ascii="Cambria" w:hAnsi="Cambria"/>
          <w:color w:val="000000" w:themeColor="text1"/>
          <w:sz w:val="24"/>
          <w:szCs w:val="24"/>
        </w:rPr>
      </w:pPr>
    </w:p>
    <w:p w14:paraId="432C9EB7" w14:textId="129261D4" w:rsidR="00734556" w:rsidRPr="00BA7257" w:rsidRDefault="00734556" w:rsidP="00734556">
      <w:pPr>
        <w:spacing w:after="60"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Состав Ревизионной комиссии  за период с 05.10.2018 года по 31.12.2018 года (избран на Внеочередном общем собрании акционеров 05.10.2018г.):</w:t>
      </w:r>
    </w:p>
    <w:p w14:paraId="14BFCEAC" w14:textId="77777777" w:rsidR="00734556" w:rsidRPr="00BA7257" w:rsidRDefault="00734556" w:rsidP="00734556">
      <w:pPr>
        <w:spacing w:after="60" w:line="240" w:lineRule="auto"/>
        <w:contextualSpacing/>
        <w:jc w:val="both"/>
        <w:rPr>
          <w:rFonts w:ascii="Cambria" w:hAnsi="Cambria"/>
          <w:color w:val="000000" w:themeColor="text1"/>
          <w:sz w:val="24"/>
          <w:szCs w:val="24"/>
        </w:rPr>
      </w:pPr>
    </w:p>
    <w:p w14:paraId="467E4A37" w14:textId="68BAE781" w:rsidR="00734556" w:rsidRPr="00BA7257" w:rsidRDefault="00734556" w:rsidP="00734556">
      <w:pPr>
        <w:spacing w:after="60" w:line="240" w:lineRule="auto"/>
        <w:contextualSpacing/>
        <w:jc w:val="both"/>
        <w:rPr>
          <w:rFonts w:ascii="Cambria" w:hAnsi="Cambria"/>
          <w:color w:val="000000" w:themeColor="text1"/>
          <w:sz w:val="24"/>
          <w:szCs w:val="24"/>
        </w:rPr>
      </w:pPr>
      <w:proofErr w:type="spellStart"/>
      <w:r w:rsidRPr="00BA7257">
        <w:rPr>
          <w:rFonts w:ascii="Cambria" w:hAnsi="Cambria"/>
          <w:color w:val="000000" w:themeColor="text1"/>
          <w:sz w:val="24"/>
          <w:szCs w:val="24"/>
        </w:rPr>
        <w:t>Дремина</w:t>
      </w:r>
      <w:proofErr w:type="spellEnd"/>
      <w:r w:rsidRPr="00BA7257">
        <w:rPr>
          <w:rFonts w:ascii="Cambria" w:hAnsi="Cambria"/>
          <w:color w:val="000000" w:themeColor="text1"/>
          <w:sz w:val="24"/>
          <w:szCs w:val="24"/>
        </w:rPr>
        <w:t xml:space="preserve"> Людмила Ивановна</w:t>
      </w:r>
      <w:r w:rsidR="00AA4690" w:rsidRPr="00BA7257">
        <w:rPr>
          <w:rFonts w:ascii="Cambria" w:hAnsi="Cambria"/>
          <w:color w:val="000000" w:themeColor="text1"/>
          <w:sz w:val="24"/>
          <w:szCs w:val="24"/>
        </w:rPr>
        <w:t xml:space="preserve"> </w:t>
      </w:r>
      <w:r w:rsidR="00BA7257">
        <w:rPr>
          <w:rFonts w:asciiTheme="majorHAnsi" w:hAnsiTheme="majorHAnsi"/>
          <w:color w:val="000000" w:themeColor="text1"/>
          <w:sz w:val="24"/>
          <w:szCs w:val="24"/>
        </w:rPr>
        <w:t>-Председатель</w:t>
      </w:r>
    </w:p>
    <w:p w14:paraId="75F1F968" w14:textId="65E7FE61" w:rsidR="00734556" w:rsidRPr="00BA7257" w:rsidRDefault="00734556" w:rsidP="00734556">
      <w:pPr>
        <w:spacing w:after="60"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Топоркова Елена Павловна</w:t>
      </w:r>
    </w:p>
    <w:p w14:paraId="356B0693" w14:textId="1016CC4C" w:rsidR="00734556" w:rsidRPr="00BA7257" w:rsidRDefault="00734556" w:rsidP="00734556">
      <w:pPr>
        <w:spacing w:after="60" w:line="240" w:lineRule="auto"/>
        <w:contextualSpacing/>
        <w:jc w:val="both"/>
        <w:rPr>
          <w:rFonts w:ascii="Cambria" w:hAnsi="Cambria"/>
          <w:color w:val="000000" w:themeColor="text1"/>
          <w:sz w:val="24"/>
          <w:szCs w:val="24"/>
        </w:rPr>
      </w:pPr>
      <w:r w:rsidRPr="00BA7257">
        <w:rPr>
          <w:rFonts w:ascii="Cambria" w:hAnsi="Cambria"/>
          <w:color w:val="000000" w:themeColor="text1"/>
          <w:sz w:val="24"/>
          <w:szCs w:val="24"/>
        </w:rPr>
        <w:t>Иванова Мария Алексеевна</w:t>
      </w:r>
    </w:p>
    <w:p w14:paraId="3DD7B889" w14:textId="77777777" w:rsidR="003B2C5C" w:rsidRPr="00BA7257" w:rsidRDefault="003B2C5C" w:rsidP="003B2C5C">
      <w:pPr>
        <w:tabs>
          <w:tab w:val="num" w:pos="1440"/>
        </w:tabs>
        <w:spacing w:line="240" w:lineRule="auto"/>
        <w:contextualSpacing/>
        <w:jc w:val="both"/>
        <w:rPr>
          <w:rFonts w:ascii="Cambria" w:hAnsi="Cambria"/>
          <w:color w:val="000000" w:themeColor="text1"/>
          <w:sz w:val="24"/>
          <w:szCs w:val="24"/>
        </w:rPr>
      </w:pPr>
    </w:p>
    <w:p w14:paraId="17CF3EEE" w14:textId="77777777" w:rsidR="003B2C5C" w:rsidRPr="00BA7257" w:rsidRDefault="003B2C5C" w:rsidP="006862D4">
      <w:pPr>
        <w:tabs>
          <w:tab w:val="num" w:pos="1440"/>
        </w:tabs>
        <w:spacing w:line="240" w:lineRule="auto"/>
        <w:contextualSpacing/>
        <w:jc w:val="both"/>
        <w:rPr>
          <w:rFonts w:ascii="Cambria" w:hAnsi="Cambria"/>
          <w:b/>
          <w:i/>
          <w:color w:val="000000" w:themeColor="text1"/>
          <w:sz w:val="24"/>
          <w:szCs w:val="24"/>
        </w:rPr>
      </w:pPr>
      <w:proofErr w:type="spellStart"/>
      <w:r w:rsidRPr="00BA7257">
        <w:rPr>
          <w:rFonts w:ascii="Cambria" w:hAnsi="Cambria"/>
          <w:b/>
          <w:i/>
          <w:color w:val="000000" w:themeColor="text1"/>
          <w:sz w:val="24"/>
          <w:szCs w:val="24"/>
        </w:rPr>
        <w:t>Дремина</w:t>
      </w:r>
      <w:proofErr w:type="spellEnd"/>
      <w:r w:rsidRPr="00BA7257">
        <w:rPr>
          <w:rFonts w:ascii="Cambria" w:hAnsi="Cambria"/>
          <w:b/>
          <w:i/>
          <w:color w:val="000000" w:themeColor="text1"/>
          <w:sz w:val="24"/>
          <w:szCs w:val="24"/>
        </w:rPr>
        <w:t xml:space="preserve"> Людмила Ивановна</w:t>
      </w:r>
    </w:p>
    <w:p w14:paraId="04ADFE2A" w14:textId="77777777" w:rsidR="003B2C5C" w:rsidRPr="00BA7257" w:rsidRDefault="003B2C5C" w:rsidP="006862D4">
      <w:pPr>
        <w:spacing w:after="0" w:line="240" w:lineRule="auto"/>
        <w:rPr>
          <w:rFonts w:asciiTheme="majorHAnsi" w:hAnsiTheme="majorHAnsi"/>
          <w:color w:val="000000" w:themeColor="text1"/>
          <w:sz w:val="24"/>
          <w:szCs w:val="24"/>
        </w:rPr>
      </w:pPr>
      <w:r w:rsidRPr="00BA7257">
        <w:rPr>
          <w:rFonts w:asciiTheme="majorHAnsi" w:hAnsiTheme="majorHAnsi"/>
          <w:color w:val="000000" w:themeColor="text1"/>
          <w:sz w:val="24"/>
          <w:szCs w:val="24"/>
        </w:rPr>
        <w:t>Год рождения: 1953</w:t>
      </w:r>
    </w:p>
    <w:p w14:paraId="21FC5299" w14:textId="77777777" w:rsidR="003B2C5C" w:rsidRPr="00BA7257" w:rsidRDefault="003B2C5C" w:rsidP="006862D4">
      <w:pPr>
        <w:spacing w:after="0" w:line="240" w:lineRule="auto"/>
        <w:rPr>
          <w:rFonts w:asciiTheme="majorHAnsi" w:hAnsiTheme="majorHAnsi"/>
          <w:color w:val="000000" w:themeColor="text1"/>
          <w:sz w:val="24"/>
          <w:szCs w:val="24"/>
        </w:rPr>
      </w:pPr>
      <w:r w:rsidRPr="00BA7257">
        <w:rPr>
          <w:rFonts w:asciiTheme="majorHAnsi" w:hAnsiTheme="majorHAnsi"/>
          <w:color w:val="000000" w:themeColor="text1"/>
          <w:sz w:val="24"/>
          <w:szCs w:val="24"/>
        </w:rPr>
        <w:t>Образование: высшее, Якутский Государственный университет</w:t>
      </w:r>
    </w:p>
    <w:p w14:paraId="67F97A0B" w14:textId="77777777" w:rsidR="003B2C5C" w:rsidRPr="00BA7257" w:rsidRDefault="003B2C5C" w:rsidP="006862D4">
      <w:pPr>
        <w:spacing w:after="0" w:line="240" w:lineRule="auto"/>
        <w:rPr>
          <w:rFonts w:asciiTheme="majorHAnsi" w:hAnsiTheme="majorHAnsi"/>
          <w:color w:val="000000" w:themeColor="text1"/>
          <w:sz w:val="24"/>
          <w:szCs w:val="24"/>
        </w:rPr>
      </w:pPr>
      <w:r w:rsidRPr="00BA7257">
        <w:rPr>
          <w:rFonts w:asciiTheme="majorHAnsi" w:hAnsiTheme="majorHAnsi"/>
          <w:color w:val="000000" w:themeColor="text1"/>
          <w:sz w:val="24"/>
          <w:szCs w:val="24"/>
        </w:rPr>
        <w:t>Все должности, занимаемые данным лицом за последние 5 лет и в настоящее время в хронологическом порядке:</w:t>
      </w:r>
    </w:p>
    <w:p w14:paraId="4BB62250" w14:textId="77777777" w:rsidR="006862D4" w:rsidRPr="00BA7257" w:rsidRDefault="006862D4" w:rsidP="006862D4">
      <w:pPr>
        <w:spacing w:after="0" w:line="240" w:lineRule="auto"/>
        <w:rPr>
          <w:rFonts w:asciiTheme="majorHAnsi" w:hAnsiTheme="majorHAnsi"/>
          <w:color w:val="000000" w:themeColor="text1"/>
          <w:sz w:val="24"/>
          <w:szCs w:val="24"/>
        </w:rPr>
      </w:pPr>
    </w:p>
    <w:tbl>
      <w:tblPr>
        <w:tblW w:w="0" w:type="auto"/>
        <w:tblCellMar>
          <w:left w:w="0" w:type="dxa"/>
          <w:right w:w="0" w:type="dxa"/>
        </w:tblCellMar>
        <w:tblLook w:val="04A0" w:firstRow="1" w:lastRow="0" w:firstColumn="1" w:lastColumn="0" w:noHBand="0" w:noVBand="1"/>
      </w:tblPr>
      <w:tblGrid>
        <w:gridCol w:w="1408"/>
        <w:gridCol w:w="1134"/>
        <w:gridCol w:w="5245"/>
        <w:gridCol w:w="6095"/>
      </w:tblGrid>
      <w:tr w:rsidR="006862D4" w:rsidRPr="00BA7257" w14:paraId="5C1000BE" w14:textId="77777777" w:rsidTr="006862D4">
        <w:tc>
          <w:tcPr>
            <w:tcW w:w="2542" w:type="dxa"/>
            <w:gridSpan w:val="2"/>
            <w:tcBorders>
              <w:top w:val="single" w:sz="8" w:space="0" w:color="auto"/>
              <w:left w:val="single" w:sz="8" w:space="0" w:color="auto"/>
              <w:bottom w:val="single" w:sz="8" w:space="0" w:color="auto"/>
              <w:right w:val="single" w:sz="8" w:space="0" w:color="auto"/>
            </w:tcBorders>
            <w:tcMar>
              <w:top w:w="0" w:type="dxa"/>
              <w:left w:w="72" w:type="dxa"/>
              <w:bottom w:w="0" w:type="dxa"/>
              <w:right w:w="72" w:type="dxa"/>
            </w:tcMar>
            <w:vAlign w:val="center"/>
            <w:hideMark/>
          </w:tcPr>
          <w:p w14:paraId="68CBD641" w14:textId="77777777" w:rsidR="003B2C5C" w:rsidRPr="00BA7257" w:rsidRDefault="003B2C5C" w:rsidP="00393EFD">
            <w:pPr>
              <w:spacing w:line="240" w:lineRule="auto"/>
              <w:jc w:val="center"/>
              <w:rPr>
                <w:rFonts w:ascii="Cambria" w:hAnsi="Cambria"/>
                <w:color w:val="000000" w:themeColor="text1"/>
                <w:sz w:val="24"/>
                <w:szCs w:val="24"/>
              </w:rPr>
            </w:pPr>
            <w:r w:rsidRPr="00BA7257">
              <w:rPr>
                <w:rFonts w:ascii="Cambria" w:hAnsi="Cambria"/>
                <w:color w:val="000000" w:themeColor="text1"/>
                <w:sz w:val="24"/>
                <w:szCs w:val="24"/>
              </w:rPr>
              <w:t>Период</w:t>
            </w:r>
          </w:p>
        </w:tc>
        <w:tc>
          <w:tcPr>
            <w:tcW w:w="5245" w:type="dxa"/>
            <w:vMerge w:val="restart"/>
            <w:tcBorders>
              <w:top w:val="single" w:sz="8" w:space="0" w:color="auto"/>
              <w:left w:val="nil"/>
              <w:bottom w:val="single" w:sz="8" w:space="0" w:color="auto"/>
              <w:right w:val="single" w:sz="8" w:space="0" w:color="auto"/>
            </w:tcBorders>
            <w:tcMar>
              <w:top w:w="0" w:type="dxa"/>
              <w:left w:w="72" w:type="dxa"/>
              <w:bottom w:w="0" w:type="dxa"/>
              <w:right w:w="72" w:type="dxa"/>
            </w:tcMar>
            <w:vAlign w:val="center"/>
            <w:hideMark/>
          </w:tcPr>
          <w:p w14:paraId="6EE768C8" w14:textId="77777777" w:rsidR="003B2C5C" w:rsidRPr="00BA7257" w:rsidRDefault="003B2C5C" w:rsidP="00393EFD">
            <w:pPr>
              <w:spacing w:line="240" w:lineRule="auto"/>
              <w:jc w:val="center"/>
              <w:rPr>
                <w:rFonts w:ascii="Cambria" w:hAnsi="Cambria"/>
                <w:color w:val="000000" w:themeColor="text1"/>
                <w:sz w:val="24"/>
                <w:szCs w:val="24"/>
              </w:rPr>
            </w:pPr>
            <w:r w:rsidRPr="00BA7257">
              <w:rPr>
                <w:rFonts w:ascii="Cambria" w:hAnsi="Cambria"/>
                <w:color w:val="000000" w:themeColor="text1"/>
                <w:sz w:val="24"/>
                <w:szCs w:val="24"/>
              </w:rPr>
              <w:t>Наименование организации</w:t>
            </w:r>
          </w:p>
        </w:tc>
        <w:tc>
          <w:tcPr>
            <w:tcW w:w="6095" w:type="dxa"/>
            <w:vMerge w:val="restart"/>
            <w:tcBorders>
              <w:top w:val="single" w:sz="8" w:space="0" w:color="auto"/>
              <w:left w:val="nil"/>
              <w:bottom w:val="single" w:sz="8" w:space="0" w:color="auto"/>
              <w:right w:val="single" w:sz="8" w:space="0" w:color="auto"/>
            </w:tcBorders>
            <w:tcMar>
              <w:top w:w="0" w:type="dxa"/>
              <w:left w:w="72" w:type="dxa"/>
              <w:bottom w:w="0" w:type="dxa"/>
              <w:right w:w="72" w:type="dxa"/>
            </w:tcMar>
            <w:vAlign w:val="center"/>
            <w:hideMark/>
          </w:tcPr>
          <w:p w14:paraId="3EABB372" w14:textId="77777777" w:rsidR="003B2C5C" w:rsidRPr="00BA7257" w:rsidRDefault="003B2C5C" w:rsidP="00393EFD">
            <w:pPr>
              <w:spacing w:line="240" w:lineRule="auto"/>
              <w:jc w:val="center"/>
              <w:rPr>
                <w:rFonts w:ascii="Cambria" w:hAnsi="Cambria"/>
                <w:color w:val="000000" w:themeColor="text1"/>
                <w:sz w:val="24"/>
                <w:szCs w:val="24"/>
              </w:rPr>
            </w:pPr>
            <w:r w:rsidRPr="00BA7257">
              <w:rPr>
                <w:rFonts w:ascii="Cambria" w:hAnsi="Cambria"/>
                <w:color w:val="000000" w:themeColor="text1"/>
                <w:sz w:val="24"/>
                <w:szCs w:val="24"/>
              </w:rPr>
              <w:t>Должность</w:t>
            </w:r>
          </w:p>
        </w:tc>
      </w:tr>
      <w:tr w:rsidR="006862D4" w:rsidRPr="00BA7257" w14:paraId="385BABF9" w14:textId="77777777" w:rsidTr="006862D4">
        <w:tc>
          <w:tcPr>
            <w:tcW w:w="1408" w:type="dxa"/>
            <w:tcBorders>
              <w:top w:val="nil"/>
              <w:left w:val="single" w:sz="8" w:space="0" w:color="auto"/>
              <w:bottom w:val="single" w:sz="8" w:space="0" w:color="auto"/>
              <w:right w:val="single" w:sz="8" w:space="0" w:color="auto"/>
            </w:tcBorders>
            <w:tcMar>
              <w:top w:w="0" w:type="dxa"/>
              <w:left w:w="72" w:type="dxa"/>
              <w:bottom w:w="0" w:type="dxa"/>
              <w:right w:w="72" w:type="dxa"/>
            </w:tcMar>
            <w:vAlign w:val="center"/>
            <w:hideMark/>
          </w:tcPr>
          <w:p w14:paraId="6CF95B2D" w14:textId="77777777" w:rsidR="003B2C5C" w:rsidRPr="00BA7257" w:rsidRDefault="003B2C5C" w:rsidP="00393EFD">
            <w:pPr>
              <w:spacing w:line="240" w:lineRule="auto"/>
              <w:jc w:val="center"/>
              <w:rPr>
                <w:rFonts w:ascii="Cambria" w:hAnsi="Cambria"/>
                <w:color w:val="000000" w:themeColor="text1"/>
                <w:sz w:val="24"/>
                <w:szCs w:val="24"/>
              </w:rPr>
            </w:pPr>
            <w:r w:rsidRPr="00BA7257">
              <w:rPr>
                <w:rFonts w:ascii="Cambria" w:hAnsi="Cambria"/>
                <w:color w:val="000000" w:themeColor="text1"/>
                <w:sz w:val="24"/>
                <w:szCs w:val="24"/>
              </w:rPr>
              <w:t>с</w:t>
            </w:r>
          </w:p>
        </w:tc>
        <w:tc>
          <w:tcPr>
            <w:tcW w:w="1134"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352BCB9A" w14:textId="77777777" w:rsidR="003B2C5C" w:rsidRPr="00BA7257" w:rsidRDefault="003B2C5C" w:rsidP="00393EFD">
            <w:pPr>
              <w:spacing w:line="240" w:lineRule="auto"/>
              <w:jc w:val="center"/>
              <w:rPr>
                <w:rFonts w:ascii="Cambria" w:hAnsi="Cambria"/>
                <w:color w:val="000000" w:themeColor="text1"/>
                <w:sz w:val="24"/>
                <w:szCs w:val="24"/>
              </w:rPr>
            </w:pPr>
            <w:r w:rsidRPr="00BA7257">
              <w:rPr>
                <w:rFonts w:ascii="Cambria" w:hAnsi="Cambria"/>
                <w:color w:val="000000" w:themeColor="text1"/>
                <w:sz w:val="24"/>
                <w:szCs w:val="24"/>
              </w:rPr>
              <w:t>по</w:t>
            </w:r>
          </w:p>
        </w:tc>
        <w:tc>
          <w:tcPr>
            <w:tcW w:w="5245" w:type="dxa"/>
            <w:vMerge/>
            <w:tcBorders>
              <w:top w:val="single" w:sz="8" w:space="0" w:color="auto"/>
              <w:left w:val="nil"/>
              <w:bottom w:val="single" w:sz="8" w:space="0" w:color="auto"/>
              <w:right w:val="single" w:sz="8" w:space="0" w:color="auto"/>
            </w:tcBorders>
            <w:vAlign w:val="center"/>
            <w:hideMark/>
          </w:tcPr>
          <w:p w14:paraId="6C2EAF54" w14:textId="77777777" w:rsidR="003B2C5C" w:rsidRPr="00BA7257" w:rsidRDefault="003B2C5C" w:rsidP="00393EFD">
            <w:pPr>
              <w:spacing w:after="0" w:line="240" w:lineRule="auto"/>
              <w:rPr>
                <w:rFonts w:ascii="Cambria" w:hAnsi="Cambria"/>
                <w:color w:val="000000" w:themeColor="text1"/>
                <w:sz w:val="24"/>
                <w:szCs w:val="24"/>
              </w:rPr>
            </w:pPr>
          </w:p>
        </w:tc>
        <w:tc>
          <w:tcPr>
            <w:tcW w:w="6095" w:type="dxa"/>
            <w:vMerge/>
            <w:tcBorders>
              <w:top w:val="single" w:sz="8" w:space="0" w:color="auto"/>
              <w:left w:val="nil"/>
              <w:bottom w:val="single" w:sz="8" w:space="0" w:color="auto"/>
              <w:right w:val="single" w:sz="8" w:space="0" w:color="auto"/>
            </w:tcBorders>
            <w:vAlign w:val="center"/>
            <w:hideMark/>
          </w:tcPr>
          <w:p w14:paraId="5609284B" w14:textId="77777777" w:rsidR="003B2C5C" w:rsidRPr="00BA7257" w:rsidRDefault="003B2C5C" w:rsidP="00393EFD">
            <w:pPr>
              <w:spacing w:after="0" w:line="240" w:lineRule="auto"/>
              <w:rPr>
                <w:rFonts w:ascii="Cambria" w:hAnsi="Cambria"/>
                <w:color w:val="000000" w:themeColor="text1"/>
                <w:sz w:val="24"/>
                <w:szCs w:val="24"/>
              </w:rPr>
            </w:pPr>
          </w:p>
        </w:tc>
      </w:tr>
      <w:tr w:rsidR="006862D4" w:rsidRPr="00BA7257" w14:paraId="3126ED3F" w14:textId="77777777" w:rsidTr="006862D4">
        <w:trPr>
          <w:trHeight w:val="470"/>
        </w:trPr>
        <w:tc>
          <w:tcPr>
            <w:tcW w:w="1408" w:type="dxa"/>
            <w:tcBorders>
              <w:top w:val="nil"/>
              <w:left w:val="single" w:sz="8" w:space="0" w:color="auto"/>
              <w:bottom w:val="single" w:sz="8" w:space="0" w:color="auto"/>
              <w:right w:val="single" w:sz="8" w:space="0" w:color="auto"/>
            </w:tcBorders>
            <w:tcMar>
              <w:top w:w="0" w:type="dxa"/>
              <w:left w:w="72" w:type="dxa"/>
              <w:bottom w:w="0" w:type="dxa"/>
              <w:right w:w="72" w:type="dxa"/>
            </w:tcMar>
            <w:vAlign w:val="center"/>
            <w:hideMark/>
          </w:tcPr>
          <w:p w14:paraId="1524DC52" w14:textId="77777777" w:rsidR="003B2C5C" w:rsidRPr="00BA7257" w:rsidRDefault="003B2C5C" w:rsidP="00393EFD">
            <w:pPr>
              <w:spacing w:line="240" w:lineRule="auto"/>
              <w:jc w:val="both"/>
              <w:rPr>
                <w:rFonts w:ascii="Cambria" w:hAnsi="Cambria"/>
                <w:color w:val="000000" w:themeColor="text1"/>
                <w:sz w:val="24"/>
                <w:szCs w:val="24"/>
              </w:rPr>
            </w:pPr>
            <w:r w:rsidRPr="00BA7257">
              <w:rPr>
                <w:rFonts w:ascii="Cambria" w:hAnsi="Cambria"/>
                <w:color w:val="000000" w:themeColor="text1"/>
                <w:sz w:val="24"/>
                <w:szCs w:val="24"/>
              </w:rPr>
              <w:t>2012</w:t>
            </w:r>
          </w:p>
        </w:tc>
        <w:tc>
          <w:tcPr>
            <w:tcW w:w="1134"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42250224" w14:textId="77777777" w:rsidR="003B2C5C" w:rsidRPr="00BA7257" w:rsidRDefault="003B2C5C" w:rsidP="00393EFD">
            <w:pPr>
              <w:spacing w:line="240" w:lineRule="auto"/>
              <w:jc w:val="both"/>
              <w:rPr>
                <w:rFonts w:ascii="Cambria" w:hAnsi="Cambria"/>
                <w:color w:val="000000" w:themeColor="text1"/>
                <w:sz w:val="24"/>
                <w:szCs w:val="24"/>
              </w:rPr>
            </w:pPr>
            <w:r w:rsidRPr="00BA7257">
              <w:rPr>
                <w:rFonts w:ascii="Cambria" w:hAnsi="Cambria"/>
                <w:color w:val="000000" w:themeColor="text1"/>
                <w:sz w:val="24"/>
                <w:szCs w:val="24"/>
              </w:rPr>
              <w:t>по н/в</w:t>
            </w:r>
          </w:p>
        </w:tc>
        <w:tc>
          <w:tcPr>
            <w:tcW w:w="5245"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20CFFC71" w14:textId="405A9908" w:rsidR="003B2C5C" w:rsidRPr="00BA7257" w:rsidRDefault="00AA4690" w:rsidP="00393EFD">
            <w:pPr>
              <w:spacing w:line="240" w:lineRule="auto"/>
              <w:jc w:val="both"/>
              <w:rPr>
                <w:rFonts w:ascii="Cambria" w:hAnsi="Cambria"/>
                <w:color w:val="000000" w:themeColor="text1"/>
                <w:sz w:val="24"/>
                <w:szCs w:val="24"/>
              </w:rPr>
            </w:pPr>
            <w:r w:rsidRPr="00BA7257">
              <w:rPr>
                <w:rFonts w:ascii="Cambria" w:hAnsi="Cambria"/>
                <w:color w:val="000000" w:themeColor="text1"/>
                <w:sz w:val="24"/>
                <w:szCs w:val="24"/>
              </w:rPr>
              <w:t>П</w:t>
            </w:r>
            <w:r w:rsidR="003B2C5C" w:rsidRPr="00BA7257">
              <w:rPr>
                <w:rFonts w:ascii="Cambria" w:hAnsi="Cambria"/>
                <w:color w:val="000000" w:themeColor="text1"/>
                <w:sz w:val="24"/>
                <w:szCs w:val="24"/>
              </w:rPr>
              <w:t>АО «ЯТЭК»</w:t>
            </w:r>
          </w:p>
        </w:tc>
        <w:tc>
          <w:tcPr>
            <w:tcW w:w="6095"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66143AF6" w14:textId="77777777" w:rsidR="003B2C5C" w:rsidRPr="00BA7257" w:rsidRDefault="003B2C5C" w:rsidP="00393EFD">
            <w:pPr>
              <w:spacing w:line="240" w:lineRule="auto"/>
              <w:jc w:val="both"/>
              <w:rPr>
                <w:rFonts w:ascii="Cambria" w:hAnsi="Cambria"/>
                <w:color w:val="000000" w:themeColor="text1"/>
                <w:sz w:val="24"/>
                <w:szCs w:val="24"/>
              </w:rPr>
            </w:pPr>
            <w:r w:rsidRPr="00BA7257">
              <w:rPr>
                <w:rFonts w:ascii="Cambria" w:hAnsi="Cambria"/>
                <w:color w:val="000000" w:themeColor="text1"/>
                <w:sz w:val="24"/>
                <w:szCs w:val="24"/>
              </w:rPr>
              <w:t>Ведущий специалист службы внутреннего контроля, Главный специалист службы внутреннего контроля</w:t>
            </w:r>
          </w:p>
        </w:tc>
      </w:tr>
    </w:tbl>
    <w:p w14:paraId="3D6869B8" w14:textId="77777777" w:rsidR="003B2C5C" w:rsidRPr="00AA4690" w:rsidRDefault="003B2C5C" w:rsidP="003B2C5C">
      <w:pPr>
        <w:widowControl w:val="0"/>
        <w:autoSpaceDE w:val="0"/>
        <w:autoSpaceDN w:val="0"/>
        <w:adjustRightInd w:val="0"/>
        <w:spacing w:before="20" w:after="40" w:line="240" w:lineRule="auto"/>
        <w:rPr>
          <w:rFonts w:ascii="Cambria" w:hAnsi="Cambria"/>
          <w:color w:val="FF0000"/>
          <w:sz w:val="24"/>
          <w:szCs w:val="24"/>
        </w:rPr>
      </w:pPr>
    </w:p>
    <w:p w14:paraId="69AC9DE5" w14:textId="77777777" w:rsidR="003B2C5C" w:rsidRPr="00FE7A7B" w:rsidRDefault="003B2C5C" w:rsidP="003B2C5C">
      <w:pPr>
        <w:widowControl w:val="0"/>
        <w:autoSpaceDE w:val="0"/>
        <w:autoSpaceDN w:val="0"/>
        <w:adjustRightInd w:val="0"/>
        <w:spacing w:before="20" w:after="40" w:line="240" w:lineRule="auto"/>
        <w:rPr>
          <w:rFonts w:ascii="Cambria" w:eastAsia="Times New Roman" w:hAnsi="Cambria"/>
          <w:b/>
          <w:bCs/>
          <w:i/>
          <w:iCs/>
          <w:color w:val="000000" w:themeColor="text1"/>
          <w:sz w:val="24"/>
          <w:szCs w:val="24"/>
        </w:rPr>
      </w:pPr>
      <w:r w:rsidRPr="00FE7A7B">
        <w:rPr>
          <w:rFonts w:ascii="Cambria" w:eastAsia="Times New Roman" w:hAnsi="Cambria"/>
          <w:b/>
          <w:bCs/>
          <w:i/>
          <w:iCs/>
          <w:color w:val="000000" w:themeColor="text1"/>
          <w:sz w:val="24"/>
          <w:szCs w:val="24"/>
        </w:rPr>
        <w:t>Иванова Мария Алексеевна</w:t>
      </w:r>
    </w:p>
    <w:p w14:paraId="1E32432B" w14:textId="77777777" w:rsidR="003B2C5C" w:rsidRPr="00FE7A7B" w:rsidRDefault="003B2C5C" w:rsidP="003B2C5C">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Год рождения: 1976</w:t>
      </w:r>
    </w:p>
    <w:p w14:paraId="09478E75" w14:textId="77777777" w:rsidR="003B2C5C" w:rsidRPr="00FE7A7B" w:rsidRDefault="003B2C5C" w:rsidP="003B2C5C">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Образование: высшее, Московский государственный социальный университет, институт экономики по специальности «Финансы и кредит»</w:t>
      </w:r>
    </w:p>
    <w:p w14:paraId="1930DD12" w14:textId="77777777" w:rsidR="003B2C5C" w:rsidRPr="00FE7A7B" w:rsidRDefault="003B2C5C" w:rsidP="003B2C5C">
      <w:pPr>
        <w:widowControl w:val="0"/>
        <w:autoSpaceDE w:val="0"/>
        <w:autoSpaceDN w:val="0"/>
        <w:adjustRightInd w:val="0"/>
        <w:spacing w:after="0" w:line="240" w:lineRule="auto"/>
        <w:rPr>
          <w:rFonts w:ascii="Cambria" w:hAnsi="Cambria"/>
          <w:color w:val="000000" w:themeColor="text1"/>
          <w:sz w:val="24"/>
          <w:szCs w:val="24"/>
        </w:rPr>
      </w:pPr>
      <w:r w:rsidRPr="00FE7A7B">
        <w:rPr>
          <w:rFonts w:ascii="Cambria" w:hAnsi="Cambria"/>
          <w:color w:val="000000" w:themeColor="text1"/>
          <w:sz w:val="24"/>
          <w:szCs w:val="24"/>
        </w:rPr>
        <w:t>Все должности, занимаемые данным лицом за последние 5 лет и в настоящее время в хронологическом порядке:</w:t>
      </w:r>
    </w:p>
    <w:p w14:paraId="029DC8B8" w14:textId="77777777" w:rsidR="003B2C5C" w:rsidRPr="00FE7A7B" w:rsidRDefault="003B2C5C" w:rsidP="003B2C5C">
      <w:pPr>
        <w:widowControl w:val="0"/>
        <w:autoSpaceDE w:val="0"/>
        <w:autoSpaceDN w:val="0"/>
        <w:adjustRightInd w:val="0"/>
        <w:spacing w:after="0" w:line="240" w:lineRule="auto"/>
        <w:rPr>
          <w:rFonts w:ascii="Cambria" w:hAnsi="Cambria"/>
          <w:color w:val="000000" w:themeColor="text1"/>
          <w:sz w:val="24"/>
          <w:szCs w:val="24"/>
        </w:rPr>
      </w:pPr>
    </w:p>
    <w:p w14:paraId="7A29F1C3" w14:textId="77777777" w:rsidR="003B2C5C" w:rsidRPr="00FE7A7B" w:rsidRDefault="003B2C5C" w:rsidP="003B2C5C">
      <w:pPr>
        <w:widowControl w:val="0"/>
        <w:autoSpaceDE w:val="0"/>
        <w:autoSpaceDN w:val="0"/>
        <w:adjustRightInd w:val="0"/>
        <w:spacing w:after="0" w:line="240" w:lineRule="auto"/>
        <w:rPr>
          <w:rFonts w:ascii="Times New Roman" w:eastAsia="Times New Roman" w:hAnsi="Times New Roman"/>
          <w:color w:val="000000" w:themeColor="text1"/>
          <w:sz w:val="16"/>
          <w:szCs w:val="16"/>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413"/>
        <w:gridCol w:w="1134"/>
        <w:gridCol w:w="5245"/>
        <w:gridCol w:w="6095"/>
      </w:tblGrid>
      <w:tr w:rsidR="006862D4" w:rsidRPr="00FE7A7B" w14:paraId="3C50F717" w14:textId="77777777" w:rsidTr="006862D4">
        <w:tc>
          <w:tcPr>
            <w:tcW w:w="2547" w:type="dxa"/>
            <w:gridSpan w:val="2"/>
            <w:vAlign w:val="center"/>
          </w:tcPr>
          <w:p w14:paraId="362CCB84"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Период</w:t>
            </w:r>
          </w:p>
        </w:tc>
        <w:tc>
          <w:tcPr>
            <w:tcW w:w="5245" w:type="dxa"/>
            <w:vMerge w:val="restart"/>
            <w:vAlign w:val="center"/>
          </w:tcPr>
          <w:p w14:paraId="6F88534D"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Наименование организации</w:t>
            </w:r>
          </w:p>
        </w:tc>
        <w:tc>
          <w:tcPr>
            <w:tcW w:w="6095" w:type="dxa"/>
            <w:vMerge w:val="restart"/>
            <w:vAlign w:val="center"/>
          </w:tcPr>
          <w:p w14:paraId="5BF0B4B2"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Должность</w:t>
            </w:r>
          </w:p>
        </w:tc>
      </w:tr>
      <w:tr w:rsidR="006862D4" w:rsidRPr="00FE7A7B" w14:paraId="4845B2B6" w14:textId="77777777" w:rsidTr="006862D4">
        <w:tc>
          <w:tcPr>
            <w:tcW w:w="1413" w:type="dxa"/>
            <w:vAlign w:val="center"/>
          </w:tcPr>
          <w:p w14:paraId="092412D0"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с</w:t>
            </w:r>
          </w:p>
        </w:tc>
        <w:tc>
          <w:tcPr>
            <w:tcW w:w="1134" w:type="dxa"/>
            <w:vAlign w:val="center"/>
          </w:tcPr>
          <w:p w14:paraId="47F266CA"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по</w:t>
            </w:r>
          </w:p>
        </w:tc>
        <w:tc>
          <w:tcPr>
            <w:tcW w:w="5245" w:type="dxa"/>
            <w:vMerge/>
            <w:vAlign w:val="center"/>
          </w:tcPr>
          <w:p w14:paraId="395E3A2F"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p>
        </w:tc>
        <w:tc>
          <w:tcPr>
            <w:tcW w:w="6095" w:type="dxa"/>
            <w:vMerge/>
            <w:vAlign w:val="center"/>
          </w:tcPr>
          <w:p w14:paraId="6EEAFF01"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p>
        </w:tc>
      </w:tr>
      <w:tr w:rsidR="006862D4" w:rsidRPr="00FE7A7B" w14:paraId="58C7BAE2" w14:textId="77777777" w:rsidTr="006862D4">
        <w:tc>
          <w:tcPr>
            <w:tcW w:w="1413" w:type="dxa"/>
            <w:vAlign w:val="center"/>
          </w:tcPr>
          <w:p w14:paraId="253BE57A" w14:textId="77777777" w:rsidR="003B2C5C" w:rsidRPr="00FE7A7B" w:rsidRDefault="003B2C5C" w:rsidP="00393EF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2011</w:t>
            </w:r>
          </w:p>
        </w:tc>
        <w:tc>
          <w:tcPr>
            <w:tcW w:w="1134" w:type="dxa"/>
            <w:vAlign w:val="center"/>
          </w:tcPr>
          <w:p w14:paraId="05DF5004" w14:textId="77777777" w:rsidR="003B2C5C" w:rsidRPr="00FE7A7B" w:rsidRDefault="003B2C5C" w:rsidP="00393EF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по н/в</w:t>
            </w:r>
          </w:p>
        </w:tc>
        <w:tc>
          <w:tcPr>
            <w:tcW w:w="5245" w:type="dxa"/>
            <w:vAlign w:val="center"/>
          </w:tcPr>
          <w:p w14:paraId="630D62FF" w14:textId="6EAED36F" w:rsidR="003B2C5C" w:rsidRPr="00FE7A7B" w:rsidRDefault="00AA4690" w:rsidP="00393EF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П</w:t>
            </w:r>
            <w:r w:rsidR="003B2C5C" w:rsidRPr="00FE7A7B">
              <w:rPr>
                <w:rFonts w:ascii="Cambria" w:hAnsi="Cambria"/>
                <w:color w:val="000000" w:themeColor="text1"/>
                <w:sz w:val="24"/>
                <w:szCs w:val="24"/>
              </w:rPr>
              <w:t>АО «ЯТЭК»</w:t>
            </w:r>
          </w:p>
        </w:tc>
        <w:tc>
          <w:tcPr>
            <w:tcW w:w="6095" w:type="dxa"/>
            <w:vAlign w:val="center"/>
          </w:tcPr>
          <w:p w14:paraId="139BBDA9" w14:textId="77777777" w:rsidR="003B2C5C" w:rsidRPr="00FE7A7B" w:rsidRDefault="003B2C5C" w:rsidP="00393EF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Главный специалист отдела защиты ресурсов и экономической безопасности, Главный специалист службы внутреннего контроля, Директор по внутреннему контролю</w:t>
            </w:r>
          </w:p>
        </w:tc>
      </w:tr>
    </w:tbl>
    <w:p w14:paraId="01595CAD" w14:textId="77777777" w:rsidR="003B2C5C" w:rsidRPr="00FE7A7B" w:rsidRDefault="003B2C5C" w:rsidP="003B2C5C">
      <w:pPr>
        <w:widowControl w:val="0"/>
        <w:autoSpaceDE w:val="0"/>
        <w:autoSpaceDN w:val="0"/>
        <w:adjustRightInd w:val="0"/>
        <w:spacing w:before="20" w:after="40" w:line="240" w:lineRule="auto"/>
        <w:rPr>
          <w:rFonts w:ascii="Times New Roman" w:eastAsia="Times New Roman" w:hAnsi="Times New Roman"/>
          <w:color w:val="000000" w:themeColor="text1"/>
          <w:sz w:val="20"/>
          <w:szCs w:val="20"/>
        </w:rPr>
      </w:pPr>
    </w:p>
    <w:p w14:paraId="31A57A31" w14:textId="77777777" w:rsidR="00734556" w:rsidRPr="00FE7A7B" w:rsidRDefault="00734556" w:rsidP="003B2C5C">
      <w:pPr>
        <w:tabs>
          <w:tab w:val="num" w:pos="1440"/>
        </w:tabs>
        <w:spacing w:line="240" w:lineRule="auto"/>
        <w:contextualSpacing/>
        <w:jc w:val="both"/>
        <w:rPr>
          <w:rStyle w:val="Subst"/>
          <w:rFonts w:ascii="Cambria" w:hAnsi="Cambria"/>
          <w:b w:val="0"/>
          <w:i w:val="0"/>
          <w:color w:val="000000" w:themeColor="text1"/>
          <w:sz w:val="24"/>
          <w:szCs w:val="24"/>
        </w:rPr>
      </w:pPr>
    </w:p>
    <w:p w14:paraId="60AB25F3" w14:textId="10BF8D71" w:rsidR="00734556" w:rsidRPr="00FE7A7B" w:rsidRDefault="00734556" w:rsidP="00734556">
      <w:pPr>
        <w:widowControl w:val="0"/>
        <w:autoSpaceDE w:val="0"/>
        <w:autoSpaceDN w:val="0"/>
        <w:adjustRightInd w:val="0"/>
        <w:spacing w:before="20" w:after="40" w:line="240" w:lineRule="auto"/>
        <w:rPr>
          <w:rFonts w:ascii="Cambria" w:eastAsia="Times New Roman" w:hAnsi="Cambria"/>
          <w:b/>
          <w:bCs/>
          <w:i/>
          <w:iCs/>
          <w:color w:val="000000" w:themeColor="text1"/>
          <w:sz w:val="24"/>
          <w:szCs w:val="24"/>
        </w:rPr>
      </w:pPr>
      <w:r w:rsidRPr="00FE7A7B">
        <w:rPr>
          <w:rFonts w:ascii="Cambria" w:eastAsia="Times New Roman" w:hAnsi="Cambria"/>
          <w:b/>
          <w:bCs/>
          <w:i/>
          <w:iCs/>
          <w:color w:val="000000" w:themeColor="text1"/>
          <w:sz w:val="24"/>
          <w:szCs w:val="24"/>
        </w:rPr>
        <w:t>Топоркова Елена Павловна</w:t>
      </w:r>
    </w:p>
    <w:p w14:paraId="20DBD437" w14:textId="2732450A" w:rsidR="00734556" w:rsidRPr="00FE7A7B" w:rsidRDefault="00734556" w:rsidP="00734556">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 xml:space="preserve">Год рождения: </w:t>
      </w:r>
      <w:r w:rsidR="000E7D02" w:rsidRPr="00FE7A7B">
        <w:rPr>
          <w:rFonts w:ascii="Cambria" w:hAnsi="Cambria"/>
          <w:color w:val="000000" w:themeColor="text1"/>
          <w:sz w:val="24"/>
          <w:szCs w:val="24"/>
        </w:rPr>
        <w:t>1956</w:t>
      </w:r>
    </w:p>
    <w:p w14:paraId="2C68FBE7" w14:textId="05263C51" w:rsidR="00734556" w:rsidRPr="00FE7A7B" w:rsidRDefault="00734556" w:rsidP="00734556">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 xml:space="preserve">Образование: </w:t>
      </w:r>
      <w:r w:rsidR="000E7D02" w:rsidRPr="00FE7A7B">
        <w:rPr>
          <w:rFonts w:ascii="Cambria" w:hAnsi="Cambria"/>
          <w:color w:val="000000" w:themeColor="text1"/>
          <w:sz w:val="24"/>
          <w:szCs w:val="24"/>
        </w:rPr>
        <w:t>высшее, Всесоюзный юридический заочный институт (Хабаровский филиал, правоведение)</w:t>
      </w:r>
    </w:p>
    <w:p w14:paraId="5294900E" w14:textId="77777777" w:rsidR="00734556" w:rsidRPr="00FE7A7B" w:rsidRDefault="00734556" w:rsidP="00734556">
      <w:pPr>
        <w:widowControl w:val="0"/>
        <w:autoSpaceDE w:val="0"/>
        <w:autoSpaceDN w:val="0"/>
        <w:adjustRightInd w:val="0"/>
        <w:spacing w:after="0" w:line="240" w:lineRule="auto"/>
        <w:rPr>
          <w:rFonts w:ascii="Cambria" w:hAnsi="Cambria"/>
          <w:color w:val="000000" w:themeColor="text1"/>
          <w:sz w:val="24"/>
          <w:szCs w:val="24"/>
        </w:rPr>
      </w:pPr>
      <w:r w:rsidRPr="00FE7A7B">
        <w:rPr>
          <w:rFonts w:ascii="Cambria" w:hAnsi="Cambria"/>
          <w:color w:val="000000" w:themeColor="text1"/>
          <w:sz w:val="24"/>
          <w:szCs w:val="24"/>
        </w:rPr>
        <w:t>Все должности, занимаемые данным лицом за последние 5 лет и в настоящее время в хронологическом порядке:</w:t>
      </w:r>
    </w:p>
    <w:p w14:paraId="28673956" w14:textId="77777777" w:rsidR="00734556" w:rsidRPr="00FE7A7B" w:rsidRDefault="00734556" w:rsidP="00734556">
      <w:pPr>
        <w:widowControl w:val="0"/>
        <w:autoSpaceDE w:val="0"/>
        <w:autoSpaceDN w:val="0"/>
        <w:adjustRightInd w:val="0"/>
        <w:spacing w:after="0" w:line="240" w:lineRule="auto"/>
        <w:rPr>
          <w:rFonts w:ascii="Cambria" w:hAnsi="Cambria"/>
          <w:color w:val="000000" w:themeColor="text1"/>
          <w:sz w:val="24"/>
          <w:szCs w:val="24"/>
        </w:rPr>
      </w:pPr>
    </w:p>
    <w:p w14:paraId="1B0F6053" w14:textId="77777777" w:rsidR="00734556" w:rsidRPr="00FE7A7B" w:rsidRDefault="00734556" w:rsidP="00734556">
      <w:pPr>
        <w:widowControl w:val="0"/>
        <w:autoSpaceDE w:val="0"/>
        <w:autoSpaceDN w:val="0"/>
        <w:adjustRightInd w:val="0"/>
        <w:spacing w:after="0" w:line="240" w:lineRule="auto"/>
        <w:rPr>
          <w:rFonts w:ascii="Times New Roman" w:eastAsia="Times New Roman" w:hAnsi="Times New Roman"/>
          <w:color w:val="000000" w:themeColor="text1"/>
          <w:sz w:val="16"/>
          <w:szCs w:val="16"/>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413"/>
        <w:gridCol w:w="1134"/>
        <w:gridCol w:w="5245"/>
        <w:gridCol w:w="6095"/>
      </w:tblGrid>
      <w:tr w:rsidR="00734556" w:rsidRPr="00FE7A7B" w14:paraId="110F8278" w14:textId="77777777" w:rsidTr="0050232C">
        <w:tc>
          <w:tcPr>
            <w:tcW w:w="2547" w:type="dxa"/>
            <w:gridSpan w:val="2"/>
            <w:vAlign w:val="center"/>
          </w:tcPr>
          <w:p w14:paraId="37EF1FF4" w14:textId="77777777" w:rsidR="00734556" w:rsidRPr="00FE7A7B" w:rsidRDefault="00734556" w:rsidP="0050232C">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Период</w:t>
            </w:r>
          </w:p>
        </w:tc>
        <w:tc>
          <w:tcPr>
            <w:tcW w:w="5245" w:type="dxa"/>
            <w:vMerge w:val="restart"/>
            <w:vAlign w:val="center"/>
          </w:tcPr>
          <w:p w14:paraId="6BA99846" w14:textId="77777777" w:rsidR="00734556" w:rsidRPr="00FE7A7B" w:rsidRDefault="00734556" w:rsidP="0050232C">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Наименование организации</w:t>
            </w:r>
          </w:p>
        </w:tc>
        <w:tc>
          <w:tcPr>
            <w:tcW w:w="6095" w:type="dxa"/>
            <w:vMerge w:val="restart"/>
            <w:vAlign w:val="center"/>
          </w:tcPr>
          <w:p w14:paraId="64439DF4" w14:textId="77777777" w:rsidR="00734556" w:rsidRPr="00FE7A7B" w:rsidRDefault="00734556" w:rsidP="0050232C">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Должность</w:t>
            </w:r>
          </w:p>
        </w:tc>
      </w:tr>
      <w:tr w:rsidR="00734556" w:rsidRPr="00FE7A7B" w14:paraId="49F6772A" w14:textId="77777777" w:rsidTr="0050232C">
        <w:tc>
          <w:tcPr>
            <w:tcW w:w="1413" w:type="dxa"/>
            <w:vAlign w:val="center"/>
          </w:tcPr>
          <w:p w14:paraId="1B0CED7E" w14:textId="77777777" w:rsidR="00734556" w:rsidRPr="00FE7A7B" w:rsidRDefault="00734556" w:rsidP="0050232C">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с</w:t>
            </w:r>
          </w:p>
        </w:tc>
        <w:tc>
          <w:tcPr>
            <w:tcW w:w="1134" w:type="dxa"/>
            <w:vAlign w:val="center"/>
          </w:tcPr>
          <w:p w14:paraId="59FFC194" w14:textId="77777777" w:rsidR="00734556" w:rsidRPr="00FE7A7B" w:rsidRDefault="00734556" w:rsidP="0050232C">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по</w:t>
            </w:r>
          </w:p>
        </w:tc>
        <w:tc>
          <w:tcPr>
            <w:tcW w:w="5245" w:type="dxa"/>
            <w:vMerge/>
            <w:vAlign w:val="center"/>
          </w:tcPr>
          <w:p w14:paraId="43B23D8E" w14:textId="77777777" w:rsidR="00734556" w:rsidRPr="00FE7A7B" w:rsidRDefault="00734556" w:rsidP="0050232C">
            <w:pPr>
              <w:tabs>
                <w:tab w:val="num" w:pos="1440"/>
              </w:tabs>
              <w:spacing w:line="240" w:lineRule="auto"/>
              <w:contextualSpacing/>
              <w:jc w:val="center"/>
              <w:rPr>
                <w:rFonts w:ascii="Cambria" w:hAnsi="Cambria"/>
                <w:color w:val="000000" w:themeColor="text1"/>
                <w:sz w:val="24"/>
                <w:szCs w:val="24"/>
              </w:rPr>
            </w:pPr>
          </w:p>
        </w:tc>
        <w:tc>
          <w:tcPr>
            <w:tcW w:w="6095" w:type="dxa"/>
            <w:vMerge/>
            <w:vAlign w:val="center"/>
          </w:tcPr>
          <w:p w14:paraId="27F054EB" w14:textId="77777777" w:rsidR="00734556" w:rsidRPr="00FE7A7B" w:rsidRDefault="00734556" w:rsidP="0050232C">
            <w:pPr>
              <w:tabs>
                <w:tab w:val="num" w:pos="1440"/>
              </w:tabs>
              <w:spacing w:line="240" w:lineRule="auto"/>
              <w:contextualSpacing/>
              <w:jc w:val="center"/>
              <w:rPr>
                <w:rFonts w:ascii="Cambria" w:hAnsi="Cambria"/>
                <w:color w:val="000000" w:themeColor="text1"/>
                <w:sz w:val="24"/>
                <w:szCs w:val="24"/>
              </w:rPr>
            </w:pPr>
          </w:p>
        </w:tc>
      </w:tr>
      <w:tr w:rsidR="009C1024" w:rsidRPr="00FE7A7B" w14:paraId="24BCF284" w14:textId="77777777" w:rsidTr="0050232C">
        <w:tc>
          <w:tcPr>
            <w:tcW w:w="1413" w:type="dxa"/>
            <w:vAlign w:val="center"/>
          </w:tcPr>
          <w:p w14:paraId="0F465E27" w14:textId="58D390C6" w:rsidR="009C1024" w:rsidRPr="00FE7A7B" w:rsidRDefault="009C1024" w:rsidP="009C1024">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2013</w:t>
            </w:r>
          </w:p>
        </w:tc>
        <w:tc>
          <w:tcPr>
            <w:tcW w:w="1134" w:type="dxa"/>
            <w:vAlign w:val="center"/>
          </w:tcPr>
          <w:p w14:paraId="1996B41E" w14:textId="4765DB63" w:rsidR="009C1024" w:rsidRPr="00FE7A7B" w:rsidRDefault="009C1024" w:rsidP="009C1024">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по н/в</w:t>
            </w:r>
          </w:p>
        </w:tc>
        <w:tc>
          <w:tcPr>
            <w:tcW w:w="5245" w:type="dxa"/>
            <w:vAlign w:val="center"/>
          </w:tcPr>
          <w:p w14:paraId="4588B458" w14:textId="299E4E8A" w:rsidR="009C1024" w:rsidRPr="00FE7A7B" w:rsidRDefault="009C1024" w:rsidP="009C1024">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ПАО «ЯТЭК»</w:t>
            </w:r>
          </w:p>
        </w:tc>
        <w:tc>
          <w:tcPr>
            <w:tcW w:w="6095" w:type="dxa"/>
            <w:vAlign w:val="center"/>
          </w:tcPr>
          <w:p w14:paraId="287B7ED1" w14:textId="3937DB5A" w:rsidR="009C1024" w:rsidRPr="00FE7A7B" w:rsidRDefault="009C1024" w:rsidP="009C1024">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Заместитель начальника правового отдела</w:t>
            </w:r>
          </w:p>
        </w:tc>
      </w:tr>
    </w:tbl>
    <w:p w14:paraId="70EE8384" w14:textId="77777777" w:rsidR="00734556" w:rsidRPr="00FE7A7B" w:rsidRDefault="00734556" w:rsidP="00734556">
      <w:pPr>
        <w:widowControl w:val="0"/>
        <w:autoSpaceDE w:val="0"/>
        <w:autoSpaceDN w:val="0"/>
        <w:adjustRightInd w:val="0"/>
        <w:spacing w:before="20" w:after="40" w:line="240" w:lineRule="auto"/>
        <w:rPr>
          <w:rFonts w:ascii="Times New Roman" w:eastAsia="Times New Roman" w:hAnsi="Times New Roman"/>
          <w:color w:val="000000" w:themeColor="text1"/>
          <w:sz w:val="20"/>
          <w:szCs w:val="20"/>
        </w:rPr>
      </w:pPr>
    </w:p>
    <w:p w14:paraId="093863A8" w14:textId="77777777" w:rsidR="00734556" w:rsidRPr="00FE7A7B" w:rsidRDefault="00734556" w:rsidP="00734556">
      <w:pPr>
        <w:tabs>
          <w:tab w:val="num" w:pos="1440"/>
        </w:tabs>
        <w:spacing w:line="240" w:lineRule="auto"/>
        <w:contextualSpacing/>
        <w:jc w:val="both"/>
        <w:rPr>
          <w:rStyle w:val="Subst"/>
          <w:rFonts w:ascii="Cambria" w:hAnsi="Cambria"/>
          <w:b w:val="0"/>
          <w:i w:val="0"/>
          <w:color w:val="000000" w:themeColor="text1"/>
          <w:sz w:val="24"/>
          <w:szCs w:val="24"/>
        </w:rPr>
      </w:pPr>
      <w:r w:rsidRPr="00FE7A7B">
        <w:rPr>
          <w:rStyle w:val="Subst"/>
          <w:rFonts w:ascii="Cambria" w:hAnsi="Cambria"/>
          <w:b w:val="0"/>
          <w:i w:val="0"/>
          <w:color w:val="000000" w:themeColor="text1"/>
          <w:sz w:val="24"/>
          <w:szCs w:val="24"/>
        </w:rPr>
        <w:t>Члены Ревизионной комиссии Общества не владеют обыкновенными акциями Общества.</w:t>
      </w:r>
    </w:p>
    <w:p w14:paraId="214D74AD" w14:textId="77777777" w:rsidR="00FE7A7B" w:rsidRPr="00AA4690" w:rsidRDefault="00FE7A7B" w:rsidP="00734556">
      <w:pPr>
        <w:tabs>
          <w:tab w:val="num" w:pos="1440"/>
        </w:tabs>
        <w:spacing w:line="240" w:lineRule="auto"/>
        <w:contextualSpacing/>
        <w:jc w:val="both"/>
        <w:rPr>
          <w:rStyle w:val="Subst"/>
          <w:rFonts w:ascii="Cambria" w:hAnsi="Cambria"/>
          <w:b w:val="0"/>
          <w:i w:val="0"/>
          <w:color w:val="FF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58"/>
      </w:tblGrid>
      <w:tr w:rsidR="003B2C5C" w:rsidRPr="00AA4690" w14:paraId="7063C1E9" w14:textId="77777777" w:rsidTr="001F572F">
        <w:tc>
          <w:tcPr>
            <w:tcW w:w="13958" w:type="dxa"/>
            <w:tcBorders>
              <w:top w:val="nil"/>
              <w:left w:val="nil"/>
              <w:bottom w:val="nil"/>
              <w:right w:val="nil"/>
            </w:tcBorders>
            <w:shd w:val="clear" w:color="auto" w:fill="C6D9F1"/>
          </w:tcPr>
          <w:p w14:paraId="14D95377" w14:textId="77777777" w:rsidR="003B2C5C" w:rsidRPr="00AA4690" w:rsidRDefault="003B2C5C" w:rsidP="00393EFD">
            <w:pPr>
              <w:autoSpaceDE w:val="0"/>
              <w:autoSpaceDN w:val="0"/>
              <w:adjustRightInd w:val="0"/>
              <w:spacing w:after="0" w:line="240" w:lineRule="auto"/>
              <w:jc w:val="both"/>
              <w:rPr>
                <w:rFonts w:ascii="Cambria" w:hAnsi="Cambria"/>
                <w:b/>
                <w:i/>
                <w:sz w:val="24"/>
                <w:szCs w:val="24"/>
                <w:highlight w:val="yellow"/>
              </w:rPr>
            </w:pPr>
            <w:r w:rsidRPr="00FE7A7B">
              <w:rPr>
                <w:rFonts w:ascii="Cambria" w:hAnsi="Cambria"/>
                <w:b/>
                <w:sz w:val="24"/>
                <w:szCs w:val="24"/>
              </w:rPr>
              <w:t>Служба внутреннего контроля</w:t>
            </w:r>
          </w:p>
        </w:tc>
      </w:tr>
    </w:tbl>
    <w:p w14:paraId="3E130500" w14:textId="77777777" w:rsidR="003B2C5C" w:rsidRPr="00AA4690" w:rsidRDefault="003B2C5C" w:rsidP="003B2C5C">
      <w:pPr>
        <w:tabs>
          <w:tab w:val="num" w:pos="1440"/>
        </w:tabs>
        <w:spacing w:line="240" w:lineRule="auto"/>
        <w:contextualSpacing/>
        <w:jc w:val="both"/>
        <w:rPr>
          <w:rStyle w:val="Subst"/>
          <w:rFonts w:ascii="Cambria" w:hAnsi="Cambria"/>
          <w:b w:val="0"/>
          <w:i w:val="0"/>
          <w:sz w:val="24"/>
          <w:szCs w:val="24"/>
          <w:highlight w:val="yellow"/>
        </w:rPr>
      </w:pPr>
    </w:p>
    <w:p w14:paraId="7AB3A67D" w14:textId="77777777" w:rsidR="003B2C5C" w:rsidRPr="00FE7A7B" w:rsidRDefault="003B2C5C" w:rsidP="003B2C5C">
      <w:pPr>
        <w:autoSpaceDE w:val="0"/>
        <w:autoSpaceDN w:val="0"/>
        <w:spacing w:before="20" w:after="40" w:line="240" w:lineRule="auto"/>
        <w:rPr>
          <w:rFonts w:ascii="Cambria" w:hAnsi="Cambria"/>
          <w:b/>
          <w:bCs/>
          <w:i/>
          <w:iCs/>
          <w:color w:val="000000" w:themeColor="text1"/>
          <w:sz w:val="24"/>
          <w:szCs w:val="24"/>
        </w:rPr>
      </w:pPr>
      <w:proofErr w:type="spellStart"/>
      <w:r w:rsidRPr="00FE7A7B">
        <w:rPr>
          <w:rFonts w:ascii="Cambria" w:hAnsi="Cambria"/>
          <w:b/>
          <w:bCs/>
          <w:i/>
          <w:iCs/>
          <w:color w:val="000000" w:themeColor="text1"/>
          <w:sz w:val="24"/>
          <w:szCs w:val="24"/>
        </w:rPr>
        <w:t>Дремина</w:t>
      </w:r>
      <w:proofErr w:type="spellEnd"/>
      <w:r w:rsidRPr="00FE7A7B">
        <w:rPr>
          <w:rFonts w:ascii="Cambria" w:hAnsi="Cambria"/>
          <w:b/>
          <w:bCs/>
          <w:i/>
          <w:iCs/>
          <w:color w:val="000000" w:themeColor="text1"/>
          <w:sz w:val="24"/>
          <w:szCs w:val="24"/>
        </w:rPr>
        <w:t xml:space="preserve"> Людмила Ивановна</w:t>
      </w:r>
    </w:p>
    <w:p w14:paraId="59071347" w14:textId="77777777" w:rsidR="003B2C5C" w:rsidRPr="00FE7A7B" w:rsidRDefault="003B2C5C" w:rsidP="001F572F">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Год рождения: 1953</w:t>
      </w:r>
    </w:p>
    <w:p w14:paraId="7F7B6D05" w14:textId="77777777" w:rsidR="003B2C5C" w:rsidRPr="00FE7A7B" w:rsidRDefault="003B2C5C" w:rsidP="001F572F">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Образование: высшее, Якутский Государственный университет</w:t>
      </w:r>
    </w:p>
    <w:p w14:paraId="3D125E0A" w14:textId="77777777" w:rsidR="003B2C5C" w:rsidRPr="00FE7A7B" w:rsidRDefault="003B2C5C" w:rsidP="001F572F">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Все должности, занимаемые данным лицом за последние 5 лет и в настоящее время в хронологическом порядке:</w:t>
      </w:r>
    </w:p>
    <w:p w14:paraId="478B7356" w14:textId="77777777" w:rsidR="001F572F" w:rsidRPr="00FE7A7B" w:rsidRDefault="001F572F" w:rsidP="001F572F">
      <w:pPr>
        <w:tabs>
          <w:tab w:val="num" w:pos="1440"/>
        </w:tabs>
        <w:spacing w:line="240" w:lineRule="auto"/>
        <w:contextualSpacing/>
        <w:jc w:val="both"/>
        <w:rPr>
          <w:rFonts w:ascii="Cambria" w:hAnsi="Cambria"/>
          <w:color w:val="000000" w:themeColor="text1"/>
          <w:sz w:val="24"/>
          <w:szCs w:val="24"/>
        </w:rPr>
      </w:pPr>
    </w:p>
    <w:tbl>
      <w:tblPr>
        <w:tblW w:w="0" w:type="auto"/>
        <w:tblCellMar>
          <w:left w:w="0" w:type="dxa"/>
          <w:right w:w="0" w:type="dxa"/>
        </w:tblCellMar>
        <w:tblLook w:val="04A0" w:firstRow="1" w:lastRow="0" w:firstColumn="1" w:lastColumn="0" w:noHBand="0" w:noVBand="1"/>
      </w:tblPr>
      <w:tblGrid>
        <w:gridCol w:w="841"/>
        <w:gridCol w:w="850"/>
        <w:gridCol w:w="3686"/>
        <w:gridCol w:w="8080"/>
      </w:tblGrid>
      <w:tr w:rsidR="001F572F" w:rsidRPr="00FE7A7B" w14:paraId="3BF0FCE9" w14:textId="77777777" w:rsidTr="001F572F">
        <w:tc>
          <w:tcPr>
            <w:tcW w:w="1691" w:type="dxa"/>
            <w:gridSpan w:val="2"/>
            <w:tcBorders>
              <w:top w:val="single" w:sz="8" w:space="0" w:color="auto"/>
              <w:left w:val="single" w:sz="8" w:space="0" w:color="auto"/>
              <w:bottom w:val="single" w:sz="8" w:space="0" w:color="auto"/>
              <w:right w:val="single" w:sz="8" w:space="0" w:color="auto"/>
            </w:tcBorders>
            <w:tcMar>
              <w:top w:w="0" w:type="dxa"/>
              <w:left w:w="72" w:type="dxa"/>
              <w:bottom w:w="0" w:type="dxa"/>
              <w:right w:w="72" w:type="dxa"/>
            </w:tcMar>
            <w:vAlign w:val="center"/>
            <w:hideMark/>
          </w:tcPr>
          <w:p w14:paraId="04AE7DFA" w14:textId="77777777" w:rsidR="003B2C5C" w:rsidRPr="00FE7A7B" w:rsidRDefault="003B2C5C" w:rsidP="00393EFD">
            <w:pPr>
              <w:spacing w:line="240" w:lineRule="auto"/>
              <w:jc w:val="center"/>
              <w:rPr>
                <w:rFonts w:ascii="Cambria" w:hAnsi="Cambria"/>
                <w:color w:val="000000" w:themeColor="text1"/>
                <w:sz w:val="24"/>
                <w:szCs w:val="24"/>
              </w:rPr>
            </w:pPr>
            <w:r w:rsidRPr="00FE7A7B">
              <w:rPr>
                <w:rFonts w:ascii="Cambria" w:hAnsi="Cambria"/>
                <w:color w:val="000000" w:themeColor="text1"/>
                <w:sz w:val="24"/>
                <w:szCs w:val="24"/>
              </w:rPr>
              <w:t>Период</w:t>
            </w:r>
          </w:p>
        </w:tc>
        <w:tc>
          <w:tcPr>
            <w:tcW w:w="3686" w:type="dxa"/>
            <w:vMerge w:val="restart"/>
            <w:tcBorders>
              <w:top w:val="single" w:sz="8" w:space="0" w:color="auto"/>
              <w:left w:val="nil"/>
              <w:bottom w:val="single" w:sz="8" w:space="0" w:color="auto"/>
              <w:right w:val="single" w:sz="8" w:space="0" w:color="auto"/>
            </w:tcBorders>
            <w:tcMar>
              <w:top w:w="0" w:type="dxa"/>
              <w:left w:w="72" w:type="dxa"/>
              <w:bottom w:w="0" w:type="dxa"/>
              <w:right w:w="72" w:type="dxa"/>
            </w:tcMar>
            <w:vAlign w:val="center"/>
            <w:hideMark/>
          </w:tcPr>
          <w:p w14:paraId="35239937" w14:textId="77777777" w:rsidR="003B2C5C" w:rsidRPr="00FE7A7B" w:rsidRDefault="003B2C5C" w:rsidP="00393EFD">
            <w:pPr>
              <w:spacing w:line="240" w:lineRule="auto"/>
              <w:jc w:val="center"/>
              <w:rPr>
                <w:rFonts w:ascii="Cambria" w:hAnsi="Cambria"/>
                <w:color w:val="000000" w:themeColor="text1"/>
                <w:sz w:val="24"/>
                <w:szCs w:val="24"/>
              </w:rPr>
            </w:pPr>
            <w:r w:rsidRPr="00FE7A7B">
              <w:rPr>
                <w:rFonts w:ascii="Cambria" w:hAnsi="Cambria"/>
                <w:color w:val="000000" w:themeColor="text1"/>
                <w:sz w:val="24"/>
                <w:szCs w:val="24"/>
              </w:rPr>
              <w:t>Наименование организации</w:t>
            </w:r>
          </w:p>
        </w:tc>
        <w:tc>
          <w:tcPr>
            <w:tcW w:w="8080" w:type="dxa"/>
            <w:vMerge w:val="restart"/>
            <w:tcBorders>
              <w:top w:val="single" w:sz="8" w:space="0" w:color="auto"/>
              <w:left w:val="nil"/>
              <w:bottom w:val="single" w:sz="8" w:space="0" w:color="auto"/>
              <w:right w:val="single" w:sz="8" w:space="0" w:color="auto"/>
            </w:tcBorders>
            <w:tcMar>
              <w:top w:w="0" w:type="dxa"/>
              <w:left w:w="72" w:type="dxa"/>
              <w:bottom w:w="0" w:type="dxa"/>
              <w:right w:w="72" w:type="dxa"/>
            </w:tcMar>
            <w:vAlign w:val="center"/>
            <w:hideMark/>
          </w:tcPr>
          <w:p w14:paraId="31B9B211" w14:textId="77777777" w:rsidR="003B2C5C" w:rsidRPr="00FE7A7B" w:rsidRDefault="003B2C5C" w:rsidP="00393EFD">
            <w:pPr>
              <w:spacing w:line="240" w:lineRule="auto"/>
              <w:jc w:val="center"/>
              <w:rPr>
                <w:rFonts w:ascii="Cambria" w:hAnsi="Cambria"/>
                <w:color w:val="000000" w:themeColor="text1"/>
                <w:sz w:val="24"/>
                <w:szCs w:val="24"/>
              </w:rPr>
            </w:pPr>
            <w:r w:rsidRPr="00FE7A7B">
              <w:rPr>
                <w:rFonts w:ascii="Cambria" w:hAnsi="Cambria"/>
                <w:color w:val="000000" w:themeColor="text1"/>
                <w:sz w:val="24"/>
                <w:szCs w:val="24"/>
              </w:rPr>
              <w:t>Должность</w:t>
            </w:r>
          </w:p>
        </w:tc>
      </w:tr>
      <w:tr w:rsidR="001F572F" w:rsidRPr="00FE7A7B" w14:paraId="2C261391" w14:textId="77777777" w:rsidTr="001F572F">
        <w:tc>
          <w:tcPr>
            <w:tcW w:w="841" w:type="dxa"/>
            <w:tcBorders>
              <w:top w:val="nil"/>
              <w:left w:val="single" w:sz="8" w:space="0" w:color="auto"/>
              <w:bottom w:val="single" w:sz="8" w:space="0" w:color="auto"/>
              <w:right w:val="single" w:sz="8" w:space="0" w:color="auto"/>
            </w:tcBorders>
            <w:tcMar>
              <w:top w:w="0" w:type="dxa"/>
              <w:left w:w="72" w:type="dxa"/>
              <w:bottom w:w="0" w:type="dxa"/>
              <w:right w:w="72" w:type="dxa"/>
            </w:tcMar>
            <w:vAlign w:val="center"/>
            <w:hideMark/>
          </w:tcPr>
          <w:p w14:paraId="27233C1B" w14:textId="77777777" w:rsidR="003B2C5C" w:rsidRPr="00FE7A7B" w:rsidRDefault="003B2C5C" w:rsidP="00393EFD">
            <w:pPr>
              <w:spacing w:line="240" w:lineRule="auto"/>
              <w:jc w:val="center"/>
              <w:rPr>
                <w:rFonts w:ascii="Cambria" w:hAnsi="Cambria"/>
                <w:color w:val="000000" w:themeColor="text1"/>
                <w:sz w:val="24"/>
                <w:szCs w:val="24"/>
              </w:rPr>
            </w:pPr>
            <w:r w:rsidRPr="00FE7A7B">
              <w:rPr>
                <w:rFonts w:ascii="Cambria" w:hAnsi="Cambria"/>
                <w:color w:val="000000" w:themeColor="text1"/>
                <w:sz w:val="24"/>
                <w:szCs w:val="24"/>
              </w:rPr>
              <w:t>с</w:t>
            </w:r>
          </w:p>
        </w:tc>
        <w:tc>
          <w:tcPr>
            <w:tcW w:w="850"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0DC599E6" w14:textId="77777777" w:rsidR="003B2C5C" w:rsidRPr="00FE7A7B" w:rsidRDefault="003B2C5C" w:rsidP="00393EFD">
            <w:pPr>
              <w:spacing w:line="240" w:lineRule="auto"/>
              <w:jc w:val="center"/>
              <w:rPr>
                <w:rFonts w:ascii="Cambria" w:hAnsi="Cambria"/>
                <w:color w:val="000000" w:themeColor="text1"/>
                <w:sz w:val="24"/>
                <w:szCs w:val="24"/>
              </w:rPr>
            </w:pPr>
            <w:r w:rsidRPr="00FE7A7B">
              <w:rPr>
                <w:rFonts w:ascii="Cambria" w:hAnsi="Cambria"/>
                <w:color w:val="000000" w:themeColor="text1"/>
                <w:sz w:val="24"/>
                <w:szCs w:val="24"/>
              </w:rPr>
              <w:t>по</w:t>
            </w:r>
          </w:p>
        </w:tc>
        <w:tc>
          <w:tcPr>
            <w:tcW w:w="3686" w:type="dxa"/>
            <w:vMerge/>
            <w:tcBorders>
              <w:top w:val="single" w:sz="8" w:space="0" w:color="auto"/>
              <w:left w:val="nil"/>
              <w:bottom w:val="single" w:sz="8" w:space="0" w:color="auto"/>
              <w:right w:val="single" w:sz="8" w:space="0" w:color="auto"/>
            </w:tcBorders>
            <w:vAlign w:val="center"/>
            <w:hideMark/>
          </w:tcPr>
          <w:p w14:paraId="70ADC7F8" w14:textId="77777777" w:rsidR="003B2C5C" w:rsidRPr="00FE7A7B" w:rsidRDefault="003B2C5C" w:rsidP="00393EFD">
            <w:pPr>
              <w:spacing w:after="0" w:line="240" w:lineRule="auto"/>
              <w:rPr>
                <w:rFonts w:ascii="Cambria" w:hAnsi="Cambria"/>
                <w:color w:val="000000" w:themeColor="text1"/>
                <w:sz w:val="24"/>
                <w:szCs w:val="24"/>
              </w:rPr>
            </w:pPr>
          </w:p>
        </w:tc>
        <w:tc>
          <w:tcPr>
            <w:tcW w:w="8080" w:type="dxa"/>
            <w:vMerge/>
            <w:tcBorders>
              <w:top w:val="single" w:sz="8" w:space="0" w:color="auto"/>
              <w:left w:val="nil"/>
              <w:bottom w:val="single" w:sz="8" w:space="0" w:color="auto"/>
              <w:right w:val="single" w:sz="8" w:space="0" w:color="auto"/>
            </w:tcBorders>
            <w:vAlign w:val="center"/>
            <w:hideMark/>
          </w:tcPr>
          <w:p w14:paraId="55DD76DE" w14:textId="77777777" w:rsidR="003B2C5C" w:rsidRPr="00FE7A7B" w:rsidRDefault="003B2C5C" w:rsidP="00393EFD">
            <w:pPr>
              <w:spacing w:after="0" w:line="240" w:lineRule="auto"/>
              <w:rPr>
                <w:rFonts w:ascii="Cambria" w:hAnsi="Cambria"/>
                <w:color w:val="000000" w:themeColor="text1"/>
                <w:sz w:val="24"/>
                <w:szCs w:val="24"/>
              </w:rPr>
            </w:pPr>
          </w:p>
        </w:tc>
      </w:tr>
      <w:tr w:rsidR="001F572F" w:rsidRPr="00FE7A7B" w14:paraId="621C2C88" w14:textId="77777777" w:rsidTr="001F572F">
        <w:trPr>
          <w:trHeight w:val="470"/>
        </w:trPr>
        <w:tc>
          <w:tcPr>
            <w:tcW w:w="841" w:type="dxa"/>
            <w:tcBorders>
              <w:top w:val="nil"/>
              <w:left w:val="single" w:sz="8" w:space="0" w:color="auto"/>
              <w:bottom w:val="single" w:sz="8" w:space="0" w:color="auto"/>
              <w:right w:val="single" w:sz="8" w:space="0" w:color="auto"/>
            </w:tcBorders>
            <w:tcMar>
              <w:top w:w="0" w:type="dxa"/>
              <w:left w:w="72" w:type="dxa"/>
              <w:bottom w:w="0" w:type="dxa"/>
              <w:right w:w="72" w:type="dxa"/>
            </w:tcMar>
            <w:vAlign w:val="center"/>
            <w:hideMark/>
          </w:tcPr>
          <w:p w14:paraId="7B3723F3" w14:textId="77777777" w:rsidR="003B2C5C" w:rsidRPr="00FE7A7B" w:rsidRDefault="003B2C5C" w:rsidP="00393EFD">
            <w:pPr>
              <w:spacing w:line="240" w:lineRule="auto"/>
              <w:jc w:val="both"/>
              <w:rPr>
                <w:rFonts w:ascii="Cambria" w:hAnsi="Cambria"/>
                <w:color w:val="000000" w:themeColor="text1"/>
                <w:sz w:val="24"/>
                <w:szCs w:val="24"/>
              </w:rPr>
            </w:pPr>
            <w:r w:rsidRPr="00FE7A7B">
              <w:rPr>
                <w:rFonts w:ascii="Cambria" w:hAnsi="Cambria"/>
                <w:color w:val="000000" w:themeColor="text1"/>
                <w:sz w:val="24"/>
                <w:szCs w:val="24"/>
              </w:rPr>
              <w:t>2012</w:t>
            </w:r>
          </w:p>
        </w:tc>
        <w:tc>
          <w:tcPr>
            <w:tcW w:w="850"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0D6B0C46" w14:textId="77777777" w:rsidR="003B2C5C" w:rsidRPr="00FE7A7B" w:rsidRDefault="003B2C5C" w:rsidP="00393EFD">
            <w:pPr>
              <w:spacing w:line="240" w:lineRule="auto"/>
              <w:jc w:val="both"/>
              <w:rPr>
                <w:rFonts w:ascii="Cambria" w:hAnsi="Cambria"/>
                <w:color w:val="000000" w:themeColor="text1"/>
                <w:sz w:val="24"/>
                <w:szCs w:val="24"/>
              </w:rPr>
            </w:pPr>
            <w:r w:rsidRPr="00FE7A7B">
              <w:rPr>
                <w:rFonts w:ascii="Cambria" w:hAnsi="Cambria"/>
                <w:color w:val="000000" w:themeColor="text1"/>
                <w:sz w:val="24"/>
                <w:szCs w:val="24"/>
              </w:rPr>
              <w:t>по н/в</w:t>
            </w:r>
          </w:p>
        </w:tc>
        <w:tc>
          <w:tcPr>
            <w:tcW w:w="3686"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5EC29419" w14:textId="0913E605" w:rsidR="003B2C5C" w:rsidRPr="00FE7A7B" w:rsidRDefault="00D73CF6" w:rsidP="00393EFD">
            <w:pPr>
              <w:spacing w:line="240" w:lineRule="auto"/>
              <w:jc w:val="both"/>
              <w:rPr>
                <w:rFonts w:ascii="Cambria" w:hAnsi="Cambria"/>
                <w:color w:val="000000" w:themeColor="text1"/>
                <w:sz w:val="24"/>
                <w:szCs w:val="24"/>
              </w:rPr>
            </w:pPr>
            <w:r w:rsidRPr="00FE7A7B">
              <w:rPr>
                <w:rFonts w:ascii="Cambria" w:hAnsi="Cambria"/>
                <w:color w:val="000000" w:themeColor="text1"/>
                <w:sz w:val="24"/>
                <w:szCs w:val="24"/>
              </w:rPr>
              <w:t>П</w:t>
            </w:r>
            <w:r w:rsidR="003B2C5C" w:rsidRPr="00FE7A7B">
              <w:rPr>
                <w:rFonts w:ascii="Cambria" w:hAnsi="Cambria"/>
                <w:color w:val="000000" w:themeColor="text1"/>
                <w:sz w:val="24"/>
                <w:szCs w:val="24"/>
              </w:rPr>
              <w:t>АО «ЯТЭК»</w:t>
            </w:r>
          </w:p>
        </w:tc>
        <w:tc>
          <w:tcPr>
            <w:tcW w:w="8080" w:type="dxa"/>
            <w:tcBorders>
              <w:top w:val="nil"/>
              <w:left w:val="nil"/>
              <w:bottom w:val="single" w:sz="8" w:space="0" w:color="auto"/>
              <w:right w:val="single" w:sz="8" w:space="0" w:color="auto"/>
            </w:tcBorders>
            <w:tcMar>
              <w:top w:w="0" w:type="dxa"/>
              <w:left w:w="72" w:type="dxa"/>
              <w:bottom w:w="0" w:type="dxa"/>
              <w:right w:w="72" w:type="dxa"/>
            </w:tcMar>
            <w:vAlign w:val="center"/>
            <w:hideMark/>
          </w:tcPr>
          <w:p w14:paraId="69B86589" w14:textId="77777777" w:rsidR="003B2C5C" w:rsidRPr="00FE7A7B" w:rsidRDefault="003B2C5C" w:rsidP="00393EFD">
            <w:pPr>
              <w:spacing w:line="240" w:lineRule="auto"/>
              <w:jc w:val="both"/>
              <w:rPr>
                <w:rFonts w:ascii="Cambria" w:hAnsi="Cambria"/>
                <w:color w:val="000000" w:themeColor="text1"/>
                <w:sz w:val="24"/>
                <w:szCs w:val="24"/>
              </w:rPr>
            </w:pPr>
            <w:r w:rsidRPr="00FE7A7B">
              <w:rPr>
                <w:rFonts w:ascii="Cambria" w:hAnsi="Cambria"/>
                <w:color w:val="000000" w:themeColor="text1"/>
                <w:sz w:val="24"/>
                <w:szCs w:val="24"/>
              </w:rPr>
              <w:t>Ведущий специалист службы внутреннего контроля, Главный специалист службы внутреннего контроля</w:t>
            </w:r>
          </w:p>
        </w:tc>
      </w:tr>
    </w:tbl>
    <w:p w14:paraId="6DE54F98" w14:textId="77777777" w:rsidR="003B2C5C" w:rsidRPr="00FE7A7B" w:rsidRDefault="003B2C5C" w:rsidP="003B2C5C">
      <w:pPr>
        <w:widowControl w:val="0"/>
        <w:autoSpaceDE w:val="0"/>
        <w:autoSpaceDN w:val="0"/>
        <w:adjustRightInd w:val="0"/>
        <w:spacing w:before="20" w:after="40" w:line="240" w:lineRule="auto"/>
        <w:rPr>
          <w:rFonts w:ascii="Cambria" w:hAnsi="Cambria"/>
          <w:color w:val="000000" w:themeColor="text1"/>
          <w:sz w:val="24"/>
          <w:szCs w:val="24"/>
        </w:rPr>
      </w:pPr>
    </w:p>
    <w:p w14:paraId="112B7388" w14:textId="77777777" w:rsidR="003B2C5C" w:rsidRPr="00FE7A7B" w:rsidRDefault="003B2C5C" w:rsidP="003B2C5C">
      <w:pPr>
        <w:widowControl w:val="0"/>
        <w:autoSpaceDE w:val="0"/>
        <w:autoSpaceDN w:val="0"/>
        <w:adjustRightInd w:val="0"/>
        <w:spacing w:before="20" w:after="40" w:line="240" w:lineRule="auto"/>
        <w:rPr>
          <w:rFonts w:ascii="Cambria" w:eastAsia="Times New Roman" w:hAnsi="Cambria"/>
          <w:b/>
          <w:bCs/>
          <w:i/>
          <w:iCs/>
          <w:color w:val="000000" w:themeColor="text1"/>
          <w:sz w:val="24"/>
          <w:szCs w:val="24"/>
        </w:rPr>
      </w:pPr>
      <w:r w:rsidRPr="00FE7A7B">
        <w:rPr>
          <w:rFonts w:ascii="Cambria" w:eastAsia="Times New Roman" w:hAnsi="Cambria"/>
          <w:b/>
          <w:bCs/>
          <w:i/>
          <w:iCs/>
          <w:color w:val="000000" w:themeColor="text1"/>
          <w:sz w:val="24"/>
          <w:szCs w:val="24"/>
        </w:rPr>
        <w:t>Иванова Мария Алексеевна</w:t>
      </w:r>
    </w:p>
    <w:p w14:paraId="4AFBDEE1" w14:textId="77777777" w:rsidR="003B2C5C" w:rsidRPr="00FE7A7B" w:rsidRDefault="003B2C5C" w:rsidP="003B2C5C">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Год рождения: 1976</w:t>
      </w:r>
    </w:p>
    <w:p w14:paraId="3BA2399A" w14:textId="77777777" w:rsidR="003B2C5C" w:rsidRPr="00FE7A7B" w:rsidRDefault="003B2C5C" w:rsidP="003B2C5C">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Образование: высшее, Московский государственный социальный университет, институт экономики по специальности «Финансы и кредит»</w:t>
      </w:r>
    </w:p>
    <w:p w14:paraId="598896F2" w14:textId="77777777" w:rsidR="003B2C5C" w:rsidRPr="00FE7A7B" w:rsidRDefault="003B2C5C" w:rsidP="003B2C5C">
      <w:pPr>
        <w:widowControl w:val="0"/>
        <w:autoSpaceDE w:val="0"/>
        <w:autoSpaceDN w:val="0"/>
        <w:adjustRightInd w:val="0"/>
        <w:spacing w:after="0" w:line="240" w:lineRule="auto"/>
        <w:rPr>
          <w:rFonts w:ascii="Cambria" w:hAnsi="Cambria"/>
          <w:color w:val="000000" w:themeColor="text1"/>
          <w:sz w:val="24"/>
          <w:szCs w:val="24"/>
        </w:rPr>
      </w:pPr>
      <w:r w:rsidRPr="00FE7A7B">
        <w:rPr>
          <w:rFonts w:ascii="Cambria" w:hAnsi="Cambria"/>
          <w:color w:val="000000" w:themeColor="text1"/>
          <w:sz w:val="24"/>
          <w:szCs w:val="24"/>
        </w:rPr>
        <w:t>Все должности, занимаемые данным лицом за последние 5 лет и в настоящее время в хронологическом порядке:</w:t>
      </w:r>
    </w:p>
    <w:p w14:paraId="69D7A5AD" w14:textId="77777777" w:rsidR="000E7D02" w:rsidRPr="00FE7A7B" w:rsidRDefault="000E7D02" w:rsidP="003B2C5C">
      <w:pPr>
        <w:widowControl w:val="0"/>
        <w:autoSpaceDE w:val="0"/>
        <w:autoSpaceDN w:val="0"/>
        <w:adjustRightInd w:val="0"/>
        <w:spacing w:after="0" w:line="240" w:lineRule="auto"/>
        <w:rPr>
          <w:rFonts w:ascii="Cambria" w:hAnsi="Cambria"/>
          <w:color w:val="000000" w:themeColor="text1"/>
          <w:sz w:val="24"/>
          <w:szCs w:val="24"/>
        </w:rPr>
      </w:pPr>
    </w:p>
    <w:p w14:paraId="53CC66F7" w14:textId="77777777" w:rsidR="003B2C5C" w:rsidRPr="00FE7A7B" w:rsidRDefault="003B2C5C" w:rsidP="003B2C5C">
      <w:pPr>
        <w:widowControl w:val="0"/>
        <w:autoSpaceDE w:val="0"/>
        <w:autoSpaceDN w:val="0"/>
        <w:adjustRightInd w:val="0"/>
        <w:spacing w:after="0" w:line="240" w:lineRule="auto"/>
        <w:rPr>
          <w:rFonts w:ascii="Times New Roman" w:eastAsia="Times New Roman" w:hAnsi="Times New Roman"/>
          <w:color w:val="000000" w:themeColor="text1"/>
          <w:sz w:val="16"/>
          <w:szCs w:val="16"/>
        </w:rPr>
      </w:pPr>
    </w:p>
    <w:tbl>
      <w:tblPr>
        <w:tblW w:w="1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46"/>
        <w:gridCol w:w="992"/>
        <w:gridCol w:w="3544"/>
        <w:gridCol w:w="8015"/>
      </w:tblGrid>
      <w:tr w:rsidR="003B2C5C" w:rsidRPr="00FE7A7B" w14:paraId="360CA579" w14:textId="77777777" w:rsidTr="00393EFD">
        <w:tc>
          <w:tcPr>
            <w:tcW w:w="1838" w:type="dxa"/>
            <w:gridSpan w:val="2"/>
            <w:vAlign w:val="center"/>
          </w:tcPr>
          <w:p w14:paraId="6396F17D"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Период</w:t>
            </w:r>
          </w:p>
        </w:tc>
        <w:tc>
          <w:tcPr>
            <w:tcW w:w="3544" w:type="dxa"/>
            <w:vMerge w:val="restart"/>
            <w:vAlign w:val="center"/>
          </w:tcPr>
          <w:p w14:paraId="30BB277F"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Наименование организации</w:t>
            </w:r>
          </w:p>
        </w:tc>
        <w:tc>
          <w:tcPr>
            <w:tcW w:w="8015" w:type="dxa"/>
            <w:vMerge w:val="restart"/>
            <w:vAlign w:val="center"/>
          </w:tcPr>
          <w:p w14:paraId="16E6F9DF"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Должность</w:t>
            </w:r>
          </w:p>
        </w:tc>
      </w:tr>
      <w:tr w:rsidR="003B2C5C" w:rsidRPr="00FE7A7B" w14:paraId="7F250545" w14:textId="77777777" w:rsidTr="00393EFD">
        <w:tc>
          <w:tcPr>
            <w:tcW w:w="846" w:type="dxa"/>
            <w:vAlign w:val="center"/>
          </w:tcPr>
          <w:p w14:paraId="1E34D50C"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с</w:t>
            </w:r>
          </w:p>
        </w:tc>
        <w:tc>
          <w:tcPr>
            <w:tcW w:w="992" w:type="dxa"/>
            <w:vAlign w:val="center"/>
          </w:tcPr>
          <w:p w14:paraId="6BDDE8C6"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по</w:t>
            </w:r>
          </w:p>
        </w:tc>
        <w:tc>
          <w:tcPr>
            <w:tcW w:w="3544" w:type="dxa"/>
            <w:vMerge/>
            <w:vAlign w:val="center"/>
          </w:tcPr>
          <w:p w14:paraId="3B37F5B5"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p>
        </w:tc>
        <w:tc>
          <w:tcPr>
            <w:tcW w:w="8015" w:type="dxa"/>
            <w:vMerge/>
            <w:vAlign w:val="center"/>
          </w:tcPr>
          <w:p w14:paraId="6CD9EB4E"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p>
        </w:tc>
      </w:tr>
      <w:tr w:rsidR="003B2C5C" w:rsidRPr="00FE7A7B" w14:paraId="59DD39EC" w14:textId="77777777" w:rsidTr="00393EFD">
        <w:tc>
          <w:tcPr>
            <w:tcW w:w="846" w:type="dxa"/>
            <w:vAlign w:val="center"/>
          </w:tcPr>
          <w:p w14:paraId="5F410AB9" w14:textId="2361EF17" w:rsidR="003B2C5C" w:rsidRPr="00FE7A7B" w:rsidRDefault="003B2C5C" w:rsidP="000E7D02">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201</w:t>
            </w:r>
            <w:r w:rsidR="000E7D02" w:rsidRPr="00FE7A7B">
              <w:rPr>
                <w:rFonts w:ascii="Cambria" w:hAnsi="Cambria"/>
                <w:color w:val="000000" w:themeColor="text1"/>
                <w:sz w:val="24"/>
                <w:szCs w:val="24"/>
              </w:rPr>
              <w:t>1</w:t>
            </w:r>
          </w:p>
        </w:tc>
        <w:tc>
          <w:tcPr>
            <w:tcW w:w="992" w:type="dxa"/>
            <w:vAlign w:val="center"/>
          </w:tcPr>
          <w:p w14:paraId="5D453CD6" w14:textId="77777777" w:rsidR="003B2C5C" w:rsidRPr="00FE7A7B" w:rsidRDefault="003B2C5C" w:rsidP="00393EF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по н/в</w:t>
            </w:r>
          </w:p>
        </w:tc>
        <w:tc>
          <w:tcPr>
            <w:tcW w:w="3544" w:type="dxa"/>
            <w:vAlign w:val="center"/>
          </w:tcPr>
          <w:p w14:paraId="443BD195" w14:textId="5985EB66" w:rsidR="003B2C5C" w:rsidRPr="00FE7A7B" w:rsidRDefault="00D73CF6" w:rsidP="00393EF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П</w:t>
            </w:r>
            <w:r w:rsidR="003B2C5C" w:rsidRPr="00FE7A7B">
              <w:rPr>
                <w:rFonts w:ascii="Cambria" w:hAnsi="Cambria"/>
                <w:color w:val="000000" w:themeColor="text1"/>
                <w:sz w:val="24"/>
                <w:szCs w:val="24"/>
              </w:rPr>
              <w:t>АО «ЯТЭК»</w:t>
            </w:r>
          </w:p>
        </w:tc>
        <w:tc>
          <w:tcPr>
            <w:tcW w:w="8015" w:type="dxa"/>
            <w:vAlign w:val="center"/>
          </w:tcPr>
          <w:p w14:paraId="45E413ED" w14:textId="77777777" w:rsidR="003B2C5C" w:rsidRPr="00FE7A7B" w:rsidRDefault="003B2C5C" w:rsidP="00393EF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Главный специалист отдела защиты ресурсов и экономической безопасности, Главный специалист службы внутреннего контроля, Директор по внутреннему контролю</w:t>
            </w:r>
          </w:p>
        </w:tc>
      </w:tr>
    </w:tbl>
    <w:p w14:paraId="3E00DE3C" w14:textId="77777777" w:rsidR="003C563B" w:rsidRPr="00FE7A7B" w:rsidRDefault="003C563B" w:rsidP="00572D1D">
      <w:pPr>
        <w:widowControl w:val="0"/>
        <w:autoSpaceDE w:val="0"/>
        <w:autoSpaceDN w:val="0"/>
        <w:adjustRightInd w:val="0"/>
        <w:spacing w:before="20" w:after="40" w:line="240" w:lineRule="auto"/>
        <w:rPr>
          <w:rFonts w:ascii="Cambria" w:eastAsia="Times New Roman" w:hAnsi="Cambria"/>
          <w:b/>
          <w:bCs/>
          <w:i/>
          <w:iCs/>
          <w:color w:val="000000" w:themeColor="text1"/>
          <w:sz w:val="24"/>
          <w:szCs w:val="24"/>
        </w:rPr>
      </w:pPr>
    </w:p>
    <w:p w14:paraId="147B0B84" w14:textId="425A6A28" w:rsidR="00FC3A2D" w:rsidRPr="00FE7A7B" w:rsidRDefault="003C563B" w:rsidP="003C563B">
      <w:pPr>
        <w:widowControl w:val="0"/>
        <w:autoSpaceDE w:val="0"/>
        <w:autoSpaceDN w:val="0"/>
        <w:adjustRightInd w:val="0"/>
        <w:spacing w:before="20" w:after="40" w:line="240" w:lineRule="auto"/>
        <w:rPr>
          <w:rFonts w:ascii="Cambria" w:eastAsia="Times New Roman" w:hAnsi="Cambria"/>
          <w:b/>
          <w:bCs/>
          <w:i/>
          <w:iCs/>
          <w:color w:val="000000" w:themeColor="text1"/>
          <w:sz w:val="24"/>
          <w:szCs w:val="24"/>
        </w:rPr>
      </w:pPr>
      <w:r w:rsidRPr="00FE7A7B">
        <w:rPr>
          <w:rFonts w:ascii="Cambria" w:eastAsia="Times New Roman" w:hAnsi="Cambria"/>
          <w:b/>
          <w:bCs/>
          <w:i/>
          <w:iCs/>
          <w:color w:val="000000" w:themeColor="text1"/>
          <w:sz w:val="24"/>
          <w:szCs w:val="24"/>
        </w:rPr>
        <w:t>Михайлов Алексей Владимирович</w:t>
      </w:r>
    </w:p>
    <w:p w14:paraId="4C5A7B64" w14:textId="77777777" w:rsidR="003B2C5C" w:rsidRPr="00FE7A7B" w:rsidRDefault="003B2C5C" w:rsidP="00572D1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Год рождения 1986</w:t>
      </w:r>
    </w:p>
    <w:p w14:paraId="463C9BF2" w14:textId="77777777" w:rsidR="003B2C5C" w:rsidRPr="00FE7A7B" w:rsidRDefault="003B2C5C" w:rsidP="00572D1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Образование: Высшее, Якутский государственный инженерно-технический институт, дизайн архитектурной среды, архитектор-дизайнер.</w:t>
      </w:r>
    </w:p>
    <w:p w14:paraId="1E376CFB" w14:textId="77777777" w:rsidR="003B2C5C" w:rsidRPr="00FE7A7B" w:rsidRDefault="003B2C5C" w:rsidP="00572D1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Все должности, занимаемые данным лицом за последние 5 лет и в настоящее время в хронологическом порядке:</w:t>
      </w:r>
    </w:p>
    <w:p w14:paraId="4F5C9966" w14:textId="77777777" w:rsidR="003B2C5C" w:rsidRPr="00FE7A7B" w:rsidRDefault="003B2C5C" w:rsidP="003B2C5C">
      <w:pPr>
        <w:spacing w:after="0" w:line="240" w:lineRule="auto"/>
        <w:rPr>
          <w:rFonts w:ascii="Cambria" w:hAnsi="Cambria"/>
          <w:color w:val="000000" w:themeColor="text1"/>
        </w:rPr>
      </w:pPr>
    </w:p>
    <w:tbl>
      <w:tblPr>
        <w:tblW w:w="139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46"/>
        <w:gridCol w:w="992"/>
        <w:gridCol w:w="3544"/>
        <w:gridCol w:w="8015"/>
        <w:gridCol w:w="561"/>
      </w:tblGrid>
      <w:tr w:rsidR="00FE7A7B" w:rsidRPr="00FE7A7B" w14:paraId="4FEA288D" w14:textId="77777777" w:rsidTr="003C563B">
        <w:trPr>
          <w:gridAfter w:val="1"/>
          <w:wAfter w:w="561" w:type="dxa"/>
        </w:trPr>
        <w:tc>
          <w:tcPr>
            <w:tcW w:w="1838" w:type="dxa"/>
            <w:gridSpan w:val="2"/>
            <w:vAlign w:val="center"/>
          </w:tcPr>
          <w:p w14:paraId="2E75AB15"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Период</w:t>
            </w:r>
          </w:p>
        </w:tc>
        <w:tc>
          <w:tcPr>
            <w:tcW w:w="3544" w:type="dxa"/>
            <w:vMerge w:val="restart"/>
            <w:vAlign w:val="center"/>
          </w:tcPr>
          <w:p w14:paraId="733113FA"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Наименование организации</w:t>
            </w:r>
          </w:p>
        </w:tc>
        <w:tc>
          <w:tcPr>
            <w:tcW w:w="8015" w:type="dxa"/>
            <w:vMerge w:val="restart"/>
            <w:vAlign w:val="center"/>
          </w:tcPr>
          <w:p w14:paraId="3CD8455F"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Должность</w:t>
            </w:r>
          </w:p>
        </w:tc>
      </w:tr>
      <w:tr w:rsidR="00FE7A7B" w:rsidRPr="00FE7A7B" w14:paraId="6D98A9D3" w14:textId="77777777" w:rsidTr="003C563B">
        <w:trPr>
          <w:gridAfter w:val="1"/>
          <w:wAfter w:w="561" w:type="dxa"/>
        </w:trPr>
        <w:tc>
          <w:tcPr>
            <w:tcW w:w="846" w:type="dxa"/>
            <w:vAlign w:val="center"/>
          </w:tcPr>
          <w:p w14:paraId="6522774C"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с</w:t>
            </w:r>
          </w:p>
        </w:tc>
        <w:tc>
          <w:tcPr>
            <w:tcW w:w="992" w:type="dxa"/>
            <w:vAlign w:val="center"/>
          </w:tcPr>
          <w:p w14:paraId="764782C9"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по</w:t>
            </w:r>
          </w:p>
        </w:tc>
        <w:tc>
          <w:tcPr>
            <w:tcW w:w="3544" w:type="dxa"/>
            <w:vMerge/>
            <w:vAlign w:val="center"/>
          </w:tcPr>
          <w:p w14:paraId="3071539A"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p>
        </w:tc>
        <w:tc>
          <w:tcPr>
            <w:tcW w:w="8015" w:type="dxa"/>
            <w:vMerge/>
            <w:vAlign w:val="center"/>
          </w:tcPr>
          <w:p w14:paraId="06A11B15" w14:textId="77777777" w:rsidR="003B2C5C" w:rsidRPr="00FE7A7B" w:rsidRDefault="003B2C5C" w:rsidP="00393EFD">
            <w:pPr>
              <w:tabs>
                <w:tab w:val="num" w:pos="1440"/>
              </w:tabs>
              <w:spacing w:line="240" w:lineRule="auto"/>
              <w:contextualSpacing/>
              <w:jc w:val="center"/>
              <w:rPr>
                <w:rFonts w:ascii="Cambria" w:hAnsi="Cambria"/>
                <w:color w:val="000000" w:themeColor="text1"/>
                <w:sz w:val="24"/>
                <w:szCs w:val="24"/>
              </w:rPr>
            </w:pPr>
          </w:p>
        </w:tc>
      </w:tr>
      <w:tr w:rsidR="00FE7A7B" w:rsidRPr="00FE7A7B" w14:paraId="10F9BD0E" w14:textId="77777777" w:rsidTr="003C563B">
        <w:trPr>
          <w:gridAfter w:val="1"/>
          <w:wAfter w:w="561" w:type="dxa"/>
        </w:trPr>
        <w:tc>
          <w:tcPr>
            <w:tcW w:w="846" w:type="dxa"/>
            <w:vAlign w:val="center"/>
          </w:tcPr>
          <w:p w14:paraId="14B80282" w14:textId="77777777" w:rsidR="003B2C5C" w:rsidRPr="00FE7A7B" w:rsidRDefault="003B2C5C" w:rsidP="009C1024">
            <w:pPr>
              <w:tabs>
                <w:tab w:val="num" w:pos="1440"/>
              </w:tabs>
              <w:spacing w:line="240" w:lineRule="auto"/>
              <w:contextualSpacing/>
              <w:jc w:val="center"/>
              <w:rPr>
                <w:rFonts w:ascii="Cambria" w:hAnsi="Cambria"/>
                <w:color w:val="000000" w:themeColor="text1"/>
                <w:sz w:val="24"/>
                <w:szCs w:val="24"/>
              </w:rPr>
            </w:pPr>
            <w:r w:rsidRPr="00FE7A7B">
              <w:rPr>
                <w:rFonts w:ascii="Cambria" w:hAnsi="Cambria"/>
                <w:color w:val="000000" w:themeColor="text1"/>
                <w:sz w:val="24"/>
                <w:szCs w:val="24"/>
              </w:rPr>
              <w:t>2015</w:t>
            </w:r>
          </w:p>
        </w:tc>
        <w:tc>
          <w:tcPr>
            <w:tcW w:w="992" w:type="dxa"/>
            <w:vAlign w:val="center"/>
          </w:tcPr>
          <w:p w14:paraId="7244FCA1" w14:textId="467B225E" w:rsidR="003B2C5C" w:rsidRPr="00FE7A7B" w:rsidRDefault="009C1024" w:rsidP="009C1024">
            <w:pPr>
              <w:tabs>
                <w:tab w:val="num" w:pos="1440"/>
              </w:tabs>
              <w:spacing w:line="240" w:lineRule="auto"/>
              <w:contextualSpacing/>
              <w:rPr>
                <w:rFonts w:ascii="Cambria" w:hAnsi="Cambria"/>
                <w:color w:val="000000" w:themeColor="text1"/>
                <w:sz w:val="24"/>
                <w:szCs w:val="24"/>
              </w:rPr>
            </w:pPr>
            <w:r w:rsidRPr="00FE7A7B">
              <w:rPr>
                <w:rFonts w:ascii="Cambria" w:hAnsi="Cambria"/>
                <w:color w:val="000000" w:themeColor="text1"/>
                <w:sz w:val="24"/>
                <w:szCs w:val="24"/>
              </w:rPr>
              <w:t>2018</w:t>
            </w:r>
          </w:p>
        </w:tc>
        <w:tc>
          <w:tcPr>
            <w:tcW w:w="3544" w:type="dxa"/>
            <w:vAlign w:val="center"/>
          </w:tcPr>
          <w:p w14:paraId="5B9CB0A9" w14:textId="224E1AE1" w:rsidR="003B2C5C" w:rsidRPr="00FE7A7B" w:rsidRDefault="00D73CF6" w:rsidP="00393EF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sz w:val="24"/>
                <w:szCs w:val="24"/>
              </w:rPr>
              <w:t>П</w:t>
            </w:r>
            <w:r w:rsidR="003B2C5C" w:rsidRPr="00FE7A7B">
              <w:rPr>
                <w:rFonts w:ascii="Cambria" w:hAnsi="Cambria"/>
                <w:color w:val="000000" w:themeColor="text1"/>
                <w:sz w:val="24"/>
                <w:szCs w:val="24"/>
              </w:rPr>
              <w:t>АО «ЯТЭК»</w:t>
            </w:r>
          </w:p>
        </w:tc>
        <w:tc>
          <w:tcPr>
            <w:tcW w:w="8015" w:type="dxa"/>
            <w:vAlign w:val="center"/>
          </w:tcPr>
          <w:p w14:paraId="25322D1F" w14:textId="77777777" w:rsidR="003B2C5C" w:rsidRPr="00FE7A7B" w:rsidRDefault="003B2C5C" w:rsidP="00393EFD">
            <w:pPr>
              <w:tabs>
                <w:tab w:val="num" w:pos="1440"/>
              </w:tabs>
              <w:spacing w:line="240" w:lineRule="auto"/>
              <w:contextualSpacing/>
              <w:jc w:val="both"/>
              <w:rPr>
                <w:rFonts w:ascii="Cambria" w:hAnsi="Cambria"/>
                <w:color w:val="000000" w:themeColor="text1"/>
                <w:sz w:val="24"/>
                <w:szCs w:val="24"/>
              </w:rPr>
            </w:pPr>
            <w:r w:rsidRPr="00FE7A7B">
              <w:rPr>
                <w:rFonts w:ascii="Cambria" w:hAnsi="Cambria"/>
                <w:color w:val="000000" w:themeColor="text1"/>
              </w:rPr>
              <w:t>Главный специалист службы внутреннего контроля</w:t>
            </w:r>
          </w:p>
        </w:tc>
      </w:tr>
      <w:tr w:rsidR="003B2C5C" w:rsidRPr="00AA4690" w14:paraId="6616F1BF" w14:textId="77777777" w:rsidTr="003C563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13958" w:type="dxa"/>
            <w:gridSpan w:val="5"/>
            <w:tcBorders>
              <w:top w:val="nil"/>
              <w:left w:val="nil"/>
              <w:bottom w:val="nil"/>
              <w:right w:val="nil"/>
            </w:tcBorders>
            <w:shd w:val="clear" w:color="auto" w:fill="C6D9F1"/>
          </w:tcPr>
          <w:p w14:paraId="558B8FC2" w14:textId="77777777" w:rsidR="003B2C5C" w:rsidRPr="00FE7A7B" w:rsidRDefault="003B2C5C" w:rsidP="00393EFD">
            <w:pPr>
              <w:autoSpaceDE w:val="0"/>
              <w:autoSpaceDN w:val="0"/>
              <w:adjustRightInd w:val="0"/>
              <w:spacing w:after="0" w:line="240" w:lineRule="auto"/>
              <w:jc w:val="both"/>
              <w:rPr>
                <w:rFonts w:ascii="Cambria" w:hAnsi="Cambria"/>
                <w:b/>
                <w:i/>
                <w:sz w:val="24"/>
                <w:szCs w:val="24"/>
              </w:rPr>
            </w:pPr>
            <w:r w:rsidRPr="00FE7A7B">
              <w:rPr>
                <w:rFonts w:ascii="Cambria" w:hAnsi="Cambria"/>
                <w:b/>
                <w:sz w:val="24"/>
                <w:szCs w:val="24"/>
              </w:rPr>
              <w:t>Служба внутреннего аудита</w:t>
            </w:r>
          </w:p>
        </w:tc>
      </w:tr>
    </w:tbl>
    <w:p w14:paraId="3483F18A" w14:textId="77777777" w:rsidR="001C4C42" w:rsidRPr="00AA4690" w:rsidRDefault="001C4C42" w:rsidP="003B2C5C">
      <w:pPr>
        <w:spacing w:after="0" w:line="240" w:lineRule="auto"/>
        <w:rPr>
          <w:rFonts w:asciiTheme="majorHAnsi" w:hAnsiTheme="majorHAnsi"/>
          <w:color w:val="FF0000"/>
          <w:sz w:val="24"/>
          <w:szCs w:val="24"/>
          <w:highlight w:val="yellow"/>
        </w:rPr>
      </w:pPr>
    </w:p>
    <w:p w14:paraId="19451849" w14:textId="77777777" w:rsidR="003B2C5C" w:rsidRPr="00FE7A7B" w:rsidRDefault="003B2C5C" w:rsidP="003B2C5C">
      <w:pPr>
        <w:spacing w:after="0" w:line="240" w:lineRule="auto"/>
        <w:rPr>
          <w:rFonts w:asciiTheme="majorHAnsi" w:hAnsiTheme="majorHAnsi"/>
          <w:sz w:val="24"/>
          <w:szCs w:val="24"/>
        </w:rPr>
      </w:pPr>
      <w:proofErr w:type="spellStart"/>
      <w:r w:rsidRPr="00FE7A7B">
        <w:rPr>
          <w:rFonts w:asciiTheme="majorHAnsi" w:hAnsiTheme="majorHAnsi"/>
          <w:sz w:val="24"/>
          <w:szCs w:val="24"/>
        </w:rPr>
        <w:t>Гриценин</w:t>
      </w:r>
      <w:proofErr w:type="spellEnd"/>
      <w:r w:rsidRPr="00FE7A7B">
        <w:rPr>
          <w:rFonts w:asciiTheme="majorHAnsi" w:hAnsiTheme="majorHAnsi"/>
          <w:sz w:val="24"/>
          <w:szCs w:val="24"/>
        </w:rPr>
        <w:t xml:space="preserve"> Кирилл Викторович</w:t>
      </w:r>
    </w:p>
    <w:p w14:paraId="0AC17194" w14:textId="77777777" w:rsidR="003B2C5C" w:rsidRPr="00FE7A7B" w:rsidRDefault="003B2C5C" w:rsidP="003B2C5C">
      <w:pPr>
        <w:spacing w:after="0" w:line="240" w:lineRule="auto"/>
        <w:rPr>
          <w:rFonts w:asciiTheme="majorHAnsi" w:hAnsiTheme="majorHAnsi"/>
          <w:sz w:val="24"/>
          <w:szCs w:val="24"/>
        </w:rPr>
      </w:pPr>
      <w:r w:rsidRPr="00FE7A7B">
        <w:rPr>
          <w:rFonts w:asciiTheme="majorHAnsi" w:hAnsiTheme="majorHAnsi"/>
          <w:sz w:val="24"/>
          <w:szCs w:val="24"/>
        </w:rPr>
        <w:t>Год рождения 1984</w:t>
      </w:r>
    </w:p>
    <w:p w14:paraId="3A2EF210" w14:textId="77777777" w:rsidR="003B2C5C" w:rsidRPr="00FE7A7B" w:rsidRDefault="003B2C5C" w:rsidP="003B2C5C">
      <w:pPr>
        <w:spacing w:after="0" w:line="240" w:lineRule="auto"/>
        <w:rPr>
          <w:rFonts w:asciiTheme="majorHAnsi" w:hAnsiTheme="majorHAnsi"/>
          <w:sz w:val="24"/>
          <w:szCs w:val="24"/>
        </w:rPr>
      </w:pPr>
      <w:r w:rsidRPr="00FE7A7B">
        <w:rPr>
          <w:rFonts w:asciiTheme="majorHAnsi" w:hAnsiTheme="majorHAnsi"/>
          <w:sz w:val="24"/>
          <w:szCs w:val="24"/>
        </w:rPr>
        <w:t>Образование: высшее, Волгоградский государственный технологический университет, Бухгалтерский учет, анализ и аудит Все должности, занимаемые данным лицом за последние 5 лет и в настоящее время в хронологическом порядке:</w:t>
      </w:r>
    </w:p>
    <w:p w14:paraId="36092B9A" w14:textId="77777777" w:rsidR="003B2C5C" w:rsidRPr="00FE7A7B" w:rsidRDefault="003B2C5C" w:rsidP="003B2C5C">
      <w:pPr>
        <w:spacing w:after="0" w:line="240" w:lineRule="auto"/>
        <w:rPr>
          <w:rFonts w:asciiTheme="majorHAnsi" w:hAnsi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5277"/>
        <w:gridCol w:w="5528"/>
      </w:tblGrid>
      <w:tr w:rsidR="003B2C5C" w:rsidRPr="00FE7A7B" w14:paraId="4A4760A2" w14:textId="77777777" w:rsidTr="00393EFD">
        <w:tc>
          <w:tcPr>
            <w:tcW w:w="2592" w:type="dxa"/>
            <w:gridSpan w:val="2"/>
            <w:vAlign w:val="center"/>
          </w:tcPr>
          <w:p w14:paraId="18DA79FB" w14:textId="77777777" w:rsidR="003B2C5C" w:rsidRPr="00FE7A7B" w:rsidRDefault="003B2C5C" w:rsidP="00393EFD">
            <w:pPr>
              <w:tabs>
                <w:tab w:val="num" w:pos="1440"/>
              </w:tabs>
              <w:spacing w:line="240" w:lineRule="auto"/>
              <w:contextualSpacing/>
              <w:jc w:val="center"/>
              <w:rPr>
                <w:rFonts w:ascii="Cambria" w:hAnsi="Cambria"/>
                <w:sz w:val="24"/>
                <w:szCs w:val="24"/>
              </w:rPr>
            </w:pPr>
            <w:r w:rsidRPr="00FE7A7B">
              <w:rPr>
                <w:rFonts w:ascii="Cambria" w:hAnsi="Cambria"/>
                <w:sz w:val="24"/>
                <w:szCs w:val="24"/>
              </w:rPr>
              <w:t>Период</w:t>
            </w:r>
          </w:p>
        </w:tc>
        <w:tc>
          <w:tcPr>
            <w:tcW w:w="5277" w:type="dxa"/>
            <w:vMerge w:val="restart"/>
            <w:vAlign w:val="center"/>
          </w:tcPr>
          <w:p w14:paraId="10864D28" w14:textId="77777777" w:rsidR="003B2C5C" w:rsidRPr="00FE7A7B" w:rsidRDefault="003B2C5C" w:rsidP="00393EFD">
            <w:pPr>
              <w:tabs>
                <w:tab w:val="num" w:pos="1440"/>
              </w:tabs>
              <w:spacing w:line="240" w:lineRule="auto"/>
              <w:contextualSpacing/>
              <w:jc w:val="center"/>
              <w:rPr>
                <w:rFonts w:ascii="Cambria" w:hAnsi="Cambria"/>
                <w:sz w:val="24"/>
                <w:szCs w:val="24"/>
              </w:rPr>
            </w:pPr>
            <w:r w:rsidRPr="00FE7A7B">
              <w:rPr>
                <w:rFonts w:ascii="Cambria" w:hAnsi="Cambria"/>
                <w:sz w:val="24"/>
                <w:szCs w:val="24"/>
              </w:rPr>
              <w:t>Наименование организации</w:t>
            </w:r>
          </w:p>
        </w:tc>
        <w:tc>
          <w:tcPr>
            <w:tcW w:w="5528" w:type="dxa"/>
            <w:vMerge w:val="restart"/>
            <w:vAlign w:val="center"/>
          </w:tcPr>
          <w:p w14:paraId="0B4AA923" w14:textId="77777777" w:rsidR="003B2C5C" w:rsidRPr="00FE7A7B" w:rsidRDefault="003B2C5C" w:rsidP="00393EFD">
            <w:pPr>
              <w:tabs>
                <w:tab w:val="num" w:pos="1440"/>
              </w:tabs>
              <w:spacing w:line="240" w:lineRule="auto"/>
              <w:contextualSpacing/>
              <w:jc w:val="center"/>
              <w:rPr>
                <w:rFonts w:ascii="Cambria" w:hAnsi="Cambria"/>
                <w:sz w:val="24"/>
                <w:szCs w:val="24"/>
              </w:rPr>
            </w:pPr>
            <w:r w:rsidRPr="00FE7A7B">
              <w:rPr>
                <w:rFonts w:ascii="Cambria" w:hAnsi="Cambria"/>
                <w:sz w:val="24"/>
                <w:szCs w:val="24"/>
              </w:rPr>
              <w:t>Должность</w:t>
            </w:r>
          </w:p>
        </w:tc>
      </w:tr>
      <w:tr w:rsidR="003B2C5C" w:rsidRPr="00FE7A7B" w14:paraId="5C129794" w14:textId="77777777" w:rsidTr="00393EFD">
        <w:tc>
          <w:tcPr>
            <w:tcW w:w="1332" w:type="dxa"/>
            <w:vAlign w:val="center"/>
          </w:tcPr>
          <w:p w14:paraId="2F52F42E" w14:textId="77777777" w:rsidR="003B2C5C" w:rsidRPr="00FE7A7B" w:rsidRDefault="003B2C5C" w:rsidP="00393EFD">
            <w:pPr>
              <w:tabs>
                <w:tab w:val="num" w:pos="1440"/>
              </w:tabs>
              <w:spacing w:line="240" w:lineRule="auto"/>
              <w:contextualSpacing/>
              <w:jc w:val="center"/>
              <w:rPr>
                <w:rFonts w:ascii="Cambria" w:hAnsi="Cambria"/>
                <w:sz w:val="24"/>
                <w:szCs w:val="24"/>
              </w:rPr>
            </w:pPr>
            <w:r w:rsidRPr="00FE7A7B">
              <w:rPr>
                <w:rFonts w:ascii="Cambria" w:hAnsi="Cambria"/>
                <w:sz w:val="24"/>
                <w:szCs w:val="24"/>
              </w:rPr>
              <w:t>с</w:t>
            </w:r>
          </w:p>
        </w:tc>
        <w:tc>
          <w:tcPr>
            <w:tcW w:w="1260" w:type="dxa"/>
            <w:vAlign w:val="center"/>
          </w:tcPr>
          <w:p w14:paraId="1C6E4D93" w14:textId="77777777" w:rsidR="003B2C5C" w:rsidRPr="00FE7A7B" w:rsidRDefault="003B2C5C" w:rsidP="00393EFD">
            <w:pPr>
              <w:tabs>
                <w:tab w:val="num" w:pos="1440"/>
              </w:tabs>
              <w:spacing w:line="240" w:lineRule="auto"/>
              <w:contextualSpacing/>
              <w:jc w:val="center"/>
              <w:rPr>
                <w:rFonts w:ascii="Cambria" w:hAnsi="Cambria"/>
                <w:sz w:val="24"/>
                <w:szCs w:val="24"/>
              </w:rPr>
            </w:pPr>
            <w:r w:rsidRPr="00FE7A7B">
              <w:rPr>
                <w:rFonts w:ascii="Cambria" w:hAnsi="Cambria"/>
                <w:sz w:val="24"/>
                <w:szCs w:val="24"/>
              </w:rPr>
              <w:t>по</w:t>
            </w:r>
          </w:p>
        </w:tc>
        <w:tc>
          <w:tcPr>
            <w:tcW w:w="5277" w:type="dxa"/>
            <w:vMerge/>
            <w:vAlign w:val="center"/>
          </w:tcPr>
          <w:p w14:paraId="4EA2B11B" w14:textId="77777777" w:rsidR="003B2C5C" w:rsidRPr="00FE7A7B" w:rsidRDefault="003B2C5C" w:rsidP="00393EFD">
            <w:pPr>
              <w:tabs>
                <w:tab w:val="num" w:pos="1440"/>
              </w:tabs>
              <w:spacing w:line="240" w:lineRule="auto"/>
              <w:contextualSpacing/>
              <w:jc w:val="center"/>
              <w:rPr>
                <w:rFonts w:ascii="Cambria" w:hAnsi="Cambria"/>
                <w:sz w:val="24"/>
                <w:szCs w:val="24"/>
              </w:rPr>
            </w:pPr>
          </w:p>
        </w:tc>
        <w:tc>
          <w:tcPr>
            <w:tcW w:w="5528" w:type="dxa"/>
            <w:vMerge/>
            <w:vAlign w:val="center"/>
          </w:tcPr>
          <w:p w14:paraId="52713532" w14:textId="77777777" w:rsidR="003B2C5C" w:rsidRPr="00FE7A7B" w:rsidRDefault="003B2C5C" w:rsidP="00393EFD">
            <w:pPr>
              <w:tabs>
                <w:tab w:val="num" w:pos="1440"/>
              </w:tabs>
              <w:spacing w:line="240" w:lineRule="auto"/>
              <w:contextualSpacing/>
              <w:jc w:val="center"/>
              <w:rPr>
                <w:rFonts w:ascii="Cambria" w:hAnsi="Cambria"/>
                <w:sz w:val="24"/>
                <w:szCs w:val="24"/>
              </w:rPr>
            </w:pPr>
          </w:p>
        </w:tc>
      </w:tr>
      <w:tr w:rsidR="003B2C5C" w:rsidRPr="00FE7A7B" w14:paraId="23075FB6" w14:textId="77777777" w:rsidTr="00393EFD">
        <w:tc>
          <w:tcPr>
            <w:tcW w:w="1332" w:type="dxa"/>
          </w:tcPr>
          <w:p w14:paraId="504DEF7E" w14:textId="77777777" w:rsidR="003B2C5C" w:rsidRPr="00FE7A7B" w:rsidRDefault="003B2C5C" w:rsidP="00393EFD">
            <w:pPr>
              <w:rPr>
                <w:rFonts w:asciiTheme="majorHAnsi" w:hAnsiTheme="majorHAnsi"/>
                <w:sz w:val="24"/>
                <w:szCs w:val="24"/>
              </w:rPr>
            </w:pPr>
            <w:r w:rsidRPr="00FE7A7B">
              <w:rPr>
                <w:rFonts w:asciiTheme="majorHAnsi" w:hAnsiTheme="majorHAnsi"/>
                <w:sz w:val="24"/>
                <w:szCs w:val="24"/>
              </w:rPr>
              <w:t>2011</w:t>
            </w:r>
          </w:p>
        </w:tc>
        <w:tc>
          <w:tcPr>
            <w:tcW w:w="1260" w:type="dxa"/>
          </w:tcPr>
          <w:p w14:paraId="58E98FBC" w14:textId="77777777" w:rsidR="003B2C5C" w:rsidRPr="00FE7A7B" w:rsidRDefault="003B2C5C" w:rsidP="00393EFD">
            <w:pPr>
              <w:rPr>
                <w:rFonts w:asciiTheme="majorHAnsi" w:hAnsiTheme="majorHAnsi"/>
                <w:sz w:val="24"/>
                <w:szCs w:val="24"/>
              </w:rPr>
            </w:pPr>
            <w:r w:rsidRPr="00FE7A7B">
              <w:rPr>
                <w:rFonts w:asciiTheme="majorHAnsi" w:hAnsiTheme="majorHAnsi"/>
                <w:sz w:val="24"/>
                <w:szCs w:val="24"/>
              </w:rPr>
              <w:t>2013</w:t>
            </w:r>
          </w:p>
        </w:tc>
        <w:tc>
          <w:tcPr>
            <w:tcW w:w="5277" w:type="dxa"/>
            <w:vAlign w:val="center"/>
          </w:tcPr>
          <w:p w14:paraId="133C0CC5" w14:textId="77777777" w:rsidR="003B2C5C" w:rsidRPr="00FE7A7B" w:rsidRDefault="003B2C5C" w:rsidP="00393EFD">
            <w:pPr>
              <w:tabs>
                <w:tab w:val="num" w:pos="1440"/>
              </w:tabs>
              <w:spacing w:line="240" w:lineRule="auto"/>
              <w:contextualSpacing/>
              <w:rPr>
                <w:rFonts w:asciiTheme="majorHAnsi" w:hAnsiTheme="majorHAnsi"/>
                <w:sz w:val="24"/>
                <w:szCs w:val="24"/>
              </w:rPr>
            </w:pPr>
            <w:r w:rsidRPr="00FE7A7B">
              <w:rPr>
                <w:rFonts w:asciiTheme="majorHAnsi" w:hAnsiTheme="majorHAnsi"/>
                <w:sz w:val="24"/>
                <w:szCs w:val="24"/>
              </w:rPr>
              <w:t>ОАО "MI SWACO", группа "</w:t>
            </w:r>
            <w:proofErr w:type="spellStart"/>
            <w:r w:rsidRPr="00FE7A7B">
              <w:rPr>
                <w:rFonts w:asciiTheme="majorHAnsi" w:hAnsiTheme="majorHAnsi"/>
                <w:sz w:val="24"/>
                <w:szCs w:val="24"/>
              </w:rPr>
              <w:t>Шлюмберже</w:t>
            </w:r>
            <w:proofErr w:type="spellEnd"/>
            <w:r w:rsidRPr="00FE7A7B">
              <w:rPr>
                <w:rFonts w:asciiTheme="majorHAnsi" w:hAnsiTheme="majorHAnsi"/>
                <w:sz w:val="24"/>
                <w:szCs w:val="24"/>
              </w:rPr>
              <w:t>"</w:t>
            </w:r>
          </w:p>
        </w:tc>
        <w:tc>
          <w:tcPr>
            <w:tcW w:w="5528" w:type="dxa"/>
            <w:vAlign w:val="center"/>
          </w:tcPr>
          <w:p w14:paraId="01C2A382" w14:textId="77777777" w:rsidR="003B2C5C" w:rsidRPr="00FE7A7B" w:rsidRDefault="003B2C5C" w:rsidP="00393EFD">
            <w:pPr>
              <w:tabs>
                <w:tab w:val="num" w:pos="1440"/>
              </w:tabs>
              <w:spacing w:line="240" w:lineRule="auto"/>
              <w:contextualSpacing/>
              <w:rPr>
                <w:rFonts w:asciiTheme="majorHAnsi" w:hAnsiTheme="majorHAnsi"/>
                <w:sz w:val="24"/>
                <w:szCs w:val="24"/>
              </w:rPr>
            </w:pPr>
            <w:r w:rsidRPr="00FE7A7B">
              <w:rPr>
                <w:rFonts w:asciiTheme="majorHAnsi" w:hAnsiTheme="majorHAnsi"/>
                <w:sz w:val="24"/>
                <w:szCs w:val="24"/>
              </w:rPr>
              <w:t>финансовый контролер</w:t>
            </w:r>
          </w:p>
        </w:tc>
      </w:tr>
      <w:tr w:rsidR="003B2C5C" w:rsidRPr="00FE7A7B" w14:paraId="62CC9261" w14:textId="77777777" w:rsidTr="00393EFD">
        <w:tc>
          <w:tcPr>
            <w:tcW w:w="1332" w:type="dxa"/>
          </w:tcPr>
          <w:p w14:paraId="6CEF8669" w14:textId="77777777" w:rsidR="003B2C5C" w:rsidRPr="00FE7A7B" w:rsidRDefault="003B2C5C" w:rsidP="00393EFD">
            <w:pPr>
              <w:spacing w:after="0" w:line="240" w:lineRule="auto"/>
              <w:rPr>
                <w:rFonts w:asciiTheme="majorHAnsi" w:hAnsiTheme="majorHAnsi"/>
                <w:sz w:val="24"/>
                <w:szCs w:val="24"/>
              </w:rPr>
            </w:pPr>
            <w:r w:rsidRPr="00FE7A7B">
              <w:rPr>
                <w:rFonts w:asciiTheme="majorHAnsi" w:hAnsiTheme="majorHAnsi"/>
                <w:sz w:val="24"/>
                <w:szCs w:val="24"/>
              </w:rPr>
              <w:t>2013</w:t>
            </w:r>
          </w:p>
        </w:tc>
        <w:tc>
          <w:tcPr>
            <w:tcW w:w="1260" w:type="dxa"/>
          </w:tcPr>
          <w:p w14:paraId="3C044AF4" w14:textId="77777777" w:rsidR="003B2C5C" w:rsidRPr="00FE7A7B" w:rsidRDefault="003B2C5C" w:rsidP="00393EFD">
            <w:pPr>
              <w:spacing w:after="0" w:line="240" w:lineRule="auto"/>
              <w:rPr>
                <w:rFonts w:asciiTheme="majorHAnsi" w:hAnsiTheme="majorHAnsi"/>
                <w:color w:val="000000" w:themeColor="text1"/>
                <w:sz w:val="24"/>
                <w:szCs w:val="24"/>
              </w:rPr>
            </w:pPr>
            <w:r w:rsidRPr="00FE7A7B">
              <w:rPr>
                <w:rFonts w:asciiTheme="majorHAnsi" w:hAnsiTheme="majorHAnsi"/>
                <w:color w:val="000000" w:themeColor="text1"/>
                <w:sz w:val="24"/>
                <w:szCs w:val="24"/>
              </w:rPr>
              <w:t>2017</w:t>
            </w:r>
          </w:p>
        </w:tc>
        <w:tc>
          <w:tcPr>
            <w:tcW w:w="5277" w:type="dxa"/>
          </w:tcPr>
          <w:p w14:paraId="0BBC4032" w14:textId="77777777" w:rsidR="003B2C5C" w:rsidRPr="00FE7A7B" w:rsidRDefault="003B2C5C" w:rsidP="00393EFD">
            <w:pPr>
              <w:spacing w:after="0" w:line="240" w:lineRule="auto"/>
              <w:rPr>
                <w:rFonts w:asciiTheme="majorHAnsi" w:hAnsiTheme="majorHAnsi"/>
                <w:color w:val="000000" w:themeColor="text1"/>
                <w:sz w:val="24"/>
                <w:szCs w:val="24"/>
              </w:rPr>
            </w:pPr>
            <w:r w:rsidRPr="00FE7A7B">
              <w:rPr>
                <w:rFonts w:asciiTheme="majorHAnsi" w:hAnsiTheme="majorHAnsi"/>
                <w:color w:val="000000" w:themeColor="text1"/>
                <w:sz w:val="24"/>
                <w:szCs w:val="24"/>
              </w:rPr>
              <w:t>АО "Руст Россия"</w:t>
            </w:r>
          </w:p>
        </w:tc>
        <w:tc>
          <w:tcPr>
            <w:tcW w:w="5528" w:type="dxa"/>
          </w:tcPr>
          <w:p w14:paraId="4FF77190" w14:textId="77777777" w:rsidR="003B2C5C" w:rsidRPr="00FE7A7B" w:rsidRDefault="003B2C5C" w:rsidP="00393EFD">
            <w:pPr>
              <w:spacing w:after="0" w:line="240" w:lineRule="auto"/>
              <w:rPr>
                <w:rFonts w:asciiTheme="majorHAnsi" w:hAnsiTheme="majorHAnsi"/>
                <w:color w:val="000000" w:themeColor="text1"/>
                <w:sz w:val="24"/>
                <w:szCs w:val="24"/>
              </w:rPr>
            </w:pPr>
            <w:r w:rsidRPr="00FE7A7B">
              <w:rPr>
                <w:rFonts w:asciiTheme="majorHAnsi" w:hAnsiTheme="majorHAnsi"/>
                <w:color w:val="000000" w:themeColor="text1"/>
                <w:sz w:val="24"/>
                <w:szCs w:val="24"/>
              </w:rPr>
              <w:t>менеджер по внутреннему контролю и аудиту</w:t>
            </w:r>
          </w:p>
        </w:tc>
      </w:tr>
      <w:tr w:rsidR="003B2C5C" w:rsidRPr="00FC3A2D" w14:paraId="4671A11B" w14:textId="77777777" w:rsidTr="00393EFD">
        <w:tc>
          <w:tcPr>
            <w:tcW w:w="1332" w:type="dxa"/>
          </w:tcPr>
          <w:p w14:paraId="5D1870BF" w14:textId="77777777" w:rsidR="003B2C5C" w:rsidRPr="00FE7A7B" w:rsidRDefault="003B2C5C" w:rsidP="00393EFD">
            <w:pPr>
              <w:spacing w:after="0" w:line="240" w:lineRule="auto"/>
              <w:rPr>
                <w:rFonts w:asciiTheme="majorHAnsi" w:hAnsiTheme="majorHAnsi"/>
                <w:sz w:val="24"/>
                <w:szCs w:val="24"/>
              </w:rPr>
            </w:pPr>
            <w:r w:rsidRPr="00FE7A7B">
              <w:rPr>
                <w:rFonts w:asciiTheme="majorHAnsi" w:hAnsiTheme="majorHAnsi"/>
                <w:sz w:val="24"/>
                <w:szCs w:val="24"/>
              </w:rPr>
              <w:t>2017</w:t>
            </w:r>
          </w:p>
        </w:tc>
        <w:tc>
          <w:tcPr>
            <w:tcW w:w="1260" w:type="dxa"/>
          </w:tcPr>
          <w:p w14:paraId="0DAA439B" w14:textId="1128C03C" w:rsidR="003B2C5C" w:rsidRPr="00FE7A7B" w:rsidRDefault="009C1024" w:rsidP="00393EFD">
            <w:pPr>
              <w:spacing w:after="0" w:line="240" w:lineRule="auto"/>
              <w:rPr>
                <w:rFonts w:asciiTheme="majorHAnsi" w:hAnsiTheme="majorHAnsi"/>
                <w:color w:val="000000" w:themeColor="text1"/>
                <w:sz w:val="24"/>
                <w:szCs w:val="24"/>
              </w:rPr>
            </w:pPr>
            <w:r w:rsidRPr="00FE7A7B">
              <w:rPr>
                <w:rFonts w:asciiTheme="majorHAnsi" w:hAnsiTheme="majorHAnsi"/>
                <w:color w:val="000000" w:themeColor="text1"/>
                <w:sz w:val="24"/>
                <w:szCs w:val="24"/>
              </w:rPr>
              <w:t>2018</w:t>
            </w:r>
          </w:p>
        </w:tc>
        <w:tc>
          <w:tcPr>
            <w:tcW w:w="5277" w:type="dxa"/>
          </w:tcPr>
          <w:p w14:paraId="57F03A38" w14:textId="77777777" w:rsidR="003B2C5C" w:rsidRPr="00FE7A7B" w:rsidRDefault="003B2C5C" w:rsidP="00393EFD">
            <w:pPr>
              <w:spacing w:after="0" w:line="240" w:lineRule="auto"/>
              <w:rPr>
                <w:rFonts w:asciiTheme="majorHAnsi" w:hAnsiTheme="majorHAnsi"/>
                <w:color w:val="000000" w:themeColor="text1"/>
                <w:sz w:val="24"/>
                <w:szCs w:val="24"/>
              </w:rPr>
            </w:pPr>
            <w:r w:rsidRPr="00FE7A7B">
              <w:rPr>
                <w:rFonts w:asciiTheme="majorHAnsi" w:hAnsiTheme="majorHAnsi"/>
                <w:color w:val="000000" w:themeColor="text1"/>
                <w:sz w:val="24"/>
                <w:szCs w:val="24"/>
              </w:rPr>
              <w:t>ОАО "Якутская топливно-энергетическая компания"</w:t>
            </w:r>
          </w:p>
        </w:tc>
        <w:tc>
          <w:tcPr>
            <w:tcW w:w="5528" w:type="dxa"/>
          </w:tcPr>
          <w:p w14:paraId="35F656ED" w14:textId="77777777" w:rsidR="003B2C5C" w:rsidRPr="00FE7A7B" w:rsidRDefault="003B2C5C" w:rsidP="00393EFD">
            <w:pPr>
              <w:spacing w:after="0" w:line="240" w:lineRule="auto"/>
              <w:rPr>
                <w:rFonts w:asciiTheme="majorHAnsi" w:hAnsiTheme="majorHAnsi"/>
                <w:color w:val="000000" w:themeColor="text1"/>
                <w:sz w:val="24"/>
                <w:szCs w:val="24"/>
              </w:rPr>
            </w:pPr>
            <w:r w:rsidRPr="00FE7A7B">
              <w:rPr>
                <w:rFonts w:asciiTheme="majorHAnsi" w:hAnsiTheme="majorHAnsi"/>
                <w:color w:val="000000" w:themeColor="text1"/>
                <w:sz w:val="24"/>
                <w:szCs w:val="24"/>
              </w:rPr>
              <w:t>Директор по внутреннему аудиту</w:t>
            </w:r>
          </w:p>
        </w:tc>
      </w:tr>
    </w:tbl>
    <w:p w14:paraId="103E6EF0" w14:textId="77777777" w:rsidR="003B2C5C" w:rsidRDefault="003B2C5C" w:rsidP="003B2C5C">
      <w:pPr>
        <w:spacing w:after="0" w:line="240" w:lineRule="auto"/>
        <w:rPr>
          <w:rFonts w:asciiTheme="majorHAnsi" w:hAnsiTheme="majorHAnsi"/>
        </w:rPr>
      </w:pPr>
    </w:p>
    <w:p w14:paraId="215D6BC3" w14:textId="77777777" w:rsidR="00FC3A2D" w:rsidRDefault="00FC3A2D" w:rsidP="003B2C5C">
      <w:pPr>
        <w:spacing w:after="0" w:line="240" w:lineRule="auto"/>
        <w:rPr>
          <w:rFonts w:asciiTheme="majorHAnsi" w:hAnsiTheme="majorHAn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58"/>
      </w:tblGrid>
      <w:tr w:rsidR="003B2C5C" w:rsidRPr="00B3045B" w14:paraId="229A6548" w14:textId="77777777" w:rsidTr="00393EFD">
        <w:tc>
          <w:tcPr>
            <w:tcW w:w="15420" w:type="dxa"/>
            <w:tcBorders>
              <w:top w:val="nil"/>
              <w:left w:val="nil"/>
              <w:bottom w:val="nil"/>
              <w:right w:val="nil"/>
            </w:tcBorders>
            <w:shd w:val="clear" w:color="auto" w:fill="C6D9F1"/>
          </w:tcPr>
          <w:p w14:paraId="4632B6C4" w14:textId="77777777" w:rsidR="003B2C5C" w:rsidRPr="00B3045B" w:rsidRDefault="003B2C5C" w:rsidP="00393EFD">
            <w:pPr>
              <w:autoSpaceDE w:val="0"/>
              <w:autoSpaceDN w:val="0"/>
              <w:adjustRightInd w:val="0"/>
              <w:spacing w:after="0" w:line="240" w:lineRule="auto"/>
              <w:jc w:val="both"/>
              <w:rPr>
                <w:rFonts w:ascii="Cambria" w:hAnsi="Cambria"/>
                <w:b/>
                <w:sz w:val="24"/>
                <w:szCs w:val="24"/>
              </w:rPr>
            </w:pPr>
            <w:r w:rsidRPr="00B3045B">
              <w:rPr>
                <w:rFonts w:ascii="Cambria" w:hAnsi="Cambria"/>
                <w:b/>
                <w:sz w:val="24"/>
                <w:szCs w:val="24"/>
              </w:rPr>
              <w:t>Внешний аудит</w:t>
            </w:r>
          </w:p>
        </w:tc>
      </w:tr>
    </w:tbl>
    <w:p w14:paraId="0C2C4321" w14:textId="77777777" w:rsidR="001B41D5" w:rsidRDefault="001B41D5" w:rsidP="003B2C5C">
      <w:pPr>
        <w:tabs>
          <w:tab w:val="num" w:pos="1440"/>
        </w:tabs>
        <w:spacing w:line="240" w:lineRule="auto"/>
        <w:jc w:val="both"/>
        <w:rPr>
          <w:rFonts w:ascii="Cambria" w:hAnsi="Cambria"/>
          <w:color w:val="000000" w:themeColor="text1"/>
          <w:sz w:val="24"/>
          <w:szCs w:val="24"/>
        </w:rPr>
      </w:pPr>
    </w:p>
    <w:p w14:paraId="0745F6C5" w14:textId="77777777" w:rsidR="001B41D5" w:rsidRPr="000604CA" w:rsidRDefault="001B41D5" w:rsidP="001B41D5">
      <w:pPr>
        <w:tabs>
          <w:tab w:val="num" w:pos="1440"/>
        </w:tabs>
        <w:spacing w:line="240" w:lineRule="auto"/>
        <w:jc w:val="both"/>
        <w:rPr>
          <w:rFonts w:asciiTheme="majorHAnsi" w:hAnsiTheme="majorHAnsi"/>
          <w:color w:val="000000" w:themeColor="text1"/>
          <w:sz w:val="24"/>
          <w:szCs w:val="24"/>
        </w:rPr>
      </w:pPr>
      <w:r w:rsidRPr="000604CA">
        <w:rPr>
          <w:rFonts w:ascii="Cambria" w:hAnsi="Cambria"/>
          <w:color w:val="000000" w:themeColor="text1"/>
          <w:sz w:val="24"/>
          <w:szCs w:val="24"/>
        </w:rPr>
        <w:t xml:space="preserve">Аудитором ПАО «ЯТЭК» для подтверждения финансовой и бухгалтерской отчетности за 2018 год, составленной в соответствии с правилами ведения бухгалтерского учета и отчетности, установленными законодательством Российской Федерации, на Годовом общем собрании акционеров 28 июня 2018 года </w:t>
      </w:r>
      <w:r w:rsidRPr="000604CA">
        <w:rPr>
          <w:rFonts w:asciiTheme="majorHAnsi" w:hAnsiTheme="majorHAnsi"/>
          <w:color w:val="000000" w:themeColor="text1"/>
          <w:sz w:val="24"/>
          <w:szCs w:val="24"/>
        </w:rPr>
        <w:t xml:space="preserve">(Протокол № 02/2018 от 29.06.2018г.) </w:t>
      </w:r>
      <w:r w:rsidRPr="000604CA">
        <w:rPr>
          <w:rFonts w:ascii="Cambria" w:hAnsi="Cambria"/>
          <w:color w:val="000000" w:themeColor="text1"/>
          <w:sz w:val="24"/>
          <w:szCs w:val="24"/>
        </w:rPr>
        <w:t xml:space="preserve">утверждено Общество с ограниченной </w:t>
      </w:r>
      <w:r w:rsidRPr="000604CA">
        <w:rPr>
          <w:rFonts w:asciiTheme="majorHAnsi" w:hAnsiTheme="majorHAnsi"/>
          <w:color w:val="000000" w:themeColor="text1"/>
          <w:sz w:val="24"/>
          <w:szCs w:val="24"/>
        </w:rPr>
        <w:t xml:space="preserve">ответственностью «А.Д.Е. </w:t>
      </w:r>
      <w:proofErr w:type="spellStart"/>
      <w:r w:rsidRPr="000604CA">
        <w:rPr>
          <w:rFonts w:asciiTheme="majorHAnsi" w:hAnsiTheme="majorHAnsi"/>
          <w:color w:val="000000" w:themeColor="text1"/>
          <w:sz w:val="24"/>
          <w:szCs w:val="24"/>
        </w:rPr>
        <w:t>Профешнл</w:t>
      </w:r>
      <w:proofErr w:type="spellEnd"/>
      <w:r w:rsidRPr="000604CA">
        <w:rPr>
          <w:rFonts w:asciiTheme="majorHAnsi" w:hAnsiTheme="majorHAnsi"/>
          <w:color w:val="000000" w:themeColor="text1"/>
          <w:sz w:val="24"/>
          <w:szCs w:val="24"/>
        </w:rPr>
        <w:t xml:space="preserve"> </w:t>
      </w:r>
      <w:proofErr w:type="spellStart"/>
      <w:r w:rsidRPr="000604CA">
        <w:rPr>
          <w:rFonts w:asciiTheme="majorHAnsi" w:hAnsiTheme="majorHAnsi"/>
          <w:color w:val="000000" w:themeColor="text1"/>
          <w:sz w:val="24"/>
          <w:szCs w:val="24"/>
        </w:rPr>
        <w:t>Солушнз</w:t>
      </w:r>
      <w:proofErr w:type="spellEnd"/>
      <w:r w:rsidRPr="000604CA">
        <w:rPr>
          <w:rFonts w:asciiTheme="majorHAnsi" w:hAnsiTheme="majorHAnsi"/>
          <w:color w:val="000000" w:themeColor="text1"/>
          <w:sz w:val="24"/>
          <w:szCs w:val="24"/>
        </w:rPr>
        <w:t>».</w:t>
      </w:r>
    </w:p>
    <w:p w14:paraId="22189911" w14:textId="77777777" w:rsidR="001B41D5" w:rsidRPr="000604CA" w:rsidRDefault="001B41D5" w:rsidP="001B41D5">
      <w:pPr>
        <w:tabs>
          <w:tab w:val="num" w:pos="1440"/>
        </w:tabs>
        <w:spacing w:line="240" w:lineRule="auto"/>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 xml:space="preserve">Сокращенное фирменное наименование: ООО «А.Д.Е. </w:t>
      </w:r>
      <w:proofErr w:type="spellStart"/>
      <w:r w:rsidRPr="000604CA">
        <w:rPr>
          <w:rFonts w:asciiTheme="majorHAnsi" w:hAnsiTheme="majorHAnsi"/>
          <w:color w:val="000000" w:themeColor="text1"/>
          <w:sz w:val="24"/>
          <w:szCs w:val="24"/>
        </w:rPr>
        <w:t>Профешнл</w:t>
      </w:r>
      <w:proofErr w:type="spellEnd"/>
      <w:r w:rsidRPr="000604CA">
        <w:rPr>
          <w:rFonts w:asciiTheme="majorHAnsi" w:hAnsiTheme="majorHAnsi"/>
          <w:color w:val="000000" w:themeColor="text1"/>
          <w:sz w:val="24"/>
          <w:szCs w:val="24"/>
        </w:rPr>
        <w:t xml:space="preserve"> </w:t>
      </w:r>
      <w:proofErr w:type="spellStart"/>
      <w:r w:rsidRPr="000604CA">
        <w:rPr>
          <w:rFonts w:asciiTheme="majorHAnsi" w:hAnsiTheme="majorHAnsi"/>
          <w:color w:val="000000" w:themeColor="text1"/>
          <w:sz w:val="24"/>
          <w:szCs w:val="24"/>
        </w:rPr>
        <w:t>Солушнз</w:t>
      </w:r>
      <w:proofErr w:type="spellEnd"/>
      <w:r w:rsidRPr="000604CA">
        <w:rPr>
          <w:rFonts w:asciiTheme="majorHAnsi" w:hAnsiTheme="majorHAnsi"/>
          <w:color w:val="000000" w:themeColor="text1"/>
          <w:sz w:val="24"/>
          <w:szCs w:val="24"/>
        </w:rPr>
        <w:t xml:space="preserve">» </w:t>
      </w:r>
    </w:p>
    <w:p w14:paraId="24B4EF2E" w14:textId="77777777" w:rsidR="001B41D5" w:rsidRPr="000604CA" w:rsidRDefault="001B41D5" w:rsidP="001B41D5">
      <w:pPr>
        <w:tabs>
          <w:tab w:val="num" w:pos="1440"/>
        </w:tabs>
        <w:spacing w:line="240" w:lineRule="auto"/>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 xml:space="preserve">Место нахождения: 109028, г. Москва, </w:t>
      </w:r>
      <w:proofErr w:type="spellStart"/>
      <w:r w:rsidRPr="000604CA">
        <w:rPr>
          <w:rFonts w:asciiTheme="majorHAnsi" w:hAnsiTheme="majorHAnsi"/>
          <w:color w:val="000000" w:themeColor="text1"/>
          <w:sz w:val="24"/>
          <w:szCs w:val="24"/>
        </w:rPr>
        <w:t>Хохловский</w:t>
      </w:r>
      <w:proofErr w:type="spellEnd"/>
      <w:r w:rsidRPr="000604CA">
        <w:rPr>
          <w:rFonts w:asciiTheme="majorHAnsi" w:hAnsiTheme="majorHAnsi"/>
          <w:color w:val="000000" w:themeColor="text1"/>
          <w:sz w:val="24"/>
          <w:szCs w:val="24"/>
        </w:rPr>
        <w:t xml:space="preserve"> пер. 16 стр. 1 </w:t>
      </w:r>
    </w:p>
    <w:p w14:paraId="4C486E8F" w14:textId="77777777" w:rsidR="001B41D5" w:rsidRPr="000604CA" w:rsidRDefault="001B41D5" w:rsidP="001B41D5">
      <w:pPr>
        <w:tabs>
          <w:tab w:val="num" w:pos="1440"/>
        </w:tabs>
        <w:spacing w:line="240" w:lineRule="auto"/>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 xml:space="preserve">ИНН: 7716021332 </w:t>
      </w:r>
    </w:p>
    <w:p w14:paraId="11C63C4B" w14:textId="77777777" w:rsidR="001B41D5" w:rsidRPr="000604CA" w:rsidRDefault="001B41D5" w:rsidP="001B41D5">
      <w:pPr>
        <w:tabs>
          <w:tab w:val="num" w:pos="1440"/>
        </w:tabs>
        <w:spacing w:line="240" w:lineRule="auto"/>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 xml:space="preserve">ОГРН: 1047796871760 </w:t>
      </w:r>
    </w:p>
    <w:p w14:paraId="7D03C2A3" w14:textId="77777777" w:rsidR="001B41D5" w:rsidRPr="000604CA" w:rsidRDefault="001B41D5" w:rsidP="001B41D5">
      <w:pPr>
        <w:tabs>
          <w:tab w:val="num" w:pos="1440"/>
        </w:tabs>
        <w:spacing w:line="240" w:lineRule="auto"/>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 xml:space="preserve">Телефон: +7 (495) 984-7590 </w:t>
      </w:r>
    </w:p>
    <w:p w14:paraId="144EECAA" w14:textId="77777777" w:rsidR="001B41D5" w:rsidRPr="000604CA" w:rsidRDefault="001B41D5" w:rsidP="001B41D5">
      <w:pPr>
        <w:tabs>
          <w:tab w:val="num" w:pos="1440"/>
        </w:tabs>
        <w:spacing w:line="240" w:lineRule="auto"/>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Адрес электронной почты: mail@ade-solutions.com</w:t>
      </w:r>
    </w:p>
    <w:p w14:paraId="32D9FC91" w14:textId="1DE6A02E" w:rsidR="001B41D5" w:rsidRPr="000604CA" w:rsidRDefault="000604CA" w:rsidP="001B41D5">
      <w:pPr>
        <w:tabs>
          <w:tab w:val="num" w:pos="1440"/>
        </w:tabs>
        <w:spacing w:line="240" w:lineRule="auto"/>
        <w:jc w:val="both"/>
        <w:rPr>
          <w:rFonts w:ascii="Cambria" w:hAnsi="Cambria"/>
          <w:color w:val="000000" w:themeColor="text1"/>
          <w:sz w:val="24"/>
          <w:szCs w:val="24"/>
        </w:rPr>
      </w:pPr>
      <w:r w:rsidRPr="000604CA">
        <w:rPr>
          <w:rFonts w:ascii="Cambria" w:hAnsi="Cambria"/>
          <w:color w:val="000000" w:themeColor="text1"/>
          <w:sz w:val="24"/>
          <w:szCs w:val="24"/>
        </w:rPr>
        <w:t xml:space="preserve">Договор  между  </w:t>
      </w:r>
      <w:r w:rsidRPr="000604CA">
        <w:rPr>
          <w:rFonts w:asciiTheme="majorHAnsi" w:hAnsiTheme="majorHAnsi"/>
          <w:color w:val="000000" w:themeColor="text1"/>
          <w:sz w:val="24"/>
          <w:szCs w:val="24"/>
        </w:rPr>
        <w:t xml:space="preserve">ООО «А.Д.Е. </w:t>
      </w:r>
      <w:proofErr w:type="spellStart"/>
      <w:r w:rsidRPr="000604CA">
        <w:rPr>
          <w:rFonts w:asciiTheme="majorHAnsi" w:hAnsiTheme="majorHAnsi"/>
          <w:color w:val="000000" w:themeColor="text1"/>
          <w:sz w:val="24"/>
          <w:szCs w:val="24"/>
        </w:rPr>
        <w:t>Профешнл</w:t>
      </w:r>
      <w:proofErr w:type="spellEnd"/>
      <w:r w:rsidRPr="000604CA">
        <w:rPr>
          <w:rFonts w:asciiTheme="majorHAnsi" w:hAnsiTheme="majorHAnsi"/>
          <w:color w:val="000000" w:themeColor="text1"/>
          <w:sz w:val="24"/>
          <w:szCs w:val="24"/>
        </w:rPr>
        <w:t xml:space="preserve"> </w:t>
      </w:r>
      <w:proofErr w:type="spellStart"/>
      <w:r w:rsidRPr="000604CA">
        <w:rPr>
          <w:rFonts w:asciiTheme="majorHAnsi" w:hAnsiTheme="majorHAnsi"/>
          <w:color w:val="000000" w:themeColor="text1"/>
          <w:sz w:val="24"/>
          <w:szCs w:val="24"/>
        </w:rPr>
        <w:t>Солушнз</w:t>
      </w:r>
      <w:proofErr w:type="spellEnd"/>
      <w:r w:rsidRPr="000604CA">
        <w:rPr>
          <w:rFonts w:asciiTheme="majorHAnsi" w:hAnsiTheme="majorHAnsi"/>
          <w:color w:val="000000" w:themeColor="text1"/>
          <w:sz w:val="24"/>
          <w:szCs w:val="24"/>
        </w:rPr>
        <w:t>» и ПАО «ЯТЭК» не заключался.</w:t>
      </w:r>
    </w:p>
    <w:p w14:paraId="20650F17" w14:textId="30E5AADF" w:rsidR="00DE1879" w:rsidRPr="001B41D5" w:rsidRDefault="00DE1879" w:rsidP="003B2C5C">
      <w:pPr>
        <w:tabs>
          <w:tab w:val="num" w:pos="1440"/>
        </w:tabs>
        <w:spacing w:line="240" w:lineRule="auto"/>
        <w:jc w:val="both"/>
        <w:rPr>
          <w:rFonts w:asciiTheme="majorHAnsi" w:hAnsiTheme="majorHAnsi"/>
          <w:color w:val="000000" w:themeColor="text1"/>
          <w:sz w:val="24"/>
          <w:szCs w:val="24"/>
        </w:rPr>
      </w:pPr>
      <w:r w:rsidRPr="001B41D5">
        <w:rPr>
          <w:rFonts w:ascii="Cambria" w:hAnsi="Cambria"/>
          <w:color w:val="000000" w:themeColor="text1"/>
          <w:sz w:val="24"/>
          <w:szCs w:val="24"/>
        </w:rPr>
        <w:t xml:space="preserve">Аудитором ПАО «ЯТЭК» для подтверждения финансовой и бухгалтерской отчетности за 2018 год, составленной в соответствии с правилами ведения бухгалтерского учета и отчетности, установленными законодательством Российской </w:t>
      </w:r>
      <w:r w:rsidRPr="001B41D5">
        <w:rPr>
          <w:rFonts w:asciiTheme="majorHAnsi" w:hAnsiTheme="majorHAnsi"/>
          <w:color w:val="000000" w:themeColor="text1"/>
          <w:sz w:val="24"/>
          <w:szCs w:val="24"/>
        </w:rPr>
        <w:t xml:space="preserve">Федерации, </w:t>
      </w:r>
      <w:r w:rsidR="00313458" w:rsidRPr="001B41D5">
        <w:rPr>
          <w:rFonts w:asciiTheme="majorHAnsi" w:hAnsiTheme="majorHAnsi"/>
          <w:color w:val="000000" w:themeColor="text1"/>
          <w:sz w:val="24"/>
          <w:szCs w:val="24"/>
        </w:rPr>
        <w:t>н</w:t>
      </w:r>
      <w:r w:rsidRPr="001B41D5">
        <w:rPr>
          <w:rFonts w:asciiTheme="majorHAnsi" w:hAnsiTheme="majorHAnsi"/>
          <w:color w:val="000000" w:themeColor="text1"/>
          <w:sz w:val="24"/>
          <w:szCs w:val="24"/>
        </w:rPr>
        <w:t>а Внеочередном общем собрании акционеров 05 октября 2018 года</w:t>
      </w:r>
      <w:r w:rsidR="00FF5DF7" w:rsidRPr="001B41D5">
        <w:rPr>
          <w:rFonts w:asciiTheme="majorHAnsi" w:hAnsiTheme="majorHAnsi"/>
          <w:color w:val="000000" w:themeColor="text1"/>
          <w:sz w:val="24"/>
          <w:szCs w:val="24"/>
        </w:rPr>
        <w:t xml:space="preserve"> (Протокол № 03/2018 от 08.10.2018г.)</w:t>
      </w:r>
      <w:r w:rsidRPr="001B41D5">
        <w:rPr>
          <w:rFonts w:asciiTheme="majorHAnsi" w:hAnsiTheme="majorHAnsi"/>
          <w:color w:val="000000" w:themeColor="text1"/>
          <w:sz w:val="24"/>
          <w:szCs w:val="24"/>
        </w:rPr>
        <w:t xml:space="preserve"> </w:t>
      </w:r>
      <w:r w:rsidR="00313458" w:rsidRPr="001B41D5">
        <w:rPr>
          <w:rFonts w:asciiTheme="majorHAnsi" w:hAnsiTheme="majorHAnsi"/>
          <w:color w:val="000000" w:themeColor="text1"/>
          <w:sz w:val="24"/>
          <w:szCs w:val="24"/>
        </w:rPr>
        <w:t>утверждено</w:t>
      </w:r>
      <w:r w:rsidR="00FF5DF7" w:rsidRPr="001B41D5">
        <w:rPr>
          <w:rFonts w:asciiTheme="majorHAnsi" w:hAnsiTheme="majorHAnsi"/>
          <w:color w:val="000000" w:themeColor="text1"/>
          <w:sz w:val="24"/>
          <w:szCs w:val="24"/>
        </w:rPr>
        <w:t xml:space="preserve"> Акционерное общество "БДО </w:t>
      </w:r>
      <w:proofErr w:type="spellStart"/>
      <w:r w:rsidR="00FF5DF7" w:rsidRPr="001B41D5">
        <w:rPr>
          <w:rFonts w:asciiTheme="majorHAnsi" w:hAnsiTheme="majorHAnsi"/>
          <w:color w:val="000000" w:themeColor="text1"/>
          <w:sz w:val="24"/>
          <w:szCs w:val="24"/>
        </w:rPr>
        <w:t>Юникон</w:t>
      </w:r>
      <w:proofErr w:type="spellEnd"/>
      <w:r w:rsidR="00FF5DF7" w:rsidRPr="001B41D5">
        <w:rPr>
          <w:rFonts w:asciiTheme="majorHAnsi" w:hAnsiTheme="majorHAnsi"/>
          <w:color w:val="000000" w:themeColor="text1"/>
          <w:sz w:val="24"/>
          <w:szCs w:val="24"/>
        </w:rPr>
        <w:t>".</w:t>
      </w:r>
    </w:p>
    <w:p w14:paraId="1A7C6C4E" w14:textId="339BB74A" w:rsidR="00FF5DF7" w:rsidRPr="001B41D5" w:rsidRDefault="00FF5DF7" w:rsidP="003B2C5C">
      <w:pPr>
        <w:tabs>
          <w:tab w:val="num" w:pos="1440"/>
        </w:tabs>
        <w:spacing w:line="240" w:lineRule="auto"/>
        <w:jc w:val="both"/>
        <w:rPr>
          <w:rFonts w:asciiTheme="majorHAnsi" w:hAnsiTheme="majorHAnsi"/>
          <w:color w:val="000000" w:themeColor="text1"/>
          <w:sz w:val="24"/>
          <w:szCs w:val="24"/>
        </w:rPr>
      </w:pPr>
      <w:r w:rsidRPr="001B41D5">
        <w:rPr>
          <w:rFonts w:asciiTheme="majorHAnsi" w:hAnsiTheme="majorHAnsi"/>
          <w:color w:val="000000" w:themeColor="text1"/>
          <w:sz w:val="24"/>
          <w:szCs w:val="24"/>
        </w:rPr>
        <w:t xml:space="preserve">Сокращенное фирменное наименование: АО "БДО </w:t>
      </w:r>
      <w:proofErr w:type="spellStart"/>
      <w:r w:rsidRPr="001B41D5">
        <w:rPr>
          <w:rFonts w:asciiTheme="majorHAnsi" w:hAnsiTheme="majorHAnsi"/>
          <w:color w:val="000000" w:themeColor="text1"/>
          <w:sz w:val="24"/>
          <w:szCs w:val="24"/>
        </w:rPr>
        <w:t>Юникон</w:t>
      </w:r>
      <w:proofErr w:type="spellEnd"/>
      <w:r w:rsidRPr="001B41D5">
        <w:rPr>
          <w:rFonts w:asciiTheme="majorHAnsi" w:hAnsiTheme="majorHAnsi"/>
          <w:color w:val="000000" w:themeColor="text1"/>
          <w:sz w:val="24"/>
          <w:szCs w:val="24"/>
        </w:rPr>
        <w:t>"</w:t>
      </w:r>
      <w:r w:rsidR="000604CA">
        <w:rPr>
          <w:rFonts w:asciiTheme="majorHAnsi" w:hAnsiTheme="majorHAnsi"/>
          <w:color w:val="000000" w:themeColor="text1"/>
          <w:sz w:val="24"/>
          <w:szCs w:val="24"/>
        </w:rPr>
        <w:t>.</w:t>
      </w:r>
      <w:r w:rsidRPr="001B41D5">
        <w:rPr>
          <w:rFonts w:asciiTheme="majorHAnsi" w:hAnsiTheme="majorHAnsi"/>
          <w:color w:val="000000" w:themeColor="text1"/>
          <w:sz w:val="24"/>
          <w:szCs w:val="24"/>
        </w:rPr>
        <w:t xml:space="preserve"> </w:t>
      </w:r>
    </w:p>
    <w:p w14:paraId="509658A9" w14:textId="77777777" w:rsidR="00FF5DF7" w:rsidRPr="001B41D5" w:rsidRDefault="00FF5DF7" w:rsidP="003B2C5C">
      <w:pPr>
        <w:tabs>
          <w:tab w:val="num" w:pos="1440"/>
        </w:tabs>
        <w:spacing w:line="240" w:lineRule="auto"/>
        <w:jc w:val="both"/>
        <w:rPr>
          <w:rFonts w:asciiTheme="majorHAnsi" w:hAnsiTheme="majorHAnsi"/>
          <w:color w:val="000000" w:themeColor="text1"/>
          <w:sz w:val="24"/>
          <w:szCs w:val="24"/>
        </w:rPr>
      </w:pPr>
      <w:r w:rsidRPr="001B41D5">
        <w:rPr>
          <w:rFonts w:asciiTheme="majorHAnsi" w:hAnsiTheme="majorHAnsi"/>
          <w:color w:val="000000" w:themeColor="text1"/>
          <w:sz w:val="24"/>
          <w:szCs w:val="24"/>
        </w:rPr>
        <w:t xml:space="preserve">Место нахождения: 117587, Москва, Варшавское шоссе, д.125, строение 1, секция 11 </w:t>
      </w:r>
    </w:p>
    <w:p w14:paraId="1051B8B6" w14:textId="77777777" w:rsidR="00FF5DF7" w:rsidRPr="001B41D5" w:rsidRDefault="00FF5DF7" w:rsidP="003B2C5C">
      <w:pPr>
        <w:tabs>
          <w:tab w:val="num" w:pos="1440"/>
        </w:tabs>
        <w:spacing w:line="240" w:lineRule="auto"/>
        <w:jc w:val="both"/>
        <w:rPr>
          <w:rFonts w:asciiTheme="majorHAnsi" w:hAnsiTheme="majorHAnsi"/>
          <w:color w:val="000000" w:themeColor="text1"/>
          <w:sz w:val="24"/>
          <w:szCs w:val="24"/>
        </w:rPr>
      </w:pPr>
      <w:r w:rsidRPr="001B41D5">
        <w:rPr>
          <w:rFonts w:asciiTheme="majorHAnsi" w:hAnsiTheme="majorHAnsi"/>
          <w:color w:val="000000" w:themeColor="text1"/>
          <w:sz w:val="24"/>
          <w:szCs w:val="24"/>
        </w:rPr>
        <w:t xml:space="preserve">ИНН: 7716021332 </w:t>
      </w:r>
    </w:p>
    <w:p w14:paraId="57BFA1F0" w14:textId="77777777" w:rsidR="00FF5DF7" w:rsidRPr="001B41D5" w:rsidRDefault="00FF5DF7" w:rsidP="003B2C5C">
      <w:pPr>
        <w:tabs>
          <w:tab w:val="num" w:pos="1440"/>
        </w:tabs>
        <w:spacing w:line="240" w:lineRule="auto"/>
        <w:jc w:val="both"/>
        <w:rPr>
          <w:rFonts w:asciiTheme="majorHAnsi" w:hAnsiTheme="majorHAnsi"/>
          <w:color w:val="000000" w:themeColor="text1"/>
          <w:sz w:val="24"/>
          <w:szCs w:val="24"/>
        </w:rPr>
      </w:pPr>
      <w:r w:rsidRPr="001B41D5">
        <w:rPr>
          <w:rFonts w:asciiTheme="majorHAnsi" w:hAnsiTheme="majorHAnsi"/>
          <w:color w:val="000000" w:themeColor="text1"/>
          <w:sz w:val="24"/>
          <w:szCs w:val="24"/>
        </w:rPr>
        <w:t xml:space="preserve">ОГРН: 1037739271701 </w:t>
      </w:r>
    </w:p>
    <w:p w14:paraId="77F0077B" w14:textId="01D47487" w:rsidR="00FF5DF7" w:rsidRPr="001B41D5" w:rsidRDefault="00FF5DF7" w:rsidP="003B2C5C">
      <w:pPr>
        <w:tabs>
          <w:tab w:val="num" w:pos="1440"/>
        </w:tabs>
        <w:spacing w:line="240" w:lineRule="auto"/>
        <w:jc w:val="both"/>
        <w:rPr>
          <w:rFonts w:asciiTheme="majorHAnsi" w:hAnsiTheme="majorHAnsi"/>
          <w:color w:val="000000" w:themeColor="text1"/>
          <w:sz w:val="24"/>
          <w:szCs w:val="24"/>
        </w:rPr>
      </w:pPr>
      <w:r w:rsidRPr="001B41D5">
        <w:rPr>
          <w:rFonts w:asciiTheme="majorHAnsi" w:hAnsiTheme="majorHAnsi"/>
          <w:color w:val="000000" w:themeColor="text1"/>
          <w:sz w:val="24"/>
          <w:szCs w:val="24"/>
        </w:rPr>
        <w:t xml:space="preserve">Телефон: (495) 797-5665 </w:t>
      </w:r>
    </w:p>
    <w:p w14:paraId="6AB2BC54" w14:textId="44446AB6" w:rsidR="00FF5DF7" w:rsidRDefault="00FF5DF7" w:rsidP="00FF5DF7">
      <w:pPr>
        <w:tabs>
          <w:tab w:val="num" w:pos="1440"/>
        </w:tabs>
        <w:spacing w:line="240" w:lineRule="auto"/>
        <w:jc w:val="both"/>
        <w:rPr>
          <w:rFonts w:ascii="Cambria" w:hAnsi="Cambria"/>
          <w:color w:val="000000" w:themeColor="text1"/>
          <w:sz w:val="24"/>
          <w:szCs w:val="24"/>
        </w:rPr>
      </w:pPr>
      <w:r w:rsidRPr="001B41D5">
        <w:rPr>
          <w:rFonts w:ascii="Cambria" w:hAnsi="Cambria"/>
          <w:color w:val="000000" w:themeColor="text1"/>
          <w:sz w:val="24"/>
          <w:szCs w:val="24"/>
        </w:rPr>
        <w:t>Размер вознаграждения определяется в соответствии с заключ</w:t>
      </w:r>
      <w:r w:rsidR="009C1024" w:rsidRPr="001B41D5">
        <w:rPr>
          <w:rFonts w:ascii="Cambria" w:hAnsi="Cambria"/>
          <w:color w:val="000000" w:themeColor="text1"/>
          <w:sz w:val="24"/>
          <w:szCs w:val="24"/>
        </w:rPr>
        <w:t>енным договором и составляет – 1 656 298,78</w:t>
      </w:r>
      <w:r w:rsidRPr="001B41D5">
        <w:rPr>
          <w:rFonts w:ascii="Cambria" w:hAnsi="Cambria"/>
          <w:color w:val="000000" w:themeColor="text1"/>
          <w:sz w:val="24"/>
          <w:szCs w:val="24"/>
        </w:rPr>
        <w:t xml:space="preserve"> руб.</w:t>
      </w:r>
      <w:r w:rsidR="009C1024" w:rsidRPr="001B41D5">
        <w:rPr>
          <w:rFonts w:ascii="Cambria" w:hAnsi="Cambria"/>
          <w:color w:val="000000" w:themeColor="text1"/>
          <w:sz w:val="24"/>
          <w:szCs w:val="24"/>
        </w:rPr>
        <w:t xml:space="preserve"> без НДС, в </w:t>
      </w:r>
      <w:proofErr w:type="spellStart"/>
      <w:r w:rsidR="009C1024" w:rsidRPr="001B41D5">
        <w:rPr>
          <w:rFonts w:ascii="Cambria" w:hAnsi="Cambria"/>
          <w:color w:val="000000" w:themeColor="text1"/>
          <w:sz w:val="24"/>
          <w:szCs w:val="24"/>
        </w:rPr>
        <w:t>т.ч</w:t>
      </w:r>
      <w:proofErr w:type="spellEnd"/>
      <w:r w:rsidR="009C1024" w:rsidRPr="001B41D5">
        <w:rPr>
          <w:rFonts w:ascii="Cambria" w:hAnsi="Cambria"/>
          <w:color w:val="000000" w:themeColor="text1"/>
          <w:sz w:val="24"/>
          <w:szCs w:val="24"/>
        </w:rPr>
        <w:t>. накладные расходы 436 298,78 руб. без НДС</w:t>
      </w:r>
      <w:r w:rsidR="001B41D5" w:rsidRPr="001B41D5">
        <w:rPr>
          <w:rFonts w:ascii="Cambria" w:hAnsi="Cambria"/>
          <w:color w:val="000000" w:themeColor="text1"/>
          <w:sz w:val="24"/>
          <w:szCs w:val="24"/>
        </w:rPr>
        <w:t>.</w:t>
      </w:r>
    </w:p>
    <w:p w14:paraId="77D35CA8" w14:textId="77777777" w:rsidR="000604CA" w:rsidRPr="001B41D5" w:rsidRDefault="000604CA" w:rsidP="00FF5DF7">
      <w:pPr>
        <w:tabs>
          <w:tab w:val="num" w:pos="1440"/>
        </w:tabs>
        <w:spacing w:line="240" w:lineRule="auto"/>
        <w:jc w:val="both"/>
        <w:rPr>
          <w:rFonts w:ascii="Cambria" w:hAnsi="Cambria"/>
          <w:color w:val="000000" w:themeColor="text1"/>
          <w:sz w:val="24"/>
          <w:szCs w:val="24"/>
        </w:rPr>
      </w:pPr>
    </w:p>
    <w:p w14:paraId="3FA69470" w14:textId="26457F94" w:rsidR="003B2C5C" w:rsidRPr="000604CA" w:rsidRDefault="00FF5DF7" w:rsidP="003B2C5C">
      <w:pPr>
        <w:tabs>
          <w:tab w:val="num" w:pos="1440"/>
        </w:tabs>
        <w:spacing w:line="240" w:lineRule="auto"/>
        <w:jc w:val="both"/>
        <w:rPr>
          <w:rFonts w:ascii="Cambria" w:hAnsi="Cambria"/>
          <w:color w:val="000000" w:themeColor="text1"/>
          <w:sz w:val="24"/>
          <w:szCs w:val="24"/>
        </w:rPr>
      </w:pPr>
      <w:r w:rsidRPr="000604CA">
        <w:rPr>
          <w:rFonts w:ascii="Cambria" w:hAnsi="Cambria"/>
          <w:color w:val="000000" w:themeColor="text1"/>
          <w:sz w:val="24"/>
          <w:szCs w:val="24"/>
        </w:rPr>
        <w:t>Аудитором П</w:t>
      </w:r>
      <w:r w:rsidR="003B2C5C" w:rsidRPr="000604CA">
        <w:rPr>
          <w:rFonts w:ascii="Cambria" w:hAnsi="Cambria"/>
          <w:color w:val="000000" w:themeColor="text1"/>
          <w:sz w:val="24"/>
          <w:szCs w:val="24"/>
        </w:rPr>
        <w:t>АО «ЯТЭК» для подтверждения финансовой и бухгалтерской отчетности за 201</w:t>
      </w:r>
      <w:r w:rsidRPr="000604CA">
        <w:rPr>
          <w:rFonts w:ascii="Cambria" w:hAnsi="Cambria"/>
          <w:color w:val="000000" w:themeColor="text1"/>
          <w:sz w:val="24"/>
          <w:szCs w:val="24"/>
        </w:rPr>
        <w:t>8</w:t>
      </w:r>
      <w:r w:rsidR="003B2C5C" w:rsidRPr="000604CA">
        <w:rPr>
          <w:rFonts w:ascii="Cambria" w:hAnsi="Cambria"/>
          <w:color w:val="000000" w:themeColor="text1"/>
          <w:sz w:val="24"/>
          <w:szCs w:val="24"/>
        </w:rPr>
        <w:t xml:space="preserve"> год, составленной в соответствии с международными стандартами бухгалтерского учета, </w:t>
      </w:r>
      <w:r w:rsidRPr="000604CA">
        <w:rPr>
          <w:rFonts w:ascii="Cambria" w:hAnsi="Cambria"/>
          <w:color w:val="000000" w:themeColor="text1"/>
          <w:sz w:val="24"/>
          <w:szCs w:val="24"/>
        </w:rPr>
        <w:t xml:space="preserve">на Годовом общем собрании акционеров 28 июня 2018 года </w:t>
      </w:r>
      <w:r w:rsidRPr="000604CA">
        <w:rPr>
          <w:rFonts w:asciiTheme="majorHAnsi" w:hAnsiTheme="majorHAnsi"/>
          <w:color w:val="000000" w:themeColor="text1"/>
          <w:sz w:val="24"/>
          <w:szCs w:val="24"/>
        </w:rPr>
        <w:t xml:space="preserve">(Протокол № 02/2018 от 29.06.2018г.) </w:t>
      </w:r>
      <w:r w:rsidRPr="000604CA">
        <w:rPr>
          <w:rFonts w:ascii="Cambria" w:hAnsi="Cambria"/>
          <w:color w:val="000000" w:themeColor="text1"/>
          <w:sz w:val="24"/>
          <w:szCs w:val="24"/>
        </w:rPr>
        <w:t xml:space="preserve"> </w:t>
      </w:r>
      <w:r w:rsidR="003B2C5C" w:rsidRPr="000604CA">
        <w:rPr>
          <w:rFonts w:ascii="Cambria" w:hAnsi="Cambria"/>
          <w:color w:val="000000" w:themeColor="text1"/>
          <w:sz w:val="24"/>
          <w:szCs w:val="24"/>
        </w:rPr>
        <w:t>утверждено Закрытое акционерное общество «</w:t>
      </w:r>
      <w:proofErr w:type="spellStart"/>
      <w:r w:rsidR="003B2C5C" w:rsidRPr="000604CA">
        <w:rPr>
          <w:rFonts w:ascii="Cambria" w:hAnsi="Cambria"/>
          <w:color w:val="000000" w:themeColor="text1"/>
          <w:sz w:val="24"/>
          <w:szCs w:val="24"/>
        </w:rPr>
        <w:t>ПрайсвотерхаусКуперс</w:t>
      </w:r>
      <w:proofErr w:type="spellEnd"/>
      <w:r w:rsidR="003B2C5C" w:rsidRPr="000604CA">
        <w:rPr>
          <w:rFonts w:ascii="Cambria" w:hAnsi="Cambria"/>
          <w:color w:val="000000" w:themeColor="text1"/>
          <w:sz w:val="24"/>
          <w:szCs w:val="24"/>
        </w:rPr>
        <w:t xml:space="preserve"> Аудит».</w:t>
      </w:r>
    </w:p>
    <w:p w14:paraId="74995ECE" w14:textId="77777777" w:rsidR="003B2C5C" w:rsidRPr="000604CA" w:rsidRDefault="003B2C5C" w:rsidP="003B2C5C">
      <w:pPr>
        <w:tabs>
          <w:tab w:val="num" w:pos="1440"/>
        </w:tabs>
        <w:spacing w:line="240" w:lineRule="auto"/>
        <w:jc w:val="both"/>
        <w:rPr>
          <w:rFonts w:ascii="Cambria" w:hAnsi="Cambria"/>
          <w:color w:val="000000" w:themeColor="text1"/>
          <w:sz w:val="24"/>
          <w:szCs w:val="24"/>
        </w:rPr>
      </w:pPr>
      <w:r w:rsidRPr="000604CA">
        <w:rPr>
          <w:rFonts w:ascii="Cambria" w:hAnsi="Cambria"/>
          <w:color w:val="000000" w:themeColor="text1"/>
          <w:sz w:val="24"/>
          <w:szCs w:val="24"/>
        </w:rPr>
        <w:t>Сокращенное фирменное наименование:</w:t>
      </w:r>
      <w:r w:rsidRPr="000604CA">
        <w:rPr>
          <w:rFonts w:ascii="Cambria" w:hAnsi="Cambria"/>
          <w:color w:val="000000" w:themeColor="text1"/>
          <w:sz w:val="24"/>
        </w:rPr>
        <w:t xml:space="preserve"> ЗАО «</w:t>
      </w:r>
      <w:proofErr w:type="spellStart"/>
      <w:r w:rsidRPr="000604CA">
        <w:rPr>
          <w:rFonts w:ascii="Cambria" w:hAnsi="Cambria"/>
          <w:color w:val="000000" w:themeColor="text1"/>
          <w:sz w:val="24"/>
        </w:rPr>
        <w:t>ПвК</w:t>
      </w:r>
      <w:proofErr w:type="spellEnd"/>
      <w:r w:rsidRPr="000604CA">
        <w:rPr>
          <w:rFonts w:ascii="Cambria" w:hAnsi="Cambria"/>
          <w:color w:val="000000" w:themeColor="text1"/>
          <w:sz w:val="24"/>
        </w:rPr>
        <w:t xml:space="preserve"> Аудит»</w:t>
      </w:r>
    </w:p>
    <w:p w14:paraId="3AD70809" w14:textId="77777777" w:rsidR="003B2C5C" w:rsidRPr="000604CA" w:rsidRDefault="003B2C5C" w:rsidP="003B2C5C">
      <w:pPr>
        <w:tabs>
          <w:tab w:val="num" w:pos="1440"/>
        </w:tabs>
        <w:spacing w:line="240" w:lineRule="auto"/>
        <w:jc w:val="both"/>
        <w:rPr>
          <w:rFonts w:ascii="Cambria" w:hAnsi="Cambria"/>
          <w:color w:val="000000" w:themeColor="text1"/>
          <w:sz w:val="24"/>
          <w:szCs w:val="24"/>
        </w:rPr>
      </w:pPr>
      <w:r w:rsidRPr="000604CA">
        <w:rPr>
          <w:rFonts w:ascii="Cambria" w:hAnsi="Cambria"/>
          <w:color w:val="000000" w:themeColor="text1"/>
          <w:sz w:val="24"/>
          <w:szCs w:val="24"/>
        </w:rPr>
        <w:t>Место нахождения:</w:t>
      </w:r>
      <w:r w:rsidRPr="000604CA">
        <w:rPr>
          <w:rFonts w:ascii="Cambria" w:hAnsi="Cambria"/>
          <w:color w:val="000000" w:themeColor="text1"/>
          <w:sz w:val="24"/>
        </w:rPr>
        <w:t xml:space="preserve"> 125047, г. Москва, Бутырский Вал, 10</w:t>
      </w:r>
    </w:p>
    <w:p w14:paraId="665C1D34" w14:textId="77777777" w:rsidR="003B2C5C" w:rsidRPr="000604CA" w:rsidRDefault="003B2C5C" w:rsidP="003B2C5C">
      <w:pPr>
        <w:tabs>
          <w:tab w:val="num" w:pos="1440"/>
        </w:tabs>
        <w:spacing w:line="240" w:lineRule="auto"/>
        <w:jc w:val="both"/>
        <w:rPr>
          <w:rFonts w:ascii="Cambria" w:hAnsi="Cambria"/>
          <w:color w:val="000000" w:themeColor="text1"/>
          <w:sz w:val="24"/>
          <w:szCs w:val="24"/>
        </w:rPr>
      </w:pPr>
      <w:r w:rsidRPr="000604CA">
        <w:rPr>
          <w:rFonts w:ascii="Cambria" w:hAnsi="Cambria"/>
          <w:color w:val="000000" w:themeColor="text1"/>
          <w:sz w:val="24"/>
          <w:szCs w:val="24"/>
        </w:rPr>
        <w:t>ИНН:</w:t>
      </w:r>
      <w:r w:rsidRPr="000604CA">
        <w:rPr>
          <w:rFonts w:ascii="Cambria" w:hAnsi="Cambria"/>
          <w:color w:val="000000" w:themeColor="text1"/>
          <w:sz w:val="24"/>
        </w:rPr>
        <w:t xml:space="preserve"> 7705051102</w:t>
      </w:r>
    </w:p>
    <w:p w14:paraId="76D94F38" w14:textId="77777777" w:rsidR="003B2C5C" w:rsidRPr="000604CA" w:rsidRDefault="003B2C5C" w:rsidP="003B2C5C">
      <w:pPr>
        <w:tabs>
          <w:tab w:val="num" w:pos="1440"/>
        </w:tabs>
        <w:spacing w:line="240" w:lineRule="auto"/>
        <w:jc w:val="both"/>
        <w:rPr>
          <w:rFonts w:ascii="Cambria" w:hAnsi="Cambria"/>
          <w:color w:val="000000" w:themeColor="text1"/>
          <w:sz w:val="24"/>
          <w:szCs w:val="24"/>
        </w:rPr>
      </w:pPr>
      <w:r w:rsidRPr="000604CA">
        <w:rPr>
          <w:rFonts w:ascii="Cambria" w:hAnsi="Cambria"/>
          <w:color w:val="000000" w:themeColor="text1"/>
          <w:sz w:val="24"/>
          <w:szCs w:val="24"/>
        </w:rPr>
        <w:t>ОГРН:</w:t>
      </w:r>
      <w:r w:rsidRPr="000604CA">
        <w:rPr>
          <w:rFonts w:ascii="Cambria" w:hAnsi="Cambria"/>
          <w:color w:val="000000" w:themeColor="text1"/>
          <w:sz w:val="24"/>
        </w:rPr>
        <w:t xml:space="preserve"> 1027700148431</w:t>
      </w:r>
    </w:p>
    <w:p w14:paraId="09C116CD" w14:textId="77777777" w:rsidR="003B2C5C" w:rsidRPr="000604CA" w:rsidRDefault="003B2C5C" w:rsidP="003B2C5C">
      <w:pPr>
        <w:tabs>
          <w:tab w:val="num" w:pos="1440"/>
        </w:tabs>
        <w:spacing w:line="240" w:lineRule="auto"/>
        <w:jc w:val="both"/>
        <w:rPr>
          <w:rFonts w:ascii="Cambria" w:hAnsi="Cambria"/>
          <w:color w:val="000000" w:themeColor="text1"/>
          <w:sz w:val="24"/>
          <w:szCs w:val="24"/>
        </w:rPr>
      </w:pPr>
      <w:r w:rsidRPr="000604CA">
        <w:rPr>
          <w:rFonts w:ascii="Cambria" w:hAnsi="Cambria"/>
          <w:color w:val="000000" w:themeColor="text1"/>
          <w:sz w:val="24"/>
          <w:szCs w:val="24"/>
        </w:rPr>
        <w:t>Телефон:</w:t>
      </w:r>
      <w:r w:rsidRPr="000604CA">
        <w:rPr>
          <w:rFonts w:ascii="Cambria" w:hAnsi="Cambria"/>
          <w:color w:val="000000" w:themeColor="text1"/>
          <w:sz w:val="24"/>
        </w:rPr>
        <w:t xml:space="preserve"> (495) 967-6000</w:t>
      </w:r>
    </w:p>
    <w:p w14:paraId="4F9468E6" w14:textId="77777777" w:rsidR="003B2C5C" w:rsidRPr="000604CA" w:rsidRDefault="003B2C5C" w:rsidP="003B2C5C">
      <w:pPr>
        <w:tabs>
          <w:tab w:val="num" w:pos="1440"/>
        </w:tabs>
        <w:spacing w:line="240" w:lineRule="auto"/>
        <w:jc w:val="both"/>
        <w:rPr>
          <w:rFonts w:ascii="Cambria" w:hAnsi="Cambria"/>
          <w:color w:val="000000" w:themeColor="text1"/>
          <w:sz w:val="24"/>
          <w:szCs w:val="24"/>
        </w:rPr>
      </w:pPr>
      <w:r w:rsidRPr="000604CA">
        <w:rPr>
          <w:rFonts w:ascii="Cambria" w:hAnsi="Cambria"/>
          <w:color w:val="000000" w:themeColor="text1"/>
          <w:sz w:val="24"/>
          <w:szCs w:val="24"/>
        </w:rPr>
        <w:t>Факс:</w:t>
      </w:r>
      <w:r w:rsidRPr="000604CA">
        <w:rPr>
          <w:rFonts w:ascii="Cambria" w:hAnsi="Cambria"/>
          <w:color w:val="000000" w:themeColor="text1"/>
          <w:sz w:val="24"/>
        </w:rPr>
        <w:t xml:space="preserve"> (495) 967-6001</w:t>
      </w:r>
    </w:p>
    <w:p w14:paraId="0B8922C3" w14:textId="77777777" w:rsidR="003B2C5C" w:rsidRPr="000604CA" w:rsidRDefault="003B2C5C" w:rsidP="003B2C5C">
      <w:pPr>
        <w:tabs>
          <w:tab w:val="num" w:pos="1440"/>
        </w:tabs>
        <w:spacing w:line="240" w:lineRule="auto"/>
        <w:jc w:val="both"/>
        <w:rPr>
          <w:rFonts w:ascii="Cambria" w:hAnsi="Cambria"/>
          <w:color w:val="000000" w:themeColor="text1"/>
          <w:sz w:val="24"/>
        </w:rPr>
      </w:pPr>
      <w:r w:rsidRPr="000604CA">
        <w:rPr>
          <w:rFonts w:ascii="Cambria" w:hAnsi="Cambria"/>
          <w:color w:val="000000" w:themeColor="text1"/>
          <w:sz w:val="24"/>
          <w:szCs w:val="24"/>
        </w:rPr>
        <w:t>Адрес электронной почты:</w:t>
      </w:r>
      <w:r w:rsidRPr="000604CA">
        <w:rPr>
          <w:rFonts w:ascii="Cambria" w:hAnsi="Cambria"/>
          <w:color w:val="000000" w:themeColor="text1"/>
          <w:sz w:val="24"/>
        </w:rPr>
        <w:t xml:space="preserve"> </w:t>
      </w:r>
      <w:hyperlink r:id="rId17" w:history="1">
        <w:r w:rsidR="007E1FE2" w:rsidRPr="000604CA">
          <w:rPr>
            <w:rStyle w:val="a4"/>
            <w:rFonts w:ascii="Cambria" w:hAnsi="Cambria"/>
            <w:color w:val="000000" w:themeColor="text1"/>
            <w:sz w:val="24"/>
          </w:rPr>
          <w:t>hotline@ru.pwc.com</w:t>
        </w:r>
      </w:hyperlink>
    </w:p>
    <w:p w14:paraId="7F54053B" w14:textId="6E653589" w:rsidR="003C563B" w:rsidRPr="000604CA" w:rsidRDefault="007E1FE2" w:rsidP="003B2C5C">
      <w:pPr>
        <w:tabs>
          <w:tab w:val="num" w:pos="1440"/>
        </w:tabs>
        <w:spacing w:line="240" w:lineRule="auto"/>
        <w:jc w:val="both"/>
        <w:rPr>
          <w:rFonts w:ascii="Cambria" w:hAnsi="Cambria"/>
          <w:color w:val="000000" w:themeColor="text1"/>
          <w:sz w:val="24"/>
          <w:szCs w:val="24"/>
        </w:rPr>
      </w:pPr>
      <w:r w:rsidRPr="000604CA">
        <w:rPr>
          <w:rFonts w:ascii="Cambria" w:hAnsi="Cambria"/>
          <w:color w:val="000000" w:themeColor="text1"/>
          <w:sz w:val="24"/>
          <w:szCs w:val="24"/>
        </w:rPr>
        <w:t xml:space="preserve">Размер вознаграждения определяется в соответствии с заключенным договором и составляет </w:t>
      </w:r>
      <w:r w:rsidR="009C1024" w:rsidRPr="000604CA">
        <w:rPr>
          <w:rFonts w:ascii="Cambria" w:hAnsi="Cambria"/>
          <w:color w:val="000000" w:themeColor="text1"/>
          <w:sz w:val="24"/>
          <w:szCs w:val="24"/>
        </w:rPr>
        <w:t>–</w:t>
      </w:r>
      <w:r w:rsidRPr="000604CA">
        <w:rPr>
          <w:rFonts w:ascii="Times New Roman" w:hAnsi="Times New Roman"/>
          <w:color w:val="000000" w:themeColor="text1"/>
        </w:rPr>
        <w:t xml:space="preserve"> </w:t>
      </w:r>
      <w:r w:rsidR="009C1024" w:rsidRPr="000604CA">
        <w:rPr>
          <w:rFonts w:ascii="Cambria" w:hAnsi="Cambria"/>
          <w:color w:val="000000" w:themeColor="text1"/>
          <w:sz w:val="24"/>
          <w:szCs w:val="24"/>
        </w:rPr>
        <w:t xml:space="preserve">8 400 00 </w:t>
      </w:r>
      <w:r w:rsidRPr="000604CA">
        <w:rPr>
          <w:rFonts w:ascii="Cambria" w:hAnsi="Cambria"/>
          <w:color w:val="000000" w:themeColor="text1"/>
          <w:sz w:val="24"/>
          <w:szCs w:val="24"/>
        </w:rPr>
        <w:t>руб.</w:t>
      </w:r>
      <w:r w:rsidR="009C1024" w:rsidRPr="000604CA">
        <w:rPr>
          <w:color w:val="000000" w:themeColor="text1"/>
        </w:rPr>
        <w:t xml:space="preserve"> </w:t>
      </w:r>
      <w:r w:rsidR="009C1024" w:rsidRPr="000604CA">
        <w:rPr>
          <w:rFonts w:ascii="Cambria" w:hAnsi="Cambria"/>
          <w:color w:val="000000" w:themeColor="text1"/>
          <w:sz w:val="24"/>
          <w:szCs w:val="24"/>
        </w:rPr>
        <w:t>без НДС, кроме того накладные расходы в размере не более 900 000 руб. без НДС</w:t>
      </w:r>
    </w:p>
    <w:p w14:paraId="3BC3C800" w14:textId="77777777" w:rsidR="00B92016" w:rsidRPr="003C563B" w:rsidRDefault="00B92016" w:rsidP="003B2C5C">
      <w:pPr>
        <w:tabs>
          <w:tab w:val="num" w:pos="1440"/>
        </w:tabs>
        <w:spacing w:line="240" w:lineRule="auto"/>
        <w:jc w:val="both"/>
        <w:rPr>
          <w:rFonts w:ascii="Cambria" w:hAnsi="Cambria"/>
          <w:color w:val="FF0000"/>
          <w:sz w:val="24"/>
          <w:szCs w:val="24"/>
        </w:rPr>
      </w:pPr>
    </w:p>
    <w:p w14:paraId="0296A3E1" w14:textId="77777777" w:rsidR="000604CA" w:rsidRDefault="000604CA" w:rsidP="003C563B">
      <w:pPr>
        <w:pStyle w:val="ab"/>
        <w:contextualSpacing/>
        <w:jc w:val="center"/>
        <w:rPr>
          <w:rFonts w:ascii="Cambria" w:hAnsi="Cambria"/>
          <w:b/>
          <w:color w:val="0070C0"/>
          <w:sz w:val="24"/>
          <w:szCs w:val="24"/>
          <w:highlight w:val="yellow"/>
        </w:rPr>
      </w:pPr>
    </w:p>
    <w:p w14:paraId="4526040D" w14:textId="2BF09311" w:rsidR="003C563B" w:rsidRPr="000604CA" w:rsidRDefault="00004EE1" w:rsidP="003C563B">
      <w:pPr>
        <w:pStyle w:val="ab"/>
        <w:contextualSpacing/>
        <w:jc w:val="center"/>
        <w:rPr>
          <w:rFonts w:ascii="Cambria" w:hAnsi="Cambria"/>
          <w:b/>
          <w:color w:val="0070C0"/>
          <w:sz w:val="24"/>
          <w:szCs w:val="24"/>
        </w:rPr>
      </w:pPr>
      <w:r w:rsidRPr="000604CA">
        <w:rPr>
          <w:rFonts w:ascii="Cambria" w:hAnsi="Cambria"/>
          <w:b/>
          <w:color w:val="0070C0"/>
          <w:sz w:val="24"/>
          <w:szCs w:val="24"/>
        </w:rPr>
        <w:t>4</w:t>
      </w:r>
      <w:r w:rsidR="003C563B" w:rsidRPr="000604CA">
        <w:rPr>
          <w:rFonts w:ascii="Cambria" w:hAnsi="Cambria"/>
          <w:b/>
          <w:color w:val="0070C0"/>
          <w:sz w:val="24"/>
          <w:szCs w:val="24"/>
        </w:rPr>
        <w:t>. ПОЛОЖЕНИЕ ОБЩЕСТВА В ОТРАСЛИ</w:t>
      </w:r>
    </w:p>
    <w:p w14:paraId="09CCC601" w14:textId="77777777" w:rsidR="007B4937" w:rsidRPr="000604CA" w:rsidRDefault="007B4937" w:rsidP="007B4937">
      <w:pPr>
        <w:spacing w:after="0" w:line="240" w:lineRule="auto"/>
        <w:ind w:firstLine="709"/>
        <w:contextualSpacing/>
        <w:jc w:val="both"/>
        <w:rPr>
          <w:rFonts w:ascii="Cambria" w:hAnsi="Cambria"/>
          <w:color w:val="000000" w:themeColor="text1"/>
          <w:sz w:val="24"/>
          <w:szCs w:val="24"/>
        </w:rPr>
      </w:pPr>
      <w:bookmarkStart w:id="1" w:name="_Toc102454383"/>
      <w:r w:rsidRPr="000604CA">
        <w:rPr>
          <w:rFonts w:ascii="Cambria" w:hAnsi="Cambria"/>
          <w:color w:val="000000" w:themeColor="text1"/>
          <w:sz w:val="24"/>
          <w:szCs w:val="24"/>
        </w:rPr>
        <w:t xml:space="preserve">ПАО «ЯТЭК» - газодобывающее предприятие, обладающее лицензиями на разведку и добычу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и </w:t>
      </w:r>
      <w:proofErr w:type="spellStart"/>
      <w:r w:rsidRPr="000604CA">
        <w:rPr>
          <w:rFonts w:ascii="Cambria" w:hAnsi="Cambria"/>
          <w:color w:val="000000" w:themeColor="text1"/>
          <w:sz w:val="24"/>
          <w:szCs w:val="24"/>
        </w:rPr>
        <w:t>Толонского</w:t>
      </w:r>
      <w:proofErr w:type="spellEnd"/>
      <w:r w:rsidRPr="000604CA">
        <w:rPr>
          <w:rFonts w:ascii="Cambria" w:hAnsi="Cambria"/>
          <w:color w:val="000000" w:themeColor="text1"/>
          <w:sz w:val="24"/>
          <w:szCs w:val="24"/>
        </w:rPr>
        <w:t xml:space="preserve"> газоконденсатных месторождений и на геологическое изучение полезных ископаемых в пределах </w:t>
      </w:r>
      <w:proofErr w:type="spellStart"/>
      <w:r w:rsidRPr="000604CA">
        <w:rPr>
          <w:rFonts w:ascii="Cambria" w:hAnsi="Cambria"/>
          <w:color w:val="000000" w:themeColor="text1"/>
          <w:sz w:val="24"/>
          <w:szCs w:val="24"/>
        </w:rPr>
        <w:t>Тымтайдахского</w:t>
      </w:r>
      <w:proofErr w:type="spellEnd"/>
      <w:r w:rsidRPr="000604CA">
        <w:rPr>
          <w:rFonts w:ascii="Cambria" w:hAnsi="Cambria"/>
          <w:color w:val="000000" w:themeColor="text1"/>
          <w:sz w:val="24"/>
          <w:szCs w:val="24"/>
        </w:rPr>
        <w:t xml:space="preserve"> ЛУ. </w:t>
      </w:r>
    </w:p>
    <w:p w14:paraId="0FD4CE49" w14:textId="77777777" w:rsidR="007B4937" w:rsidRPr="000604CA" w:rsidRDefault="007B4937" w:rsidP="007B4937">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Суммарные извлекаемые, рентабельные запасы категории АВ</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+В</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и извлекаемые запасы категории С</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 xml:space="preserve"> + С</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по состоянию на 01.01.2019(в пределах лицензионных участков) составляют 365,510 млрд. 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 xml:space="preserve"> газа, 16,013 млн. тонн газового конденсата. ПАО «ЯТЭК» - динамично развивающаяся топливно-энергетическая компания. В течение 2018 года основными видами деятельности являлись добыча природного газа, газового конденсата и переработка газового конденсата в моторное топливо, в том числе газообразное (СПБТ). </w:t>
      </w:r>
    </w:p>
    <w:p w14:paraId="71FA89A7" w14:textId="77777777" w:rsidR="007B4937" w:rsidRPr="000604CA" w:rsidRDefault="007B4937" w:rsidP="007B4937">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ПАО «ЯТЭК» обеспечивает добычу природного газа, а также подготовку газа для поставки в магистральный газопровод. Произведенное моторное топливо и сжиженное пропан-бутановое газомоторное топливо компания реализует оптовым покупателям и через собственную сеть авто- газозаправочных станций.</w:t>
      </w:r>
    </w:p>
    <w:p w14:paraId="337FC248" w14:textId="77777777" w:rsidR="007B4937" w:rsidRPr="000604CA" w:rsidRDefault="007B4937" w:rsidP="007B4937">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Годовой объем добычи (2018 год) составил 1,667миллиарда кубических метров газа и 118 тысяч тонн нестабильного газового конденсата. По объемам добычи природного газа ПАО «ЯТЭК» входит в десятку крупнейших газодобывающих региональных компаний России. За весь период разработки (по состоянию на 31.12.2018 г.) добыто 60,469 млрд. 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 xml:space="preserve"> природного газа и 2,7 миллионов тонн газового конденсата.</w:t>
      </w:r>
    </w:p>
    <w:p w14:paraId="474D0C50" w14:textId="77777777" w:rsidR="007B4937" w:rsidRPr="000604CA" w:rsidRDefault="007B4937" w:rsidP="007B4937">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С момента создания ПАО «Якутская топливно-энергетическая компания» является единственным предприятием по добыче газа, потребляемого в центральном регионе Республики Саха (Якутия). Доля ПАО «Якутская топливно-энергетическая компания» в добыче природного газа для коммунально-бытового и промышленного потребления на территории республики составляет порядка 85%, при этом на 100 % обеспечивается потребность города Якутска. </w:t>
      </w:r>
    </w:p>
    <w:p w14:paraId="71DE2FD4" w14:textId="77777777" w:rsidR="007B4937" w:rsidRPr="000604CA" w:rsidRDefault="007B4937" w:rsidP="007B4937">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Поставка газа осуществляется через коммерческие узлы учета газа в месте присоединения магистрального трубопровода, принадлежащего ОАО «</w:t>
      </w:r>
      <w:proofErr w:type="spellStart"/>
      <w:r w:rsidRPr="000604CA">
        <w:rPr>
          <w:rFonts w:ascii="Cambria" w:hAnsi="Cambria"/>
          <w:color w:val="000000" w:themeColor="text1"/>
          <w:sz w:val="24"/>
          <w:szCs w:val="24"/>
        </w:rPr>
        <w:t>Сахатранснефтегаз</w:t>
      </w:r>
      <w:proofErr w:type="spellEnd"/>
      <w:r w:rsidRPr="000604CA">
        <w:rPr>
          <w:rFonts w:ascii="Cambria" w:hAnsi="Cambria"/>
          <w:color w:val="000000" w:themeColor="text1"/>
          <w:sz w:val="24"/>
          <w:szCs w:val="24"/>
        </w:rPr>
        <w:t>», к объектам обустройства месторождений ПАО «ЯТЭК».</w:t>
      </w:r>
    </w:p>
    <w:p w14:paraId="73DDBEE4" w14:textId="77777777" w:rsidR="007B4937" w:rsidRPr="007B4937" w:rsidRDefault="007B4937" w:rsidP="007B4937">
      <w:pPr>
        <w:spacing w:after="0" w:line="240" w:lineRule="auto"/>
        <w:ind w:firstLine="709"/>
        <w:contextualSpacing/>
        <w:jc w:val="both"/>
        <w:rPr>
          <w:rFonts w:ascii="Cambria" w:hAnsi="Cambria"/>
          <w:color w:val="FF0000"/>
          <w:sz w:val="24"/>
          <w:szCs w:val="24"/>
        </w:rPr>
      </w:pPr>
    </w:p>
    <w:p w14:paraId="48C69135" w14:textId="77777777" w:rsidR="00D84636" w:rsidRPr="00FF5DF7" w:rsidRDefault="00D84636" w:rsidP="00DF4912">
      <w:pPr>
        <w:spacing w:after="0" w:line="240" w:lineRule="auto"/>
        <w:ind w:firstLine="709"/>
        <w:contextualSpacing/>
        <w:jc w:val="both"/>
        <w:rPr>
          <w:rFonts w:ascii="Cambria" w:hAnsi="Cambria"/>
          <w:sz w:val="24"/>
          <w:szCs w:val="24"/>
          <w:highlight w:val="yellow"/>
        </w:rPr>
      </w:pPr>
    </w:p>
    <w:tbl>
      <w:tblPr>
        <w:tblW w:w="0" w:type="auto"/>
        <w:shd w:val="clear" w:color="auto" w:fill="C6D9F1"/>
        <w:tblLook w:val="04A0" w:firstRow="1" w:lastRow="0" w:firstColumn="1" w:lastColumn="0" w:noHBand="0" w:noVBand="1"/>
      </w:tblPr>
      <w:tblGrid>
        <w:gridCol w:w="13958"/>
      </w:tblGrid>
      <w:tr w:rsidR="00DF4912" w:rsidRPr="00FF5DF7" w14:paraId="7C64005F" w14:textId="77777777" w:rsidTr="00DF4912">
        <w:tc>
          <w:tcPr>
            <w:tcW w:w="15420" w:type="dxa"/>
            <w:shd w:val="clear" w:color="auto" w:fill="C6D9F1"/>
          </w:tcPr>
          <w:p w14:paraId="3111367C" w14:textId="77777777" w:rsidR="00DF4912" w:rsidRPr="00FF5DF7" w:rsidRDefault="00DF4912" w:rsidP="00DF4912">
            <w:pPr>
              <w:spacing w:after="0" w:line="240" w:lineRule="auto"/>
              <w:contextualSpacing/>
              <w:jc w:val="both"/>
              <w:rPr>
                <w:rStyle w:val="Subst"/>
                <w:rFonts w:ascii="Cambria" w:hAnsi="Cambria"/>
                <w:i w:val="0"/>
                <w:sz w:val="24"/>
                <w:szCs w:val="24"/>
                <w:highlight w:val="yellow"/>
              </w:rPr>
            </w:pPr>
            <w:r w:rsidRPr="000604CA">
              <w:rPr>
                <w:rStyle w:val="Subst"/>
                <w:rFonts w:ascii="Cambria" w:hAnsi="Cambria"/>
                <w:i w:val="0"/>
                <w:sz w:val="24"/>
                <w:szCs w:val="24"/>
              </w:rPr>
              <w:t>Отношения с конкурентами</w:t>
            </w:r>
          </w:p>
        </w:tc>
      </w:tr>
      <w:bookmarkEnd w:id="1"/>
    </w:tbl>
    <w:p w14:paraId="04BD770C" w14:textId="77777777" w:rsidR="00D84636" w:rsidRPr="00FF5DF7" w:rsidRDefault="00D84636" w:rsidP="00DF4912">
      <w:pPr>
        <w:spacing w:after="0" w:line="240" w:lineRule="auto"/>
        <w:ind w:firstLine="709"/>
        <w:contextualSpacing/>
        <w:jc w:val="both"/>
        <w:rPr>
          <w:rFonts w:ascii="Cambria" w:hAnsi="Cambria"/>
          <w:sz w:val="24"/>
          <w:szCs w:val="24"/>
          <w:highlight w:val="yellow"/>
        </w:rPr>
      </w:pPr>
    </w:p>
    <w:p w14:paraId="236F27BC" w14:textId="5C2F3EEA" w:rsidR="00DF4912" w:rsidRPr="000604CA" w:rsidRDefault="00FF5DF7" w:rsidP="00DF4912">
      <w:pPr>
        <w:spacing w:after="0" w:line="240" w:lineRule="auto"/>
        <w:ind w:firstLine="709"/>
        <w:contextualSpacing/>
        <w:jc w:val="both"/>
        <w:rPr>
          <w:rFonts w:ascii="Cambria" w:hAnsi="Cambria"/>
          <w:sz w:val="24"/>
          <w:szCs w:val="24"/>
        </w:rPr>
      </w:pPr>
      <w:r w:rsidRPr="000604CA">
        <w:rPr>
          <w:rFonts w:ascii="Cambria" w:hAnsi="Cambria"/>
          <w:sz w:val="24"/>
          <w:szCs w:val="24"/>
        </w:rPr>
        <w:t>П</w:t>
      </w:r>
      <w:r w:rsidR="00DF4912" w:rsidRPr="000604CA">
        <w:rPr>
          <w:rFonts w:ascii="Cambria" w:hAnsi="Cambria"/>
          <w:sz w:val="24"/>
          <w:szCs w:val="24"/>
        </w:rPr>
        <w:t xml:space="preserve">АО «ЯТЭК» основную операционную деятельность ведет на территории Республики Саха (Якутия). Регион характеризуется высокой степенью изолированности от внешнего мира ввиду повышенной сложности транспортной доступности. В связи с этим влияние внешних (расположенных вне географических пределов Республики) конкурентов минимально. </w:t>
      </w:r>
    </w:p>
    <w:p w14:paraId="7A542E6F" w14:textId="77777777" w:rsidR="00DF4912" w:rsidRPr="000604CA" w:rsidRDefault="00DF4912" w:rsidP="00DF4912">
      <w:pPr>
        <w:spacing w:after="0" w:line="240" w:lineRule="auto"/>
        <w:ind w:firstLine="709"/>
        <w:contextualSpacing/>
        <w:jc w:val="both"/>
        <w:rPr>
          <w:rFonts w:ascii="Cambria" w:hAnsi="Cambria"/>
          <w:sz w:val="24"/>
          <w:szCs w:val="24"/>
        </w:rPr>
      </w:pPr>
      <w:r w:rsidRPr="000604CA">
        <w:rPr>
          <w:rFonts w:ascii="Cambria" w:hAnsi="Cambria"/>
          <w:sz w:val="24"/>
          <w:szCs w:val="24"/>
        </w:rPr>
        <w:t>Оценка конкурентной среды в пределах Республики Саха по основным видам деятельности:</w:t>
      </w:r>
    </w:p>
    <w:p w14:paraId="520E7A8B" w14:textId="77777777" w:rsidR="00D84636" w:rsidRPr="000604CA" w:rsidRDefault="00D84636" w:rsidP="00DF4912">
      <w:pPr>
        <w:spacing w:after="0" w:line="240" w:lineRule="auto"/>
        <w:ind w:firstLine="709"/>
        <w:contextualSpacing/>
        <w:jc w:val="both"/>
        <w:rPr>
          <w:rFonts w:ascii="Cambria" w:hAnsi="Cambria"/>
          <w:sz w:val="24"/>
          <w:szCs w:val="24"/>
        </w:rPr>
      </w:pPr>
    </w:p>
    <w:p w14:paraId="0E68FB1E" w14:textId="77777777" w:rsidR="00D84636" w:rsidRPr="000604CA" w:rsidRDefault="00DF4912" w:rsidP="00DF4912">
      <w:pPr>
        <w:spacing w:after="0" w:line="240" w:lineRule="auto"/>
        <w:ind w:firstLine="709"/>
        <w:contextualSpacing/>
        <w:jc w:val="both"/>
        <w:rPr>
          <w:rFonts w:ascii="Cambria" w:hAnsi="Cambria"/>
          <w:sz w:val="24"/>
          <w:szCs w:val="24"/>
        </w:rPr>
      </w:pPr>
      <w:r w:rsidRPr="000604CA">
        <w:rPr>
          <w:rFonts w:ascii="Cambria" w:hAnsi="Cambria"/>
          <w:sz w:val="24"/>
          <w:szCs w:val="24"/>
        </w:rPr>
        <w:t>Добыча природного газа.</w:t>
      </w:r>
      <w:r w:rsidR="00D84636" w:rsidRPr="000604CA">
        <w:rPr>
          <w:rFonts w:ascii="Cambria" w:hAnsi="Cambria"/>
          <w:sz w:val="24"/>
          <w:szCs w:val="24"/>
        </w:rPr>
        <w:t xml:space="preserve"> </w:t>
      </w:r>
    </w:p>
    <w:p w14:paraId="0A86620C" w14:textId="7A3B337D" w:rsidR="00DF4912" w:rsidRPr="00FF5DF7" w:rsidRDefault="00DF4912" w:rsidP="00DF4912">
      <w:pPr>
        <w:spacing w:after="0" w:line="240" w:lineRule="auto"/>
        <w:ind w:firstLine="709"/>
        <w:contextualSpacing/>
        <w:jc w:val="both"/>
        <w:rPr>
          <w:rFonts w:ascii="Cambria" w:hAnsi="Cambria"/>
          <w:sz w:val="24"/>
          <w:szCs w:val="24"/>
          <w:highlight w:val="yellow"/>
        </w:rPr>
      </w:pPr>
      <w:r w:rsidRPr="000604CA">
        <w:rPr>
          <w:rFonts w:ascii="Cambria" w:hAnsi="Cambria"/>
          <w:sz w:val="24"/>
          <w:szCs w:val="24"/>
        </w:rPr>
        <w:t>Добычу газа в западной части Республики осуществляют предприятия АО «АЛРОСА-Газ» и ООО «Газодобывающая компания Ленск-газ», с суммарным объемом добычи менее 15% общере</w:t>
      </w:r>
      <w:r w:rsidR="00FF5DF7" w:rsidRPr="000604CA">
        <w:rPr>
          <w:rFonts w:ascii="Cambria" w:hAnsi="Cambria"/>
          <w:sz w:val="24"/>
          <w:szCs w:val="24"/>
        </w:rPr>
        <w:t>спубликанского объема. П</w:t>
      </w:r>
      <w:r w:rsidRPr="000604CA">
        <w:rPr>
          <w:rFonts w:ascii="Cambria" w:hAnsi="Cambria"/>
          <w:sz w:val="24"/>
          <w:szCs w:val="24"/>
        </w:rPr>
        <w:t>АО «ЯТЭК» является монопольным производителем и поставщиком природного газа для нужд промышленности и ЖКХ центральной части Республики Саха (Якутия). Вероятность появления альтернативного поставщика природного газа в ближайшие 5 лет оценивается как</w:t>
      </w:r>
      <w:r w:rsidR="00D84636" w:rsidRPr="000604CA">
        <w:rPr>
          <w:rFonts w:ascii="Cambria" w:hAnsi="Cambria"/>
          <w:sz w:val="24"/>
          <w:szCs w:val="24"/>
        </w:rPr>
        <w:t xml:space="preserve"> </w:t>
      </w:r>
      <w:r w:rsidRPr="000604CA">
        <w:rPr>
          <w:rFonts w:ascii="Cambria" w:hAnsi="Cambria"/>
          <w:sz w:val="24"/>
          <w:szCs w:val="24"/>
        </w:rPr>
        <w:t>низкая.</w:t>
      </w:r>
    </w:p>
    <w:p w14:paraId="7F1E7FEF" w14:textId="77777777" w:rsidR="00DF4912" w:rsidRDefault="00DF4912" w:rsidP="00DF4912">
      <w:pPr>
        <w:spacing w:after="0" w:line="240" w:lineRule="auto"/>
        <w:ind w:firstLine="709"/>
        <w:contextualSpacing/>
        <w:jc w:val="center"/>
        <w:rPr>
          <w:rFonts w:ascii="Cambria" w:hAnsi="Cambria"/>
          <w:highlight w:val="lightGray"/>
        </w:rPr>
      </w:pPr>
    </w:p>
    <w:p w14:paraId="7F1E15E6" w14:textId="77777777" w:rsidR="000E7D02" w:rsidRDefault="000E7D02" w:rsidP="00DF4912">
      <w:pPr>
        <w:spacing w:after="0" w:line="240" w:lineRule="auto"/>
        <w:ind w:firstLine="709"/>
        <w:contextualSpacing/>
        <w:jc w:val="center"/>
        <w:rPr>
          <w:rFonts w:ascii="Cambria" w:hAnsi="Cambria"/>
          <w:highlight w:val="lightGray"/>
        </w:rPr>
      </w:pPr>
    </w:p>
    <w:p w14:paraId="501EFD2B" w14:textId="4DE73D2A" w:rsidR="00DF4912" w:rsidRPr="00200B4C" w:rsidRDefault="005E27C0" w:rsidP="00DF4912">
      <w:pPr>
        <w:spacing w:after="0" w:line="240" w:lineRule="auto"/>
        <w:ind w:firstLine="709"/>
        <w:contextualSpacing/>
        <w:jc w:val="center"/>
        <w:rPr>
          <w:rFonts w:ascii="Cambria" w:hAnsi="Cambria"/>
          <w:b/>
          <w:color w:val="0070C0"/>
          <w:sz w:val="24"/>
          <w:szCs w:val="24"/>
        </w:rPr>
      </w:pPr>
      <w:r>
        <w:rPr>
          <w:rFonts w:ascii="Cambria" w:hAnsi="Cambria"/>
          <w:b/>
          <w:color w:val="0070C0"/>
          <w:sz w:val="24"/>
          <w:szCs w:val="24"/>
        </w:rPr>
        <w:t>5</w:t>
      </w:r>
      <w:r w:rsidR="00DF4912" w:rsidRPr="00200B4C">
        <w:rPr>
          <w:rFonts w:ascii="Cambria" w:hAnsi="Cambria"/>
          <w:b/>
          <w:color w:val="0070C0"/>
          <w:sz w:val="24"/>
          <w:szCs w:val="24"/>
        </w:rPr>
        <w:t>. ПРИОРИТЕТНЫЕ НАПРАВЛЕНИЯ ДЕЯТЕЛЬНОСТИ ОБЩЕСТВА</w:t>
      </w:r>
    </w:p>
    <w:p w14:paraId="4FE33283" w14:textId="77777777" w:rsidR="00DF4912" w:rsidRPr="00FA2937" w:rsidRDefault="00DF4912" w:rsidP="00DF4912">
      <w:pPr>
        <w:tabs>
          <w:tab w:val="left" w:pos="0"/>
          <w:tab w:val="left" w:pos="709"/>
        </w:tabs>
        <w:spacing w:after="0" w:line="240" w:lineRule="auto"/>
        <w:jc w:val="center"/>
        <w:rPr>
          <w:rFonts w:ascii="Cambria" w:hAnsi="Cambria"/>
          <w:b/>
          <w:color w:val="0070C0"/>
          <w:sz w:val="24"/>
          <w:szCs w:val="24"/>
          <w:highlight w:val="yellow"/>
        </w:rPr>
      </w:pPr>
    </w:p>
    <w:p w14:paraId="47DF1B17"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ПАО «ЯТЭК» - предприятие газовой отрасли. Общество осуществляет деятельность на территории Республики Саха (Якутия).</w:t>
      </w:r>
    </w:p>
    <w:p w14:paraId="551F1B45" w14:textId="77777777" w:rsidR="00D55E2C" w:rsidRPr="000604CA" w:rsidRDefault="00D55E2C" w:rsidP="00D55E2C">
      <w:pPr>
        <w:spacing w:after="0" w:line="240" w:lineRule="auto"/>
        <w:ind w:firstLine="709"/>
        <w:contextualSpacing/>
        <w:jc w:val="both"/>
        <w:rPr>
          <w:color w:val="000000" w:themeColor="text1"/>
        </w:rPr>
      </w:pPr>
      <w:r w:rsidRPr="000604CA">
        <w:rPr>
          <w:rFonts w:ascii="Cambria" w:hAnsi="Cambria"/>
          <w:color w:val="000000" w:themeColor="text1"/>
          <w:sz w:val="24"/>
          <w:szCs w:val="24"/>
        </w:rPr>
        <w:t>Общество успешно справляется с задачей газоснабжения региона. На региональном уровне деятельность Общества вносит существенный вклад в развитие отрасли. Предприятие является лидером по объемам добычи в регионе, имеет и использует многолетний опыт эксплуатации месторождений.</w:t>
      </w:r>
      <w:r w:rsidRPr="000604CA">
        <w:rPr>
          <w:color w:val="000000" w:themeColor="text1"/>
        </w:rPr>
        <w:t xml:space="preserve"> </w:t>
      </w:r>
    </w:p>
    <w:p w14:paraId="2565FEB5"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«ЯТЭК» – единственное предприятие, снабжающее газом центральный регион Республики Саха (Якутия). Доля «ЯТЭК» в добыче природного газа на территории республики составляет около 85 %, при этом предприятие обеспечивает на 100 % потребности города Якутска.</w:t>
      </w:r>
    </w:p>
    <w:p w14:paraId="54E93B05"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p>
    <w:p w14:paraId="128A23C8"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Основные направления деятельности ПАО «ЯТЭК»:</w:t>
      </w:r>
    </w:p>
    <w:p w14:paraId="588B77E3"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добыча природного газа и газового конденсата;</w:t>
      </w:r>
    </w:p>
    <w:p w14:paraId="79831D32"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производство стабильного газового конденсата и моторного топлива;</w:t>
      </w:r>
    </w:p>
    <w:p w14:paraId="36041049"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производство сжиженного пропан-бутанового газомоторного топлива;</w:t>
      </w:r>
    </w:p>
    <w:p w14:paraId="504BF4AB" w14:textId="0B4B4FB8" w:rsidR="00D55E2C" w:rsidRPr="000604CA" w:rsidRDefault="00D55E2C" w:rsidP="000E7D02">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оптовая торговля газовым конденсатом, мот</w:t>
      </w:r>
      <w:r w:rsidR="000E7D02" w:rsidRPr="000604CA">
        <w:rPr>
          <w:rFonts w:ascii="Cambria" w:hAnsi="Cambria"/>
          <w:color w:val="000000" w:themeColor="text1"/>
          <w:sz w:val="24"/>
          <w:szCs w:val="24"/>
        </w:rPr>
        <w:t>орным и газомоторным топливами.</w:t>
      </w:r>
    </w:p>
    <w:p w14:paraId="0CF61892"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p>
    <w:p w14:paraId="58194159"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На деятельность Общества влияют как отраслевые факторы, так и факторы, оказывающие влияние исключительно на Общество. Отличительными характеристиками местного рынка являются:</w:t>
      </w:r>
    </w:p>
    <w:p w14:paraId="5BECE8E5"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схема поставки природного газа потребителям (поставка природного газа потребителям идет через единственного оптового покупателя АО «</w:t>
      </w:r>
      <w:proofErr w:type="spellStart"/>
      <w:r w:rsidRPr="000604CA">
        <w:rPr>
          <w:rFonts w:ascii="Cambria" w:hAnsi="Cambria"/>
          <w:color w:val="000000" w:themeColor="text1"/>
          <w:sz w:val="24"/>
          <w:szCs w:val="24"/>
        </w:rPr>
        <w:t>Сахатранснефтегаз</w:t>
      </w:r>
      <w:proofErr w:type="spellEnd"/>
      <w:r w:rsidRPr="000604CA">
        <w:rPr>
          <w:rFonts w:ascii="Cambria" w:hAnsi="Cambria"/>
          <w:color w:val="000000" w:themeColor="text1"/>
          <w:sz w:val="24"/>
          <w:szCs w:val="24"/>
        </w:rPr>
        <w:t>»);</w:t>
      </w:r>
    </w:p>
    <w:p w14:paraId="2AAF72CF"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порядок определения оптовой цены на природный газ (с 2000 г. оптовая цена на природный газ, добываемый Обществом, утверждается на федеральном уровне в соответствии с постановлением Правительства РФ № 1021 от 29.12.2000 г. «О государственном регулировании цен на газ и тарифов на услуги по его транспортировке на территории Российской Федерации»);</w:t>
      </w:r>
    </w:p>
    <w:p w14:paraId="27D42BF8"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высокая зависимость от колебаний температур в зимнее время, что не обеспечивает предсказуемость объемов потребления природного газа и не способствует точному планированию объемов его добычи;</w:t>
      </w:r>
    </w:p>
    <w:p w14:paraId="11A7887C"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высокая неравномерность потребления (потребление в зимний период в несколько раз превышает потребности летних месяцев) в декабре-январе (9 000 тыс.м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w:t>
      </w:r>
      <w:proofErr w:type="spellStart"/>
      <w:r w:rsidRPr="000604CA">
        <w:rPr>
          <w:rFonts w:ascii="Cambria" w:hAnsi="Cambria"/>
          <w:color w:val="000000" w:themeColor="text1"/>
          <w:sz w:val="24"/>
          <w:szCs w:val="24"/>
        </w:rPr>
        <w:t>сут</w:t>
      </w:r>
      <w:proofErr w:type="spellEnd"/>
      <w:r w:rsidRPr="000604CA">
        <w:rPr>
          <w:rFonts w:ascii="Cambria" w:hAnsi="Cambria"/>
          <w:color w:val="000000" w:themeColor="text1"/>
          <w:sz w:val="24"/>
          <w:szCs w:val="24"/>
        </w:rPr>
        <w:t>), минимальные – в июле (1 500 тыс.м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w:t>
      </w:r>
      <w:proofErr w:type="spellStart"/>
      <w:r w:rsidRPr="000604CA">
        <w:rPr>
          <w:rFonts w:ascii="Cambria" w:hAnsi="Cambria"/>
          <w:color w:val="000000" w:themeColor="text1"/>
          <w:sz w:val="24"/>
          <w:szCs w:val="24"/>
        </w:rPr>
        <w:t>сут</w:t>
      </w:r>
      <w:proofErr w:type="spellEnd"/>
      <w:r w:rsidRPr="000604CA">
        <w:rPr>
          <w:rFonts w:ascii="Cambria" w:hAnsi="Cambria"/>
          <w:color w:val="000000" w:themeColor="text1"/>
          <w:sz w:val="24"/>
          <w:szCs w:val="24"/>
        </w:rPr>
        <w:t>).</w:t>
      </w:r>
    </w:p>
    <w:p w14:paraId="20FFDB5E" w14:textId="77777777" w:rsidR="00DF4912" w:rsidRPr="00FF5DF7" w:rsidRDefault="00DF4912" w:rsidP="00DF4912">
      <w:pPr>
        <w:spacing w:after="0" w:line="240" w:lineRule="auto"/>
        <w:ind w:firstLine="1134"/>
        <w:contextualSpacing/>
        <w:rPr>
          <w:rFonts w:ascii="Cambria" w:hAnsi="Cambria"/>
          <w:sz w:val="24"/>
          <w:szCs w:val="24"/>
          <w:highlight w:val="yellow"/>
        </w:rPr>
      </w:pPr>
    </w:p>
    <w:tbl>
      <w:tblPr>
        <w:tblW w:w="0" w:type="auto"/>
        <w:tblLayout w:type="fixed"/>
        <w:tblLook w:val="04A0" w:firstRow="1" w:lastRow="0" w:firstColumn="1" w:lastColumn="0" w:noHBand="0" w:noVBand="1"/>
      </w:tblPr>
      <w:tblGrid>
        <w:gridCol w:w="1701"/>
        <w:gridCol w:w="10773"/>
        <w:gridCol w:w="32"/>
      </w:tblGrid>
      <w:tr w:rsidR="00DF4912" w:rsidRPr="00FF5DF7" w14:paraId="2116BA7D" w14:textId="77777777" w:rsidTr="00291E98">
        <w:trPr>
          <w:gridAfter w:val="1"/>
          <w:wAfter w:w="32" w:type="dxa"/>
        </w:trPr>
        <w:tc>
          <w:tcPr>
            <w:tcW w:w="12474" w:type="dxa"/>
            <w:gridSpan w:val="2"/>
            <w:hideMark/>
          </w:tcPr>
          <w:tbl>
            <w:tblPr>
              <w:tblW w:w="0" w:type="auto"/>
              <w:tblLayout w:type="fixed"/>
              <w:tblLook w:val="04A0" w:firstRow="1" w:lastRow="0" w:firstColumn="1" w:lastColumn="0" w:noHBand="0" w:noVBand="1"/>
            </w:tblPr>
            <w:tblGrid>
              <w:gridCol w:w="15420"/>
            </w:tblGrid>
            <w:tr w:rsidR="005315EB" w:rsidRPr="005315EB" w14:paraId="73334D9B" w14:textId="77777777" w:rsidTr="00015F63">
              <w:tc>
                <w:tcPr>
                  <w:tcW w:w="15420" w:type="dxa"/>
                  <w:hideMark/>
                </w:tcPr>
                <w:p w14:paraId="17A6C07E" w14:textId="77777777" w:rsidR="005315EB" w:rsidRPr="000604CA" w:rsidRDefault="005315EB" w:rsidP="005315EB">
                  <w:pPr>
                    <w:spacing w:after="0" w:line="240" w:lineRule="auto"/>
                    <w:contextualSpacing/>
                    <w:jc w:val="both"/>
                    <w:rPr>
                      <w:rFonts w:ascii="Cambria" w:hAnsi="Cambria"/>
                      <w:b/>
                      <w:color w:val="000000" w:themeColor="text1"/>
                    </w:rPr>
                  </w:pPr>
                  <w:r w:rsidRPr="000604CA">
                    <w:rPr>
                      <w:rFonts w:ascii="Cambria" w:hAnsi="Cambria"/>
                      <w:b/>
                      <w:color w:val="000000" w:themeColor="text1"/>
                      <w:sz w:val="24"/>
                      <w:szCs w:val="24"/>
                    </w:rPr>
                    <w:t>Геология и разработка месторождений</w:t>
                  </w:r>
                </w:p>
              </w:tc>
            </w:tr>
          </w:tbl>
          <w:p w14:paraId="1235171E" w14:textId="77777777" w:rsidR="005315EB" w:rsidRPr="005315EB" w:rsidRDefault="005315EB" w:rsidP="005315EB">
            <w:pPr>
              <w:spacing w:after="0" w:line="240" w:lineRule="auto"/>
              <w:ind w:firstLine="708"/>
              <w:contextualSpacing/>
              <w:jc w:val="both"/>
              <w:rPr>
                <w:rFonts w:ascii="Cambria" w:hAnsi="Cambria"/>
                <w:color w:val="FF0000"/>
                <w:sz w:val="24"/>
                <w:szCs w:val="24"/>
              </w:rPr>
            </w:pPr>
          </w:p>
          <w:p w14:paraId="19C48B47"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В 2018 году ПАО «ЯТЭК» вело разработку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и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газоконденсатных месторождений, находящихся в центральном регионе Республики Саха (Якутия).</w:t>
            </w:r>
          </w:p>
          <w:p w14:paraId="241FF12C"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Недропользование осуществлялось на основании следующих лицензий на право пользования недрами:</w:t>
            </w:r>
          </w:p>
          <w:p w14:paraId="7873D84F"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Разведка и добыча полезных ископаемых:</w:t>
            </w:r>
          </w:p>
          <w:p w14:paraId="0F3E38CD"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ЯКУ 15093 НЭ на </w:t>
            </w:r>
            <w:proofErr w:type="spellStart"/>
            <w:r w:rsidRPr="000604CA">
              <w:rPr>
                <w:rFonts w:ascii="Cambria" w:hAnsi="Cambria"/>
                <w:color w:val="000000" w:themeColor="text1"/>
                <w:sz w:val="24"/>
                <w:szCs w:val="24"/>
              </w:rPr>
              <w:t>Средневилюйское</w:t>
            </w:r>
            <w:proofErr w:type="spellEnd"/>
            <w:r w:rsidRPr="000604CA">
              <w:rPr>
                <w:rFonts w:ascii="Cambria" w:hAnsi="Cambria"/>
                <w:color w:val="000000" w:themeColor="text1"/>
                <w:sz w:val="24"/>
                <w:szCs w:val="24"/>
              </w:rPr>
              <w:t xml:space="preserve"> ГКМ, срок окончания действия – 31 декабря 2040 года. </w:t>
            </w:r>
          </w:p>
          <w:p w14:paraId="6115CBBD"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ЯКУ 15094 НЭ на </w:t>
            </w:r>
            <w:proofErr w:type="spellStart"/>
            <w:r w:rsidRPr="000604CA">
              <w:rPr>
                <w:rFonts w:ascii="Cambria" w:hAnsi="Cambria"/>
                <w:color w:val="000000" w:themeColor="text1"/>
                <w:sz w:val="24"/>
                <w:szCs w:val="24"/>
              </w:rPr>
              <w:t>Мастахское</w:t>
            </w:r>
            <w:proofErr w:type="spellEnd"/>
            <w:r w:rsidRPr="000604CA">
              <w:rPr>
                <w:rFonts w:ascii="Cambria" w:hAnsi="Cambria"/>
                <w:color w:val="000000" w:themeColor="text1"/>
                <w:sz w:val="24"/>
                <w:szCs w:val="24"/>
              </w:rPr>
              <w:t xml:space="preserve"> ГКМ, срок окончания действия - 31 декабря 2035 года.</w:t>
            </w:r>
          </w:p>
          <w:p w14:paraId="1C360580"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ЯКУ 15096 НР на </w:t>
            </w:r>
            <w:proofErr w:type="spellStart"/>
            <w:r w:rsidRPr="000604CA">
              <w:rPr>
                <w:rFonts w:ascii="Cambria" w:hAnsi="Cambria"/>
                <w:color w:val="000000" w:themeColor="text1"/>
                <w:sz w:val="24"/>
                <w:szCs w:val="24"/>
              </w:rPr>
              <w:t>Толонском</w:t>
            </w:r>
            <w:proofErr w:type="spellEnd"/>
            <w:r w:rsidRPr="000604CA">
              <w:rPr>
                <w:rFonts w:ascii="Cambria" w:hAnsi="Cambria"/>
                <w:color w:val="000000" w:themeColor="text1"/>
                <w:sz w:val="24"/>
                <w:szCs w:val="24"/>
              </w:rPr>
              <w:t xml:space="preserve"> ЛУ, срок окончания действия 30 июня 2035 года.</w:t>
            </w:r>
          </w:p>
          <w:p w14:paraId="5F7DD24B"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Геологическое изучение:</w:t>
            </w:r>
          </w:p>
          <w:p w14:paraId="78F97C6E"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ЯКУ 150665 НП на </w:t>
            </w:r>
            <w:proofErr w:type="spellStart"/>
            <w:r w:rsidRPr="000604CA">
              <w:rPr>
                <w:rFonts w:ascii="Cambria" w:hAnsi="Cambria"/>
                <w:color w:val="000000" w:themeColor="text1"/>
                <w:sz w:val="24"/>
                <w:szCs w:val="24"/>
              </w:rPr>
              <w:t>Тымтайдахском</w:t>
            </w:r>
            <w:proofErr w:type="spellEnd"/>
            <w:r w:rsidRPr="000604CA">
              <w:rPr>
                <w:rFonts w:ascii="Cambria" w:hAnsi="Cambria"/>
                <w:color w:val="000000" w:themeColor="text1"/>
                <w:sz w:val="24"/>
                <w:szCs w:val="24"/>
              </w:rPr>
              <w:t xml:space="preserve"> ЛУ, срок окончания действия 20 января 2021 года.</w:t>
            </w:r>
          </w:p>
          <w:p w14:paraId="16278B77"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p>
          <w:p w14:paraId="061DFF51"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В 2018 году ПАО «ЯТЭК» вело разведку, добычу и геологическое изучение месторождений подземных вод и общераспространенных полезных ископаемых:</w:t>
            </w:r>
          </w:p>
          <w:p w14:paraId="47D88AE9"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Добыча подземных вод с целью технического водоснабжения п. </w:t>
            </w:r>
            <w:proofErr w:type="spellStart"/>
            <w:r w:rsidRPr="000604CA">
              <w:rPr>
                <w:rFonts w:ascii="Cambria" w:hAnsi="Cambria"/>
                <w:color w:val="000000" w:themeColor="text1"/>
                <w:sz w:val="24"/>
                <w:szCs w:val="24"/>
              </w:rPr>
              <w:t>Кысыл</w:t>
            </w:r>
            <w:proofErr w:type="spellEnd"/>
            <w:r w:rsidRPr="000604CA">
              <w:rPr>
                <w:rFonts w:ascii="Cambria" w:hAnsi="Cambria"/>
                <w:color w:val="000000" w:themeColor="text1"/>
                <w:sz w:val="24"/>
                <w:szCs w:val="24"/>
              </w:rPr>
              <w:t>-Сыр:</w:t>
            </w:r>
          </w:p>
          <w:p w14:paraId="5955E73B"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ЯКУ 02891 ВЭ в п. </w:t>
            </w:r>
            <w:proofErr w:type="spellStart"/>
            <w:r w:rsidRPr="000604CA">
              <w:rPr>
                <w:rFonts w:ascii="Cambria" w:hAnsi="Cambria"/>
                <w:color w:val="000000" w:themeColor="text1"/>
                <w:sz w:val="24"/>
                <w:szCs w:val="24"/>
              </w:rPr>
              <w:t>Кысыл</w:t>
            </w:r>
            <w:proofErr w:type="spellEnd"/>
            <w:r w:rsidRPr="000604CA">
              <w:rPr>
                <w:rFonts w:ascii="Cambria" w:hAnsi="Cambria"/>
                <w:color w:val="000000" w:themeColor="text1"/>
                <w:sz w:val="24"/>
                <w:szCs w:val="24"/>
              </w:rPr>
              <w:t>-Сыр (4 скважин), срок окончания действия - 14 мая 2028 года.</w:t>
            </w:r>
          </w:p>
          <w:p w14:paraId="4F94B36D"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Разведка и добыча песка на месторождениях «Средневилюйское-1» и «Средневилюйское-2»:</w:t>
            </w:r>
          </w:p>
          <w:p w14:paraId="16B43325"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ГКГ 01449 ГЭ на месторождении «Средневилюйское-1», срок окончания действия - 01 февраля 2030 года.</w:t>
            </w:r>
          </w:p>
          <w:p w14:paraId="1A1ABE0D"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ГКГ 01484 ГЭ на месторождении «Средневилюйское-2», срок окончания действия - 01 мая 2036 года.</w:t>
            </w:r>
          </w:p>
          <w:p w14:paraId="0EF9C7A0"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Разведка и добыча песчано-гравийной смеси на месторождении «</w:t>
            </w:r>
            <w:proofErr w:type="spellStart"/>
            <w:r w:rsidRPr="000604CA">
              <w:rPr>
                <w:rFonts w:ascii="Cambria" w:hAnsi="Cambria"/>
                <w:color w:val="000000" w:themeColor="text1"/>
                <w:sz w:val="24"/>
                <w:szCs w:val="24"/>
              </w:rPr>
              <w:t>Мохсоголлох</w:t>
            </w:r>
            <w:proofErr w:type="spellEnd"/>
            <w:r w:rsidRPr="000604CA">
              <w:rPr>
                <w:rFonts w:ascii="Cambria" w:hAnsi="Cambria"/>
                <w:color w:val="000000" w:themeColor="text1"/>
                <w:sz w:val="24"/>
                <w:szCs w:val="24"/>
              </w:rPr>
              <w:t>»:</w:t>
            </w:r>
          </w:p>
          <w:p w14:paraId="0DB6CBE7" w14:textId="683E2866" w:rsidR="005315EB" w:rsidRPr="000604CA" w:rsidRDefault="005315EB" w:rsidP="00395943">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ГКГ 01448 ГЭ на месторождении «</w:t>
            </w:r>
            <w:proofErr w:type="spellStart"/>
            <w:r w:rsidRPr="000604CA">
              <w:rPr>
                <w:rFonts w:ascii="Cambria" w:hAnsi="Cambria"/>
                <w:color w:val="000000" w:themeColor="text1"/>
                <w:sz w:val="24"/>
                <w:szCs w:val="24"/>
              </w:rPr>
              <w:t>Мохсоголлох</w:t>
            </w:r>
            <w:proofErr w:type="spellEnd"/>
            <w:r w:rsidRPr="000604CA">
              <w:rPr>
                <w:rFonts w:ascii="Cambria" w:hAnsi="Cambria"/>
                <w:color w:val="000000" w:themeColor="text1"/>
                <w:sz w:val="24"/>
                <w:szCs w:val="24"/>
              </w:rPr>
              <w:t>», срок окончания д</w:t>
            </w:r>
            <w:r w:rsidR="00395943" w:rsidRPr="000604CA">
              <w:rPr>
                <w:rFonts w:ascii="Cambria" w:hAnsi="Cambria"/>
                <w:color w:val="000000" w:themeColor="text1"/>
                <w:sz w:val="24"/>
                <w:szCs w:val="24"/>
              </w:rPr>
              <w:t>ействия - 01 февраля 2029 года.</w:t>
            </w:r>
          </w:p>
          <w:p w14:paraId="38B91ACF"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Геологическое изучение с целью поисков и оценки месторождений подземных вод и их добычи для питьевого водоснабжения объектов ПАО «ЯТЭК» на участке №1:</w:t>
            </w:r>
          </w:p>
          <w:p w14:paraId="30465263"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ГКГ 01355 ВР (1 скважина), срок окончания действия – 01.06.2020 г.</w:t>
            </w:r>
          </w:p>
          <w:p w14:paraId="14D37BFB"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u w:val="single"/>
              </w:rPr>
            </w:pPr>
          </w:p>
          <w:p w14:paraId="104801C3"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Строительство и эксплуатация подземного хранилища сжиженных углеводородных газов:</w:t>
            </w:r>
          </w:p>
          <w:p w14:paraId="61E6A281" w14:textId="36783CFA" w:rsidR="005315EB" w:rsidRPr="000604CA" w:rsidRDefault="005315EB" w:rsidP="00395943">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ЯКУ № 15140 НГ на сопке </w:t>
            </w:r>
            <w:proofErr w:type="spellStart"/>
            <w:r w:rsidRPr="000604CA">
              <w:rPr>
                <w:rFonts w:ascii="Cambria" w:hAnsi="Cambria"/>
                <w:color w:val="000000" w:themeColor="text1"/>
                <w:sz w:val="24"/>
                <w:szCs w:val="24"/>
              </w:rPr>
              <w:t>Хатын-Юрях</w:t>
            </w:r>
            <w:proofErr w:type="spellEnd"/>
            <w:r w:rsidRPr="000604CA">
              <w:rPr>
                <w:rFonts w:ascii="Cambria" w:hAnsi="Cambria"/>
                <w:color w:val="000000" w:themeColor="text1"/>
                <w:sz w:val="24"/>
                <w:szCs w:val="24"/>
              </w:rPr>
              <w:t xml:space="preserve"> в окрестностях г. Якутска, срок </w:t>
            </w:r>
            <w:r w:rsidR="00395943" w:rsidRPr="000604CA">
              <w:rPr>
                <w:rFonts w:ascii="Cambria" w:hAnsi="Cambria"/>
                <w:color w:val="000000" w:themeColor="text1"/>
                <w:sz w:val="24"/>
                <w:szCs w:val="24"/>
              </w:rPr>
              <w:t>действия лицензии не ограничен.</w:t>
            </w:r>
          </w:p>
          <w:p w14:paraId="67F50794"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proofErr w:type="spellStart"/>
            <w:r w:rsidRPr="000604CA">
              <w:rPr>
                <w:rFonts w:ascii="Cambria" w:hAnsi="Cambria"/>
                <w:color w:val="000000" w:themeColor="text1"/>
                <w:sz w:val="24"/>
                <w:szCs w:val="24"/>
              </w:rPr>
              <w:t>Мастахское</w:t>
            </w:r>
            <w:proofErr w:type="spellEnd"/>
            <w:r w:rsidRPr="000604CA">
              <w:rPr>
                <w:rFonts w:ascii="Cambria" w:hAnsi="Cambria"/>
                <w:color w:val="000000" w:themeColor="text1"/>
                <w:sz w:val="24"/>
                <w:szCs w:val="24"/>
              </w:rPr>
              <w:t xml:space="preserve"> подземное хранилище газового конденсата (</w:t>
            </w:r>
            <w:proofErr w:type="spellStart"/>
            <w:r w:rsidRPr="000604CA">
              <w:rPr>
                <w:rFonts w:ascii="Cambria" w:hAnsi="Cambria"/>
                <w:color w:val="000000" w:themeColor="text1"/>
                <w:sz w:val="24"/>
                <w:szCs w:val="24"/>
              </w:rPr>
              <w:t>Мастахское</w:t>
            </w:r>
            <w:proofErr w:type="spellEnd"/>
            <w:r w:rsidRPr="000604CA">
              <w:rPr>
                <w:rFonts w:ascii="Cambria" w:hAnsi="Cambria"/>
                <w:color w:val="000000" w:themeColor="text1"/>
                <w:sz w:val="24"/>
                <w:szCs w:val="24"/>
              </w:rPr>
              <w:t xml:space="preserve"> ПХГК):</w:t>
            </w:r>
          </w:p>
          <w:p w14:paraId="3E309501"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ЯКУ 15112 ПГ на строительство и эксплуатацию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подземного хранилища газа (газового конденсата) на территории </w:t>
            </w:r>
            <w:proofErr w:type="spellStart"/>
            <w:r w:rsidRPr="000604CA">
              <w:rPr>
                <w:rFonts w:ascii="Cambria" w:hAnsi="Cambria"/>
                <w:color w:val="000000" w:themeColor="text1"/>
                <w:sz w:val="24"/>
                <w:szCs w:val="24"/>
              </w:rPr>
              <w:t>Кобяйского</w:t>
            </w:r>
            <w:proofErr w:type="spellEnd"/>
            <w:r w:rsidRPr="000604CA">
              <w:rPr>
                <w:rFonts w:ascii="Cambria" w:hAnsi="Cambria"/>
                <w:color w:val="000000" w:themeColor="text1"/>
                <w:sz w:val="24"/>
                <w:szCs w:val="24"/>
              </w:rPr>
              <w:t xml:space="preserve"> улуса РС (Я). Срок окончания действия лицензии – 31 декабря 2021 года.</w:t>
            </w:r>
          </w:p>
          <w:p w14:paraId="68D111D7"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p>
          <w:p w14:paraId="37A65413"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Производственная деятельность ПАО «ЯТЭК» в 2018 году осуществлялась в соответствии с «Программой работ по добыче углеводородного сырья ПАО «ЯТЭК» на 2018 год», согласованной с Управлением </w:t>
            </w:r>
            <w:proofErr w:type="spellStart"/>
            <w:r w:rsidRPr="000604CA">
              <w:rPr>
                <w:rFonts w:ascii="Cambria" w:hAnsi="Cambria"/>
                <w:color w:val="000000" w:themeColor="text1"/>
                <w:sz w:val="24"/>
                <w:szCs w:val="24"/>
              </w:rPr>
              <w:t>Ростехнадзора</w:t>
            </w:r>
            <w:proofErr w:type="spellEnd"/>
            <w:r w:rsidRPr="000604CA">
              <w:rPr>
                <w:rFonts w:ascii="Cambria" w:hAnsi="Cambria"/>
                <w:color w:val="000000" w:themeColor="text1"/>
                <w:sz w:val="24"/>
                <w:szCs w:val="24"/>
              </w:rPr>
              <w:t xml:space="preserve"> по Республике Саха (Якутия) (Протокол №09-нгд от 26.12.2017 г.) на основании действующих проектов на разработку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и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w:t>
            </w:r>
          </w:p>
          <w:p w14:paraId="02F4371F" w14:textId="77777777" w:rsidR="005315EB" w:rsidRPr="000604CA" w:rsidRDefault="005315EB" w:rsidP="005315EB">
            <w:pPr>
              <w:spacing w:after="0" w:line="240" w:lineRule="auto"/>
              <w:contextualSpacing/>
              <w:jc w:val="both"/>
              <w:rPr>
                <w:rFonts w:ascii="Cambria" w:hAnsi="Cambria"/>
                <w:color w:val="000000" w:themeColor="text1"/>
                <w:sz w:val="24"/>
                <w:szCs w:val="24"/>
              </w:rPr>
            </w:pPr>
          </w:p>
          <w:p w14:paraId="6DF3480C" w14:textId="77777777" w:rsidR="005315EB" w:rsidRPr="000604CA" w:rsidRDefault="005315EB" w:rsidP="005315EB">
            <w:pPr>
              <w:spacing w:after="0" w:line="240" w:lineRule="auto"/>
              <w:contextualSpacing/>
              <w:jc w:val="both"/>
              <w:rPr>
                <w:rFonts w:ascii="Cambria" w:hAnsi="Cambria"/>
                <w:b/>
                <w:i/>
                <w:color w:val="000000" w:themeColor="text1"/>
                <w:sz w:val="24"/>
                <w:szCs w:val="24"/>
                <w:u w:val="single"/>
              </w:rPr>
            </w:pPr>
            <w:r w:rsidRPr="000604CA">
              <w:rPr>
                <w:rFonts w:ascii="Cambria" w:hAnsi="Cambria"/>
                <w:b/>
                <w:i/>
                <w:color w:val="000000" w:themeColor="text1"/>
                <w:sz w:val="24"/>
                <w:szCs w:val="24"/>
                <w:u w:val="single"/>
              </w:rPr>
              <w:t xml:space="preserve">Разработка </w:t>
            </w:r>
            <w:proofErr w:type="spellStart"/>
            <w:r w:rsidRPr="000604CA">
              <w:rPr>
                <w:rFonts w:ascii="Cambria" w:hAnsi="Cambria"/>
                <w:b/>
                <w:i/>
                <w:color w:val="000000" w:themeColor="text1"/>
                <w:sz w:val="24"/>
                <w:szCs w:val="24"/>
                <w:u w:val="single"/>
              </w:rPr>
              <w:t>Средневилюйского</w:t>
            </w:r>
            <w:proofErr w:type="spellEnd"/>
            <w:r w:rsidRPr="000604CA">
              <w:rPr>
                <w:rFonts w:ascii="Cambria" w:hAnsi="Cambria"/>
                <w:b/>
                <w:i/>
                <w:color w:val="000000" w:themeColor="text1"/>
                <w:sz w:val="24"/>
                <w:szCs w:val="24"/>
                <w:u w:val="single"/>
              </w:rPr>
              <w:t xml:space="preserve"> и </w:t>
            </w:r>
            <w:proofErr w:type="spellStart"/>
            <w:r w:rsidRPr="000604CA">
              <w:rPr>
                <w:rFonts w:ascii="Cambria" w:hAnsi="Cambria"/>
                <w:b/>
                <w:i/>
                <w:color w:val="000000" w:themeColor="text1"/>
                <w:sz w:val="24"/>
                <w:szCs w:val="24"/>
                <w:u w:val="single"/>
              </w:rPr>
              <w:t>Мастахского</w:t>
            </w:r>
            <w:proofErr w:type="spellEnd"/>
            <w:r w:rsidRPr="000604CA">
              <w:rPr>
                <w:rFonts w:ascii="Cambria" w:hAnsi="Cambria"/>
                <w:b/>
                <w:i/>
                <w:color w:val="000000" w:themeColor="text1"/>
                <w:sz w:val="24"/>
                <w:szCs w:val="24"/>
                <w:u w:val="single"/>
              </w:rPr>
              <w:t xml:space="preserve"> газоконденсатных месторождений:</w:t>
            </w:r>
          </w:p>
          <w:p w14:paraId="291FDF83" w14:textId="77777777" w:rsidR="005315EB" w:rsidRPr="000604CA" w:rsidRDefault="005315EB" w:rsidP="005315EB">
            <w:pPr>
              <w:spacing w:after="0" w:line="240" w:lineRule="auto"/>
              <w:contextualSpacing/>
              <w:jc w:val="both"/>
              <w:rPr>
                <w:rFonts w:ascii="Cambria" w:hAnsi="Cambria"/>
                <w:b/>
                <w:i/>
                <w:color w:val="000000" w:themeColor="text1"/>
                <w:sz w:val="24"/>
                <w:szCs w:val="24"/>
                <w:u w:val="single"/>
              </w:rPr>
            </w:pPr>
          </w:p>
          <w:p w14:paraId="770F3F15" w14:textId="18E5661A" w:rsidR="005315EB" w:rsidRPr="000604CA" w:rsidRDefault="005315EB" w:rsidP="00395943">
            <w:pPr>
              <w:spacing w:after="0" w:line="240" w:lineRule="auto"/>
              <w:ind w:firstLine="567"/>
              <w:contextualSpacing/>
              <w:jc w:val="both"/>
              <w:rPr>
                <w:rFonts w:ascii="Cambria" w:hAnsi="Cambria"/>
                <w:color w:val="000000" w:themeColor="text1"/>
                <w:sz w:val="24"/>
                <w:szCs w:val="24"/>
              </w:rPr>
            </w:pPr>
            <w:proofErr w:type="spellStart"/>
            <w:r w:rsidRPr="000604CA">
              <w:rPr>
                <w:rFonts w:ascii="Cambria" w:hAnsi="Cambria"/>
                <w:color w:val="000000" w:themeColor="text1"/>
                <w:sz w:val="24"/>
                <w:szCs w:val="24"/>
              </w:rPr>
              <w:t>Средневилюйское</w:t>
            </w:r>
            <w:proofErr w:type="spellEnd"/>
            <w:r w:rsidRPr="000604CA">
              <w:rPr>
                <w:rFonts w:ascii="Cambria" w:hAnsi="Cambria"/>
                <w:color w:val="000000" w:themeColor="text1"/>
                <w:sz w:val="24"/>
                <w:szCs w:val="24"/>
              </w:rPr>
              <w:t xml:space="preserve"> газоконденсатное месторождение является основным объектом эксплуатации, находится в начальной стадии разработки. Горный отвод площадью 20 180 га удостоверяется актом № 181 от 11.05.2017 г. </w:t>
            </w:r>
          </w:p>
          <w:p w14:paraId="1EF40BFB" w14:textId="77777777" w:rsidR="005315EB" w:rsidRPr="000604CA" w:rsidRDefault="005315EB" w:rsidP="005315EB">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Запасы УВС по залежам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месторождения приняты на заседании ГКЗ </w:t>
            </w:r>
            <w:proofErr w:type="spellStart"/>
            <w:r w:rsidRPr="000604CA">
              <w:rPr>
                <w:rFonts w:ascii="Cambria" w:hAnsi="Cambria"/>
                <w:color w:val="000000" w:themeColor="text1"/>
                <w:sz w:val="24"/>
                <w:szCs w:val="24"/>
              </w:rPr>
              <w:t>Роснедра</w:t>
            </w:r>
            <w:proofErr w:type="spellEnd"/>
            <w:r w:rsidRPr="000604CA">
              <w:rPr>
                <w:rFonts w:ascii="Cambria" w:hAnsi="Cambria"/>
                <w:color w:val="000000" w:themeColor="text1"/>
                <w:sz w:val="24"/>
                <w:szCs w:val="24"/>
              </w:rPr>
              <w:t xml:space="preserve"> (протокол № 4134 от 20.03.2015 г.), балансовые запасы газа по категории АВ</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+В</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по состоянию на 01.01.2019 г. составляют–172 174 млн. 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 xml:space="preserve"> и конденсата (извлек) – 16 013 </w:t>
            </w:r>
            <w:proofErr w:type="spellStart"/>
            <w:r w:rsidRPr="000604CA">
              <w:rPr>
                <w:rFonts w:ascii="Cambria" w:hAnsi="Cambria"/>
                <w:color w:val="000000" w:themeColor="text1"/>
                <w:sz w:val="24"/>
                <w:szCs w:val="24"/>
              </w:rPr>
              <w:t>тыс.т</w:t>
            </w:r>
            <w:proofErr w:type="spellEnd"/>
            <w:r w:rsidRPr="000604CA">
              <w:rPr>
                <w:rFonts w:ascii="Cambria" w:hAnsi="Cambria"/>
                <w:color w:val="000000" w:themeColor="text1"/>
                <w:sz w:val="24"/>
                <w:szCs w:val="24"/>
              </w:rPr>
              <w:t>.</w:t>
            </w:r>
          </w:p>
          <w:p w14:paraId="137C5FB2" w14:textId="77777777" w:rsidR="005315EB" w:rsidRPr="000604CA" w:rsidRDefault="005315EB" w:rsidP="005315EB">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Степень </w:t>
            </w:r>
            <w:proofErr w:type="spellStart"/>
            <w:r w:rsidRPr="000604CA">
              <w:rPr>
                <w:rFonts w:ascii="Cambria" w:hAnsi="Cambria"/>
                <w:color w:val="000000" w:themeColor="text1"/>
                <w:sz w:val="24"/>
                <w:szCs w:val="24"/>
              </w:rPr>
              <w:t>выработанности</w:t>
            </w:r>
            <w:proofErr w:type="spellEnd"/>
            <w:r w:rsidRPr="000604CA">
              <w:rPr>
                <w:rFonts w:ascii="Cambria" w:hAnsi="Cambria"/>
                <w:color w:val="000000" w:themeColor="text1"/>
                <w:sz w:val="24"/>
                <w:szCs w:val="24"/>
              </w:rPr>
              <w:t xml:space="preserve"> запасов по состоянию на 01.01.2019г. – 20,4%. </w:t>
            </w:r>
          </w:p>
          <w:p w14:paraId="256FFC65" w14:textId="77777777" w:rsidR="005315EB" w:rsidRPr="000604CA" w:rsidRDefault="005315EB" w:rsidP="005315EB">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Разработка месторождения ведется на основе «Технологического проекта разработки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Республики Саха (Якутия)», выполненного РГУНГ им. И.М. Губкина, г. Москва, в 2013 году (протокол заседания Центральной нефтегазовой секции ЦКР </w:t>
            </w:r>
            <w:proofErr w:type="spellStart"/>
            <w:r w:rsidRPr="000604CA">
              <w:rPr>
                <w:rFonts w:ascii="Cambria" w:hAnsi="Cambria"/>
                <w:color w:val="000000" w:themeColor="text1"/>
                <w:sz w:val="24"/>
                <w:szCs w:val="24"/>
              </w:rPr>
              <w:t>Роснедр</w:t>
            </w:r>
            <w:proofErr w:type="spellEnd"/>
            <w:r w:rsidRPr="000604CA">
              <w:rPr>
                <w:rFonts w:ascii="Cambria" w:hAnsi="Cambria"/>
                <w:color w:val="000000" w:themeColor="text1"/>
                <w:sz w:val="24"/>
                <w:szCs w:val="24"/>
              </w:rPr>
              <w:t xml:space="preserve"> РФ № 5714 от 31.10.2013 г.). В настоящее время в разработке участвуют два нижнетриасовых продуктивных горизонта T1-III и T1-II.</w:t>
            </w:r>
          </w:p>
          <w:p w14:paraId="5432622B" w14:textId="77777777" w:rsidR="005315EB" w:rsidRPr="000604CA" w:rsidRDefault="005315EB" w:rsidP="00395943">
            <w:pPr>
              <w:spacing w:after="0" w:line="240" w:lineRule="auto"/>
              <w:contextualSpacing/>
              <w:jc w:val="both"/>
              <w:rPr>
                <w:rFonts w:ascii="Cambria" w:hAnsi="Cambria"/>
                <w:color w:val="000000" w:themeColor="text1"/>
                <w:sz w:val="24"/>
                <w:szCs w:val="24"/>
              </w:rPr>
            </w:pPr>
          </w:p>
          <w:p w14:paraId="2BECDD4B" w14:textId="77777777" w:rsidR="005315EB" w:rsidRPr="000604CA" w:rsidRDefault="005315EB" w:rsidP="005315EB">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Нижнетриасовый горизонт Т1-II эксплуатировался в 2018 году 9 скважинами: 3 скважины действующего фонда, №№ 61, 95 и 96, переведены в 2006 г. в бездействующий до принятия решения по приведению границ лицензионного участка в соответствие с горным отводом.</w:t>
            </w:r>
          </w:p>
          <w:p w14:paraId="38F25FA3" w14:textId="77777777" w:rsidR="005315EB" w:rsidRPr="000604CA" w:rsidRDefault="005315EB" w:rsidP="005315EB">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В целом из залежей горизонта Т1-II добыто с учетом потерь при исследовании 395 млн. 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 xml:space="preserve"> газа в 2018 г., что составляет 24% от общего объема добытого на СВГКМ газа.</w:t>
            </w:r>
          </w:p>
          <w:p w14:paraId="454BBE71" w14:textId="77777777" w:rsidR="005315EB" w:rsidRPr="000604CA" w:rsidRDefault="005315EB" w:rsidP="005315EB">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Нижнетриасовый горизонт  Т1-III эксплуатируется 28 скважинами. </w:t>
            </w:r>
          </w:p>
          <w:p w14:paraId="05D5C0CF" w14:textId="77777777" w:rsidR="005315EB" w:rsidRPr="000604CA" w:rsidRDefault="005315EB" w:rsidP="005315EB">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Работающих скважин (12) горизонта Т1-III сосредоточены в правобережной части месторождения. За 2018 год добыча газа из залежи горизонта Т1-III с учетом потерь при исследовании скважин составила 1272 млн. 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 xml:space="preserve">, что составляет 76% от общего объема добытого на СВГКМ газа. </w:t>
            </w:r>
          </w:p>
          <w:p w14:paraId="74526ACF" w14:textId="77777777" w:rsidR="005315EB" w:rsidRPr="000604CA" w:rsidRDefault="005315EB" w:rsidP="005315EB">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Мероприятия, которые ПАО «ЯТЭК» проводит в последние годы по снижению отборов из правобережной части залежи Т1-Ш за счет ввода в эксплуатацию левобережных скважин (16 скважин) и увеличения отборов по залежи Т1-II, позволили приостановить прогрессирующее развитие депрессионной зоны, максимум которой формировался вокруг эксплуатационных скважин правобережья. Давление горизонта Т1-III в этой части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стабилизировалось. </w:t>
            </w:r>
          </w:p>
          <w:p w14:paraId="18D88E73" w14:textId="77777777" w:rsidR="005315EB" w:rsidRPr="000604CA" w:rsidRDefault="005315EB" w:rsidP="005315EB">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За 2018 год действующий режим отработки залежей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после отбора 20,4 % начальных запасов газа продолжает оставаться преимущественно газовым. Учитывая хорошую гидродинамическую закрытость недр, а также значительную удаленность месторождения от областей питания и разгрузки пластовых вод, можно прогнозировать достаточно длительный период сохранения и доминирования газового режима над водонапорным.</w:t>
            </w:r>
          </w:p>
          <w:p w14:paraId="46DD8002" w14:textId="77777777" w:rsidR="005315EB" w:rsidRPr="000604CA" w:rsidRDefault="005315EB" w:rsidP="005315EB">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Годовая добыча определяется объемами потребления Центрального промышленного региона Республики Саха (Якутия). Отсутствие крупных потребителей газа, недостаточные темпы газификации являются основной сдерживающей причиной увеличения объемов добычи в соответствии с проектом разработки.</w:t>
            </w:r>
          </w:p>
          <w:p w14:paraId="3A84A957" w14:textId="77777777" w:rsidR="005315EB" w:rsidRPr="005315EB" w:rsidRDefault="005315EB" w:rsidP="005315EB">
            <w:pPr>
              <w:spacing w:after="0" w:line="240" w:lineRule="auto"/>
              <w:contextualSpacing/>
              <w:jc w:val="right"/>
              <w:rPr>
                <w:rFonts w:ascii="Cambria" w:hAnsi="Cambria"/>
                <w:color w:val="FF0000"/>
                <w:sz w:val="24"/>
                <w:szCs w:val="24"/>
              </w:rPr>
            </w:pPr>
          </w:p>
          <w:p w14:paraId="0E613591" w14:textId="77777777" w:rsidR="005315EB" w:rsidRPr="000604CA" w:rsidRDefault="005315EB" w:rsidP="005315EB">
            <w:pPr>
              <w:keepNext/>
              <w:spacing w:after="0" w:line="240" w:lineRule="auto"/>
              <w:ind w:left="2124" w:hanging="2124"/>
              <w:contextualSpacing/>
              <w:jc w:val="center"/>
              <w:outlineLvl w:val="7"/>
              <w:rPr>
                <w:rFonts w:ascii="Cambria" w:hAnsi="Cambria"/>
                <w:b/>
                <w:color w:val="000000" w:themeColor="text1"/>
                <w:sz w:val="24"/>
                <w:szCs w:val="24"/>
              </w:rPr>
            </w:pPr>
            <w:r w:rsidRPr="000604CA">
              <w:rPr>
                <w:rFonts w:ascii="Cambria" w:hAnsi="Cambria"/>
                <w:b/>
                <w:color w:val="000000" w:themeColor="text1"/>
                <w:sz w:val="24"/>
                <w:szCs w:val="24"/>
              </w:rPr>
              <w:t xml:space="preserve">Сопоставление проектных и фактических показателей добычи </w:t>
            </w:r>
            <w:proofErr w:type="spellStart"/>
            <w:r w:rsidRPr="000604CA">
              <w:rPr>
                <w:rFonts w:ascii="Cambria" w:hAnsi="Cambria"/>
                <w:b/>
                <w:color w:val="000000" w:themeColor="text1"/>
                <w:sz w:val="24"/>
                <w:szCs w:val="24"/>
              </w:rPr>
              <w:t>Средневилюйского</w:t>
            </w:r>
            <w:proofErr w:type="spellEnd"/>
            <w:r w:rsidRPr="000604CA">
              <w:rPr>
                <w:rFonts w:ascii="Cambria" w:hAnsi="Cambria"/>
                <w:b/>
                <w:color w:val="000000" w:themeColor="text1"/>
                <w:sz w:val="24"/>
                <w:szCs w:val="24"/>
              </w:rPr>
              <w:t xml:space="preserve"> ГКМ</w:t>
            </w:r>
          </w:p>
          <w:p w14:paraId="4250AFAD" w14:textId="77777777" w:rsidR="005315EB" w:rsidRPr="000604CA" w:rsidRDefault="005315EB" w:rsidP="005315EB">
            <w:pPr>
              <w:keepNext/>
              <w:spacing w:after="0" w:line="240" w:lineRule="auto"/>
              <w:ind w:left="2124" w:firstLine="708"/>
              <w:contextualSpacing/>
              <w:outlineLvl w:val="7"/>
              <w:rPr>
                <w:rFonts w:ascii="Cambria" w:hAnsi="Cambria"/>
                <w:b/>
                <w:color w:val="000000" w:themeColor="text1"/>
                <w:sz w:val="24"/>
                <w:szCs w:val="24"/>
              </w:rPr>
            </w:pPr>
          </w:p>
          <w:tbl>
            <w:tblPr>
              <w:tblW w:w="13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42"/>
              <w:gridCol w:w="1595"/>
              <w:gridCol w:w="945"/>
              <w:gridCol w:w="945"/>
              <w:gridCol w:w="970"/>
              <w:gridCol w:w="971"/>
              <w:gridCol w:w="970"/>
              <w:gridCol w:w="970"/>
              <w:gridCol w:w="970"/>
              <w:gridCol w:w="970"/>
              <w:gridCol w:w="970"/>
              <w:gridCol w:w="970"/>
            </w:tblGrid>
            <w:tr w:rsidR="00F217B4" w:rsidRPr="000604CA" w14:paraId="7A4B8E53" w14:textId="77777777" w:rsidTr="00015F63">
              <w:trPr>
                <w:cantSplit/>
                <w:trHeight w:val="863"/>
                <w:jc w:val="center"/>
              </w:trPr>
              <w:tc>
                <w:tcPr>
                  <w:tcW w:w="2742" w:type="dxa"/>
                  <w:tcBorders>
                    <w:top w:val="single" w:sz="4" w:space="0" w:color="auto"/>
                    <w:left w:val="single" w:sz="4" w:space="0" w:color="auto"/>
                    <w:bottom w:val="single" w:sz="4" w:space="0" w:color="auto"/>
                    <w:right w:val="single" w:sz="4" w:space="0" w:color="auto"/>
                  </w:tcBorders>
                  <w:shd w:val="clear" w:color="auto" w:fill="E6E6E6"/>
                  <w:noWrap/>
                  <w:tcMar>
                    <w:top w:w="15" w:type="dxa"/>
                    <w:left w:w="15" w:type="dxa"/>
                    <w:bottom w:w="0" w:type="dxa"/>
                    <w:right w:w="15" w:type="dxa"/>
                  </w:tcMar>
                  <w:vAlign w:val="center"/>
                  <w:hideMark/>
                </w:tcPr>
                <w:p w14:paraId="2C705BF0"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Показатели</w:t>
                  </w:r>
                </w:p>
                <w:p w14:paraId="6D83C2BA"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проект./факт.</w:t>
                  </w:r>
                </w:p>
              </w:tc>
              <w:tc>
                <w:tcPr>
                  <w:tcW w:w="1595" w:type="dxa"/>
                  <w:tcBorders>
                    <w:top w:val="single" w:sz="4" w:space="0" w:color="auto"/>
                    <w:left w:val="single" w:sz="4" w:space="0" w:color="auto"/>
                    <w:bottom w:val="single" w:sz="4" w:space="0" w:color="auto"/>
                    <w:right w:val="single" w:sz="4" w:space="0" w:color="auto"/>
                  </w:tcBorders>
                  <w:shd w:val="clear" w:color="auto" w:fill="E6E6E6"/>
                </w:tcPr>
                <w:p w14:paraId="72D250C7" w14:textId="77777777" w:rsidR="005315EB" w:rsidRPr="000604CA" w:rsidRDefault="005315EB" w:rsidP="005315EB">
                  <w:pPr>
                    <w:spacing w:after="0"/>
                    <w:contextualSpacing/>
                    <w:jc w:val="center"/>
                    <w:rPr>
                      <w:rFonts w:ascii="Cambria" w:hAnsi="Cambria"/>
                      <w:color w:val="000000" w:themeColor="text1"/>
                      <w:sz w:val="24"/>
                      <w:szCs w:val="24"/>
                    </w:rPr>
                  </w:pPr>
                </w:p>
              </w:tc>
              <w:tc>
                <w:tcPr>
                  <w:tcW w:w="94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971E233"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2009 г.</w:t>
                  </w:r>
                </w:p>
              </w:tc>
              <w:tc>
                <w:tcPr>
                  <w:tcW w:w="94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0FF7466"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2010 г.</w:t>
                  </w:r>
                </w:p>
              </w:tc>
              <w:tc>
                <w:tcPr>
                  <w:tcW w:w="97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3215DE6"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2011 г.</w:t>
                  </w:r>
                </w:p>
              </w:tc>
              <w:tc>
                <w:tcPr>
                  <w:tcW w:w="97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21C092A"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eastAsia="Times New Roman" w:hAnsi="Cambria"/>
                      <w:color w:val="000000" w:themeColor="text1"/>
                      <w:sz w:val="24"/>
                      <w:szCs w:val="24"/>
                    </w:rPr>
                    <w:t>2012 г.</w:t>
                  </w:r>
                </w:p>
              </w:tc>
              <w:tc>
                <w:tcPr>
                  <w:tcW w:w="97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898441D"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2013 г.</w:t>
                  </w: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5479B453"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p>
                <w:p w14:paraId="5C07AFEE"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2014 г.</w:t>
                  </w: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2DF51B93"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p>
                <w:p w14:paraId="2F2F8F46"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2015 г.</w:t>
                  </w: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4E984519"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p>
                <w:p w14:paraId="429FB3A9"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2016 г.</w:t>
                  </w: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03BC4399"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p>
                <w:p w14:paraId="6879F8F4"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2017 г.</w:t>
                  </w: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2A50A792"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p>
                <w:p w14:paraId="73395A56" w14:textId="77777777" w:rsidR="005315EB" w:rsidRPr="000604CA" w:rsidRDefault="005315EB" w:rsidP="005315EB">
                  <w:pPr>
                    <w:spacing w:after="0"/>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2018 г.</w:t>
                  </w:r>
                </w:p>
              </w:tc>
            </w:tr>
            <w:tr w:rsidR="005315EB" w:rsidRPr="000604CA" w14:paraId="1ECB9416" w14:textId="77777777" w:rsidTr="00015F63">
              <w:trPr>
                <w:trHeight w:val="343"/>
                <w:jc w:val="center"/>
              </w:trPr>
              <w:tc>
                <w:tcPr>
                  <w:tcW w:w="27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F9FF45F"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Добыча газа, млн.м</w:t>
                  </w:r>
                  <w:r w:rsidRPr="000604CA">
                    <w:rPr>
                      <w:rFonts w:ascii="Cambria" w:hAnsi="Cambria"/>
                      <w:color w:val="000000" w:themeColor="text1"/>
                      <w:sz w:val="24"/>
                      <w:szCs w:val="24"/>
                      <w:vertAlign w:val="superscript"/>
                    </w:rPr>
                    <w:t>3</w:t>
                  </w:r>
                </w:p>
              </w:tc>
              <w:tc>
                <w:tcPr>
                  <w:tcW w:w="1595" w:type="dxa"/>
                  <w:tcBorders>
                    <w:top w:val="single" w:sz="4" w:space="0" w:color="auto"/>
                    <w:left w:val="single" w:sz="4" w:space="0" w:color="auto"/>
                    <w:bottom w:val="single" w:sz="4" w:space="0" w:color="auto"/>
                    <w:right w:val="single" w:sz="4" w:space="0" w:color="auto"/>
                  </w:tcBorders>
                  <w:vAlign w:val="center"/>
                  <w:hideMark/>
                </w:tcPr>
                <w:p w14:paraId="766EC1D7"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проект</w:t>
                  </w:r>
                </w:p>
              </w:tc>
              <w:tc>
                <w:tcPr>
                  <w:tcW w:w="945" w:type="dxa"/>
                  <w:tcBorders>
                    <w:top w:val="single" w:sz="4" w:space="0" w:color="auto"/>
                    <w:left w:val="single" w:sz="4" w:space="0" w:color="auto"/>
                    <w:bottom w:val="single" w:sz="4" w:space="0" w:color="auto"/>
                    <w:right w:val="single" w:sz="4" w:space="0" w:color="auto"/>
                  </w:tcBorders>
                  <w:vAlign w:val="center"/>
                  <w:hideMark/>
                </w:tcPr>
                <w:p w14:paraId="120F5370"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1540</w:t>
                  </w:r>
                </w:p>
              </w:tc>
              <w:tc>
                <w:tcPr>
                  <w:tcW w:w="945" w:type="dxa"/>
                  <w:tcBorders>
                    <w:top w:val="single" w:sz="4" w:space="0" w:color="auto"/>
                    <w:left w:val="single" w:sz="4" w:space="0" w:color="auto"/>
                    <w:bottom w:val="single" w:sz="4" w:space="0" w:color="auto"/>
                    <w:right w:val="single" w:sz="4" w:space="0" w:color="auto"/>
                  </w:tcBorders>
                  <w:vAlign w:val="center"/>
                  <w:hideMark/>
                </w:tcPr>
                <w:p w14:paraId="7100AC9A"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1550.24</w:t>
                  </w:r>
                </w:p>
              </w:tc>
              <w:tc>
                <w:tcPr>
                  <w:tcW w:w="970" w:type="dxa"/>
                  <w:tcBorders>
                    <w:top w:val="single" w:sz="4" w:space="0" w:color="auto"/>
                    <w:left w:val="single" w:sz="4" w:space="0" w:color="auto"/>
                    <w:bottom w:val="single" w:sz="4" w:space="0" w:color="auto"/>
                    <w:right w:val="single" w:sz="4" w:space="0" w:color="auto"/>
                  </w:tcBorders>
                  <w:vAlign w:val="center"/>
                  <w:hideMark/>
                </w:tcPr>
                <w:p w14:paraId="41EA83A3"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1550,27</w:t>
                  </w:r>
                </w:p>
              </w:tc>
              <w:tc>
                <w:tcPr>
                  <w:tcW w:w="971" w:type="dxa"/>
                  <w:tcBorders>
                    <w:top w:val="single" w:sz="4" w:space="0" w:color="auto"/>
                    <w:left w:val="single" w:sz="4" w:space="0" w:color="auto"/>
                    <w:bottom w:val="single" w:sz="4" w:space="0" w:color="auto"/>
                    <w:right w:val="single" w:sz="4" w:space="0" w:color="auto"/>
                  </w:tcBorders>
                  <w:vAlign w:val="center"/>
                  <w:hideMark/>
                </w:tcPr>
                <w:p w14:paraId="5CC8C913"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1556,96</w:t>
                  </w:r>
                </w:p>
              </w:tc>
              <w:tc>
                <w:tcPr>
                  <w:tcW w:w="970" w:type="dxa"/>
                  <w:tcBorders>
                    <w:top w:val="single" w:sz="4" w:space="0" w:color="auto"/>
                    <w:left w:val="single" w:sz="4" w:space="0" w:color="auto"/>
                    <w:bottom w:val="single" w:sz="4" w:space="0" w:color="auto"/>
                    <w:right w:val="single" w:sz="4" w:space="0" w:color="auto"/>
                  </w:tcBorders>
                  <w:vAlign w:val="center"/>
                  <w:hideMark/>
                </w:tcPr>
                <w:p w14:paraId="1DD6B4F9"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1607</w:t>
                  </w:r>
                </w:p>
              </w:tc>
              <w:tc>
                <w:tcPr>
                  <w:tcW w:w="970" w:type="dxa"/>
                  <w:tcBorders>
                    <w:top w:val="single" w:sz="4" w:space="0" w:color="auto"/>
                    <w:left w:val="single" w:sz="4" w:space="0" w:color="auto"/>
                    <w:bottom w:val="single" w:sz="4" w:space="0" w:color="auto"/>
                    <w:right w:val="single" w:sz="4" w:space="0" w:color="auto"/>
                  </w:tcBorders>
                  <w:vAlign w:val="center"/>
                  <w:hideMark/>
                </w:tcPr>
                <w:p w14:paraId="50E96A7B"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1623</w:t>
                  </w:r>
                </w:p>
              </w:tc>
              <w:tc>
                <w:tcPr>
                  <w:tcW w:w="970" w:type="dxa"/>
                  <w:tcBorders>
                    <w:top w:val="single" w:sz="4" w:space="0" w:color="auto"/>
                    <w:left w:val="single" w:sz="4" w:space="0" w:color="auto"/>
                    <w:bottom w:val="single" w:sz="4" w:space="0" w:color="auto"/>
                    <w:right w:val="single" w:sz="4" w:space="0" w:color="auto"/>
                  </w:tcBorders>
                  <w:vAlign w:val="center"/>
                  <w:hideMark/>
                </w:tcPr>
                <w:p w14:paraId="25A6C91A"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1600</w:t>
                  </w:r>
                </w:p>
              </w:tc>
              <w:tc>
                <w:tcPr>
                  <w:tcW w:w="970" w:type="dxa"/>
                  <w:tcBorders>
                    <w:top w:val="single" w:sz="4" w:space="0" w:color="auto"/>
                    <w:left w:val="single" w:sz="4" w:space="0" w:color="auto"/>
                    <w:bottom w:val="single" w:sz="4" w:space="0" w:color="auto"/>
                    <w:right w:val="single" w:sz="4" w:space="0" w:color="auto"/>
                  </w:tcBorders>
                  <w:hideMark/>
                </w:tcPr>
                <w:p w14:paraId="0A7DAAD0"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1600</w:t>
                  </w:r>
                </w:p>
              </w:tc>
              <w:tc>
                <w:tcPr>
                  <w:tcW w:w="970" w:type="dxa"/>
                  <w:tcBorders>
                    <w:top w:val="single" w:sz="4" w:space="0" w:color="auto"/>
                    <w:left w:val="single" w:sz="4" w:space="0" w:color="auto"/>
                    <w:bottom w:val="single" w:sz="4" w:space="0" w:color="auto"/>
                    <w:right w:val="single" w:sz="4" w:space="0" w:color="auto"/>
                  </w:tcBorders>
                </w:tcPr>
                <w:p w14:paraId="120EA22A"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1600</w:t>
                  </w:r>
                </w:p>
              </w:tc>
              <w:tc>
                <w:tcPr>
                  <w:tcW w:w="970" w:type="dxa"/>
                  <w:tcBorders>
                    <w:top w:val="single" w:sz="4" w:space="0" w:color="auto"/>
                    <w:left w:val="single" w:sz="4" w:space="0" w:color="auto"/>
                    <w:bottom w:val="single" w:sz="4" w:space="0" w:color="auto"/>
                    <w:right w:val="single" w:sz="4" w:space="0" w:color="auto"/>
                  </w:tcBorders>
                </w:tcPr>
                <w:p w14:paraId="566FEC5D"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1600</w:t>
                  </w:r>
                </w:p>
              </w:tc>
            </w:tr>
            <w:tr w:rsidR="005315EB" w:rsidRPr="000604CA" w14:paraId="269F44D5" w14:textId="77777777" w:rsidTr="00015F63">
              <w:trPr>
                <w:trHeight w:val="343"/>
                <w:jc w:val="center"/>
              </w:trPr>
              <w:tc>
                <w:tcPr>
                  <w:tcW w:w="27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FCE3D7" w14:textId="77777777" w:rsidR="005315EB" w:rsidRPr="000604CA" w:rsidRDefault="005315EB" w:rsidP="005315EB">
                  <w:pPr>
                    <w:spacing w:after="0"/>
                    <w:contextualSpacing/>
                    <w:jc w:val="center"/>
                    <w:rPr>
                      <w:rFonts w:ascii="Cambria" w:hAnsi="Cambria"/>
                      <w:color w:val="000000" w:themeColor="text1"/>
                      <w:sz w:val="24"/>
                      <w:szCs w:val="24"/>
                    </w:rPr>
                  </w:pPr>
                </w:p>
              </w:tc>
              <w:tc>
                <w:tcPr>
                  <w:tcW w:w="1595" w:type="dxa"/>
                  <w:tcBorders>
                    <w:top w:val="single" w:sz="4" w:space="0" w:color="auto"/>
                    <w:left w:val="single" w:sz="4" w:space="0" w:color="auto"/>
                    <w:bottom w:val="single" w:sz="4" w:space="0" w:color="auto"/>
                    <w:right w:val="single" w:sz="4" w:space="0" w:color="auto"/>
                  </w:tcBorders>
                  <w:vAlign w:val="center"/>
                  <w:hideMark/>
                </w:tcPr>
                <w:p w14:paraId="3ABD6C66"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факт</w:t>
                  </w:r>
                </w:p>
              </w:tc>
              <w:tc>
                <w:tcPr>
                  <w:tcW w:w="945" w:type="dxa"/>
                  <w:tcBorders>
                    <w:top w:val="single" w:sz="4" w:space="0" w:color="auto"/>
                    <w:left w:val="single" w:sz="4" w:space="0" w:color="auto"/>
                    <w:bottom w:val="single" w:sz="4" w:space="0" w:color="auto"/>
                    <w:right w:val="single" w:sz="4" w:space="0" w:color="auto"/>
                  </w:tcBorders>
                  <w:vAlign w:val="center"/>
                  <w:hideMark/>
                </w:tcPr>
                <w:p w14:paraId="0FF44EDD"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1564,3</w:t>
                  </w:r>
                </w:p>
              </w:tc>
              <w:tc>
                <w:tcPr>
                  <w:tcW w:w="945" w:type="dxa"/>
                  <w:tcBorders>
                    <w:top w:val="single" w:sz="4" w:space="0" w:color="auto"/>
                    <w:left w:val="single" w:sz="4" w:space="0" w:color="auto"/>
                    <w:bottom w:val="single" w:sz="4" w:space="0" w:color="auto"/>
                    <w:right w:val="single" w:sz="4" w:space="0" w:color="auto"/>
                  </w:tcBorders>
                  <w:vAlign w:val="center"/>
                  <w:hideMark/>
                </w:tcPr>
                <w:p w14:paraId="2A823B8B"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1550,4</w:t>
                  </w:r>
                </w:p>
              </w:tc>
              <w:tc>
                <w:tcPr>
                  <w:tcW w:w="970" w:type="dxa"/>
                  <w:tcBorders>
                    <w:top w:val="single" w:sz="4" w:space="0" w:color="auto"/>
                    <w:left w:val="single" w:sz="4" w:space="0" w:color="auto"/>
                    <w:bottom w:val="single" w:sz="4" w:space="0" w:color="auto"/>
                    <w:right w:val="single" w:sz="4" w:space="0" w:color="auto"/>
                  </w:tcBorders>
                  <w:vAlign w:val="center"/>
                  <w:hideMark/>
                </w:tcPr>
                <w:p w14:paraId="6133135E"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1535,3</w:t>
                  </w:r>
                </w:p>
              </w:tc>
              <w:tc>
                <w:tcPr>
                  <w:tcW w:w="971" w:type="dxa"/>
                  <w:tcBorders>
                    <w:top w:val="single" w:sz="4" w:space="0" w:color="auto"/>
                    <w:left w:val="single" w:sz="4" w:space="0" w:color="auto"/>
                    <w:bottom w:val="single" w:sz="4" w:space="0" w:color="auto"/>
                    <w:right w:val="single" w:sz="4" w:space="0" w:color="auto"/>
                  </w:tcBorders>
                  <w:vAlign w:val="center"/>
                  <w:hideMark/>
                </w:tcPr>
                <w:p w14:paraId="7F7AEF1C"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1624,6</w:t>
                  </w:r>
                </w:p>
              </w:tc>
              <w:tc>
                <w:tcPr>
                  <w:tcW w:w="970" w:type="dxa"/>
                  <w:tcBorders>
                    <w:top w:val="single" w:sz="4" w:space="0" w:color="auto"/>
                    <w:left w:val="single" w:sz="4" w:space="0" w:color="auto"/>
                    <w:bottom w:val="single" w:sz="4" w:space="0" w:color="auto"/>
                    <w:right w:val="single" w:sz="4" w:space="0" w:color="auto"/>
                  </w:tcBorders>
                  <w:vAlign w:val="center"/>
                  <w:hideMark/>
                </w:tcPr>
                <w:p w14:paraId="2A340FF1"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1690,8</w:t>
                  </w:r>
                </w:p>
              </w:tc>
              <w:tc>
                <w:tcPr>
                  <w:tcW w:w="970" w:type="dxa"/>
                  <w:tcBorders>
                    <w:top w:val="single" w:sz="4" w:space="0" w:color="auto"/>
                    <w:left w:val="single" w:sz="4" w:space="0" w:color="auto"/>
                    <w:bottom w:val="single" w:sz="4" w:space="0" w:color="auto"/>
                    <w:right w:val="single" w:sz="4" w:space="0" w:color="auto"/>
                  </w:tcBorders>
                  <w:vAlign w:val="center"/>
                  <w:hideMark/>
                </w:tcPr>
                <w:p w14:paraId="2A545350"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1727</w:t>
                  </w:r>
                </w:p>
              </w:tc>
              <w:tc>
                <w:tcPr>
                  <w:tcW w:w="970" w:type="dxa"/>
                  <w:tcBorders>
                    <w:top w:val="single" w:sz="4" w:space="0" w:color="auto"/>
                    <w:left w:val="single" w:sz="4" w:space="0" w:color="auto"/>
                    <w:bottom w:val="single" w:sz="4" w:space="0" w:color="auto"/>
                    <w:right w:val="single" w:sz="4" w:space="0" w:color="auto"/>
                  </w:tcBorders>
                  <w:vAlign w:val="center"/>
                  <w:hideMark/>
                </w:tcPr>
                <w:p w14:paraId="000CF7D6"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1683</w:t>
                  </w:r>
                </w:p>
              </w:tc>
              <w:tc>
                <w:tcPr>
                  <w:tcW w:w="970" w:type="dxa"/>
                  <w:tcBorders>
                    <w:top w:val="single" w:sz="4" w:space="0" w:color="auto"/>
                    <w:left w:val="single" w:sz="4" w:space="0" w:color="auto"/>
                    <w:bottom w:val="single" w:sz="4" w:space="0" w:color="auto"/>
                    <w:right w:val="single" w:sz="4" w:space="0" w:color="auto"/>
                  </w:tcBorders>
                  <w:hideMark/>
                </w:tcPr>
                <w:p w14:paraId="0C8C8312"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1735</w:t>
                  </w:r>
                </w:p>
              </w:tc>
              <w:tc>
                <w:tcPr>
                  <w:tcW w:w="970" w:type="dxa"/>
                  <w:tcBorders>
                    <w:top w:val="single" w:sz="4" w:space="0" w:color="auto"/>
                    <w:left w:val="single" w:sz="4" w:space="0" w:color="auto"/>
                    <w:bottom w:val="single" w:sz="4" w:space="0" w:color="auto"/>
                    <w:right w:val="single" w:sz="4" w:space="0" w:color="auto"/>
                  </w:tcBorders>
                </w:tcPr>
                <w:p w14:paraId="058CF11B"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1744</w:t>
                  </w:r>
                </w:p>
              </w:tc>
              <w:tc>
                <w:tcPr>
                  <w:tcW w:w="970" w:type="dxa"/>
                  <w:tcBorders>
                    <w:top w:val="single" w:sz="4" w:space="0" w:color="auto"/>
                    <w:left w:val="single" w:sz="4" w:space="0" w:color="auto"/>
                    <w:bottom w:val="single" w:sz="4" w:space="0" w:color="auto"/>
                    <w:right w:val="single" w:sz="4" w:space="0" w:color="auto"/>
                  </w:tcBorders>
                </w:tcPr>
                <w:p w14:paraId="0B0A5659"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1666,7</w:t>
                  </w:r>
                </w:p>
              </w:tc>
            </w:tr>
            <w:tr w:rsidR="005315EB" w:rsidRPr="000604CA" w14:paraId="56B0652E" w14:textId="77777777" w:rsidTr="00015F63">
              <w:trPr>
                <w:trHeight w:val="343"/>
                <w:jc w:val="center"/>
              </w:trPr>
              <w:tc>
                <w:tcPr>
                  <w:tcW w:w="27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7205F03" w14:textId="20789911"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 xml:space="preserve">Добыча конденсата, </w:t>
                  </w:r>
                  <w:r w:rsidR="00015F63" w:rsidRPr="000604CA">
                    <w:rPr>
                      <w:rFonts w:ascii="Cambria" w:hAnsi="Cambria"/>
                      <w:color w:val="000000" w:themeColor="text1"/>
                      <w:sz w:val="24"/>
                      <w:szCs w:val="24"/>
                    </w:rPr>
                    <w:t xml:space="preserve"> </w:t>
                  </w:r>
                  <w:r w:rsidRPr="000604CA">
                    <w:rPr>
                      <w:rFonts w:ascii="Cambria" w:hAnsi="Cambria"/>
                      <w:color w:val="000000" w:themeColor="text1"/>
                      <w:sz w:val="24"/>
                      <w:szCs w:val="24"/>
                    </w:rPr>
                    <w:t xml:space="preserve">тыс. т </w:t>
                  </w:r>
                </w:p>
              </w:tc>
              <w:tc>
                <w:tcPr>
                  <w:tcW w:w="1595" w:type="dxa"/>
                  <w:tcBorders>
                    <w:top w:val="single" w:sz="4" w:space="0" w:color="auto"/>
                    <w:left w:val="single" w:sz="4" w:space="0" w:color="auto"/>
                    <w:bottom w:val="single" w:sz="4" w:space="0" w:color="auto"/>
                    <w:right w:val="single" w:sz="4" w:space="0" w:color="auto"/>
                  </w:tcBorders>
                  <w:vAlign w:val="center"/>
                  <w:hideMark/>
                </w:tcPr>
                <w:p w14:paraId="3FE9D044"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Проект (СГК)</w:t>
                  </w:r>
                </w:p>
              </w:tc>
              <w:tc>
                <w:tcPr>
                  <w:tcW w:w="945" w:type="dxa"/>
                  <w:tcBorders>
                    <w:top w:val="single" w:sz="4" w:space="0" w:color="auto"/>
                    <w:left w:val="single" w:sz="4" w:space="0" w:color="auto"/>
                    <w:bottom w:val="single" w:sz="4" w:space="0" w:color="auto"/>
                    <w:right w:val="single" w:sz="4" w:space="0" w:color="auto"/>
                  </w:tcBorders>
                  <w:vAlign w:val="center"/>
                  <w:hideMark/>
                </w:tcPr>
                <w:p w14:paraId="07E79E98"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86,4</w:t>
                  </w:r>
                </w:p>
              </w:tc>
              <w:tc>
                <w:tcPr>
                  <w:tcW w:w="945" w:type="dxa"/>
                  <w:tcBorders>
                    <w:top w:val="single" w:sz="4" w:space="0" w:color="auto"/>
                    <w:left w:val="single" w:sz="4" w:space="0" w:color="auto"/>
                    <w:bottom w:val="single" w:sz="4" w:space="0" w:color="auto"/>
                    <w:right w:val="single" w:sz="4" w:space="0" w:color="auto"/>
                  </w:tcBorders>
                  <w:vAlign w:val="center"/>
                  <w:hideMark/>
                </w:tcPr>
                <w:p w14:paraId="5BBBD12F"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81,18</w:t>
                  </w:r>
                </w:p>
              </w:tc>
              <w:tc>
                <w:tcPr>
                  <w:tcW w:w="970" w:type="dxa"/>
                  <w:tcBorders>
                    <w:top w:val="single" w:sz="4" w:space="0" w:color="auto"/>
                    <w:left w:val="single" w:sz="4" w:space="0" w:color="auto"/>
                    <w:bottom w:val="single" w:sz="4" w:space="0" w:color="auto"/>
                    <w:right w:val="single" w:sz="4" w:space="0" w:color="auto"/>
                  </w:tcBorders>
                  <w:vAlign w:val="center"/>
                  <w:hideMark/>
                </w:tcPr>
                <w:p w14:paraId="4F54D91B"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80,32</w:t>
                  </w:r>
                </w:p>
              </w:tc>
              <w:tc>
                <w:tcPr>
                  <w:tcW w:w="971" w:type="dxa"/>
                  <w:tcBorders>
                    <w:top w:val="single" w:sz="4" w:space="0" w:color="auto"/>
                    <w:left w:val="single" w:sz="4" w:space="0" w:color="auto"/>
                    <w:bottom w:val="single" w:sz="4" w:space="0" w:color="auto"/>
                    <w:right w:val="single" w:sz="4" w:space="0" w:color="auto"/>
                  </w:tcBorders>
                  <w:vAlign w:val="center"/>
                  <w:hideMark/>
                </w:tcPr>
                <w:p w14:paraId="0519C345"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79,64</w:t>
                  </w:r>
                </w:p>
              </w:tc>
              <w:tc>
                <w:tcPr>
                  <w:tcW w:w="970" w:type="dxa"/>
                  <w:tcBorders>
                    <w:top w:val="single" w:sz="4" w:space="0" w:color="auto"/>
                    <w:left w:val="single" w:sz="4" w:space="0" w:color="auto"/>
                    <w:bottom w:val="single" w:sz="4" w:space="0" w:color="auto"/>
                    <w:right w:val="single" w:sz="4" w:space="0" w:color="auto"/>
                  </w:tcBorders>
                  <w:vAlign w:val="center"/>
                  <w:hideMark/>
                </w:tcPr>
                <w:p w14:paraId="4864D51B"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82,73</w:t>
                  </w:r>
                </w:p>
              </w:tc>
              <w:tc>
                <w:tcPr>
                  <w:tcW w:w="970" w:type="dxa"/>
                  <w:tcBorders>
                    <w:top w:val="single" w:sz="4" w:space="0" w:color="auto"/>
                    <w:left w:val="single" w:sz="4" w:space="0" w:color="auto"/>
                    <w:bottom w:val="single" w:sz="4" w:space="0" w:color="auto"/>
                    <w:right w:val="single" w:sz="4" w:space="0" w:color="auto"/>
                  </w:tcBorders>
                  <w:vAlign w:val="center"/>
                  <w:hideMark/>
                </w:tcPr>
                <w:p w14:paraId="5F5038A2"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82,92</w:t>
                  </w:r>
                </w:p>
              </w:tc>
              <w:tc>
                <w:tcPr>
                  <w:tcW w:w="970" w:type="dxa"/>
                  <w:tcBorders>
                    <w:top w:val="single" w:sz="4" w:space="0" w:color="auto"/>
                    <w:left w:val="single" w:sz="4" w:space="0" w:color="auto"/>
                    <w:bottom w:val="single" w:sz="4" w:space="0" w:color="auto"/>
                    <w:right w:val="single" w:sz="4" w:space="0" w:color="auto"/>
                  </w:tcBorders>
                  <w:vAlign w:val="center"/>
                  <w:hideMark/>
                </w:tcPr>
                <w:p w14:paraId="2399982A"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81,01</w:t>
                  </w:r>
                </w:p>
              </w:tc>
              <w:tc>
                <w:tcPr>
                  <w:tcW w:w="970" w:type="dxa"/>
                  <w:tcBorders>
                    <w:top w:val="single" w:sz="4" w:space="0" w:color="auto"/>
                    <w:left w:val="single" w:sz="4" w:space="0" w:color="auto"/>
                    <w:bottom w:val="single" w:sz="4" w:space="0" w:color="auto"/>
                    <w:right w:val="single" w:sz="4" w:space="0" w:color="auto"/>
                  </w:tcBorders>
                  <w:hideMark/>
                </w:tcPr>
                <w:p w14:paraId="566F39A8"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80,26</w:t>
                  </w:r>
                </w:p>
              </w:tc>
              <w:tc>
                <w:tcPr>
                  <w:tcW w:w="970" w:type="dxa"/>
                  <w:tcBorders>
                    <w:top w:val="single" w:sz="4" w:space="0" w:color="auto"/>
                    <w:left w:val="single" w:sz="4" w:space="0" w:color="auto"/>
                    <w:bottom w:val="single" w:sz="4" w:space="0" w:color="auto"/>
                    <w:right w:val="single" w:sz="4" w:space="0" w:color="auto"/>
                  </w:tcBorders>
                </w:tcPr>
                <w:p w14:paraId="0403B6EE"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79,50</w:t>
                  </w:r>
                </w:p>
              </w:tc>
              <w:tc>
                <w:tcPr>
                  <w:tcW w:w="970" w:type="dxa"/>
                  <w:tcBorders>
                    <w:top w:val="single" w:sz="4" w:space="0" w:color="auto"/>
                    <w:left w:val="single" w:sz="4" w:space="0" w:color="auto"/>
                    <w:bottom w:val="single" w:sz="4" w:space="0" w:color="auto"/>
                    <w:right w:val="single" w:sz="4" w:space="0" w:color="auto"/>
                  </w:tcBorders>
                </w:tcPr>
                <w:p w14:paraId="1D8D7439"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78,73</w:t>
                  </w:r>
                </w:p>
              </w:tc>
            </w:tr>
            <w:tr w:rsidR="005315EB" w:rsidRPr="000604CA" w14:paraId="1EA88230" w14:textId="77777777" w:rsidTr="00015F63">
              <w:trPr>
                <w:trHeight w:val="343"/>
                <w:jc w:val="center"/>
              </w:trPr>
              <w:tc>
                <w:tcPr>
                  <w:tcW w:w="274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8267193" w14:textId="77777777" w:rsidR="005315EB" w:rsidRPr="000604CA" w:rsidRDefault="005315EB" w:rsidP="005315EB">
                  <w:pPr>
                    <w:spacing w:after="0"/>
                    <w:contextualSpacing/>
                    <w:jc w:val="center"/>
                    <w:rPr>
                      <w:rFonts w:ascii="Cambria" w:hAnsi="Cambria"/>
                      <w:color w:val="000000" w:themeColor="text1"/>
                      <w:sz w:val="24"/>
                      <w:szCs w:val="24"/>
                    </w:rPr>
                  </w:pPr>
                </w:p>
              </w:tc>
              <w:tc>
                <w:tcPr>
                  <w:tcW w:w="1595" w:type="dxa"/>
                  <w:tcBorders>
                    <w:top w:val="single" w:sz="4" w:space="0" w:color="auto"/>
                    <w:left w:val="single" w:sz="4" w:space="0" w:color="auto"/>
                    <w:bottom w:val="single" w:sz="4" w:space="0" w:color="auto"/>
                    <w:right w:val="single" w:sz="4" w:space="0" w:color="auto"/>
                  </w:tcBorders>
                  <w:vAlign w:val="center"/>
                  <w:hideMark/>
                </w:tcPr>
                <w:p w14:paraId="05DFE268"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Факт (НГК)</w:t>
                  </w:r>
                </w:p>
              </w:tc>
              <w:tc>
                <w:tcPr>
                  <w:tcW w:w="945" w:type="dxa"/>
                  <w:tcBorders>
                    <w:top w:val="single" w:sz="4" w:space="0" w:color="auto"/>
                    <w:left w:val="single" w:sz="4" w:space="0" w:color="auto"/>
                    <w:bottom w:val="single" w:sz="4" w:space="0" w:color="auto"/>
                    <w:right w:val="single" w:sz="4" w:space="0" w:color="auto"/>
                  </w:tcBorders>
                  <w:vAlign w:val="center"/>
                  <w:hideMark/>
                </w:tcPr>
                <w:p w14:paraId="78FD66A0"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82,0</w:t>
                  </w:r>
                </w:p>
              </w:tc>
              <w:tc>
                <w:tcPr>
                  <w:tcW w:w="945" w:type="dxa"/>
                  <w:tcBorders>
                    <w:top w:val="single" w:sz="4" w:space="0" w:color="auto"/>
                    <w:left w:val="single" w:sz="4" w:space="0" w:color="auto"/>
                    <w:bottom w:val="single" w:sz="4" w:space="0" w:color="auto"/>
                    <w:right w:val="single" w:sz="4" w:space="0" w:color="auto"/>
                  </w:tcBorders>
                  <w:vAlign w:val="center"/>
                  <w:hideMark/>
                </w:tcPr>
                <w:p w14:paraId="2C5706D5"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83,4</w:t>
                  </w:r>
                </w:p>
              </w:tc>
              <w:tc>
                <w:tcPr>
                  <w:tcW w:w="970" w:type="dxa"/>
                  <w:tcBorders>
                    <w:top w:val="single" w:sz="4" w:space="0" w:color="auto"/>
                    <w:left w:val="single" w:sz="4" w:space="0" w:color="auto"/>
                    <w:bottom w:val="single" w:sz="4" w:space="0" w:color="auto"/>
                    <w:right w:val="single" w:sz="4" w:space="0" w:color="auto"/>
                  </w:tcBorders>
                  <w:vAlign w:val="center"/>
                  <w:hideMark/>
                </w:tcPr>
                <w:p w14:paraId="21ADD2DA"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80,5</w:t>
                  </w:r>
                </w:p>
              </w:tc>
              <w:tc>
                <w:tcPr>
                  <w:tcW w:w="971" w:type="dxa"/>
                  <w:tcBorders>
                    <w:top w:val="single" w:sz="4" w:space="0" w:color="auto"/>
                    <w:left w:val="single" w:sz="4" w:space="0" w:color="auto"/>
                    <w:bottom w:val="single" w:sz="4" w:space="0" w:color="auto"/>
                    <w:right w:val="single" w:sz="4" w:space="0" w:color="auto"/>
                  </w:tcBorders>
                  <w:vAlign w:val="center"/>
                  <w:hideMark/>
                </w:tcPr>
                <w:p w14:paraId="247EB4E3"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83,7</w:t>
                  </w:r>
                </w:p>
              </w:tc>
              <w:tc>
                <w:tcPr>
                  <w:tcW w:w="970" w:type="dxa"/>
                  <w:tcBorders>
                    <w:top w:val="single" w:sz="4" w:space="0" w:color="auto"/>
                    <w:left w:val="single" w:sz="4" w:space="0" w:color="auto"/>
                    <w:bottom w:val="single" w:sz="4" w:space="0" w:color="auto"/>
                    <w:right w:val="single" w:sz="4" w:space="0" w:color="auto"/>
                  </w:tcBorders>
                  <w:vAlign w:val="center"/>
                  <w:hideMark/>
                </w:tcPr>
                <w:p w14:paraId="2BEE2B14"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86,4</w:t>
                  </w:r>
                </w:p>
              </w:tc>
              <w:tc>
                <w:tcPr>
                  <w:tcW w:w="970" w:type="dxa"/>
                  <w:tcBorders>
                    <w:top w:val="single" w:sz="4" w:space="0" w:color="auto"/>
                    <w:left w:val="single" w:sz="4" w:space="0" w:color="auto"/>
                    <w:bottom w:val="single" w:sz="4" w:space="0" w:color="auto"/>
                    <w:right w:val="single" w:sz="4" w:space="0" w:color="auto"/>
                  </w:tcBorders>
                  <w:vAlign w:val="center"/>
                  <w:hideMark/>
                </w:tcPr>
                <w:p w14:paraId="6AF76419"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85,5</w:t>
                  </w:r>
                </w:p>
              </w:tc>
              <w:tc>
                <w:tcPr>
                  <w:tcW w:w="970" w:type="dxa"/>
                  <w:tcBorders>
                    <w:top w:val="single" w:sz="4" w:space="0" w:color="auto"/>
                    <w:left w:val="single" w:sz="4" w:space="0" w:color="auto"/>
                    <w:bottom w:val="single" w:sz="4" w:space="0" w:color="auto"/>
                    <w:right w:val="single" w:sz="4" w:space="0" w:color="auto"/>
                  </w:tcBorders>
                  <w:vAlign w:val="center"/>
                  <w:hideMark/>
                </w:tcPr>
                <w:p w14:paraId="2FC7F803"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86,5</w:t>
                  </w:r>
                </w:p>
              </w:tc>
              <w:tc>
                <w:tcPr>
                  <w:tcW w:w="970" w:type="dxa"/>
                  <w:tcBorders>
                    <w:top w:val="single" w:sz="4" w:space="0" w:color="auto"/>
                    <w:left w:val="single" w:sz="4" w:space="0" w:color="auto"/>
                    <w:bottom w:val="single" w:sz="4" w:space="0" w:color="auto"/>
                    <w:right w:val="single" w:sz="4" w:space="0" w:color="auto"/>
                  </w:tcBorders>
                  <w:hideMark/>
                </w:tcPr>
                <w:p w14:paraId="25825858"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106,38</w:t>
                  </w:r>
                </w:p>
              </w:tc>
              <w:tc>
                <w:tcPr>
                  <w:tcW w:w="970" w:type="dxa"/>
                  <w:tcBorders>
                    <w:top w:val="single" w:sz="4" w:space="0" w:color="auto"/>
                    <w:left w:val="single" w:sz="4" w:space="0" w:color="auto"/>
                    <w:bottom w:val="single" w:sz="4" w:space="0" w:color="auto"/>
                    <w:right w:val="single" w:sz="4" w:space="0" w:color="auto"/>
                  </w:tcBorders>
                </w:tcPr>
                <w:p w14:paraId="1483E5DD"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114,452</w:t>
                  </w:r>
                </w:p>
              </w:tc>
              <w:tc>
                <w:tcPr>
                  <w:tcW w:w="970" w:type="dxa"/>
                  <w:tcBorders>
                    <w:top w:val="single" w:sz="4" w:space="0" w:color="auto"/>
                    <w:left w:val="single" w:sz="4" w:space="0" w:color="auto"/>
                    <w:bottom w:val="single" w:sz="4" w:space="0" w:color="auto"/>
                    <w:right w:val="single" w:sz="4" w:space="0" w:color="auto"/>
                  </w:tcBorders>
                </w:tcPr>
                <w:p w14:paraId="2316041D" w14:textId="77777777" w:rsidR="005315EB" w:rsidRPr="000604CA" w:rsidRDefault="005315EB" w:rsidP="005315EB">
                  <w:pPr>
                    <w:spacing w:after="0"/>
                    <w:contextualSpacing/>
                    <w:jc w:val="center"/>
                    <w:rPr>
                      <w:rFonts w:ascii="Cambria" w:hAnsi="Cambria"/>
                      <w:color w:val="000000" w:themeColor="text1"/>
                      <w:sz w:val="24"/>
                      <w:szCs w:val="24"/>
                    </w:rPr>
                  </w:pPr>
                  <w:r w:rsidRPr="000604CA">
                    <w:rPr>
                      <w:rFonts w:ascii="Cambria" w:hAnsi="Cambria"/>
                      <w:color w:val="000000" w:themeColor="text1"/>
                      <w:sz w:val="24"/>
                      <w:szCs w:val="24"/>
                    </w:rPr>
                    <w:t>118,246</w:t>
                  </w:r>
                </w:p>
              </w:tc>
            </w:tr>
          </w:tbl>
          <w:p w14:paraId="41972103"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p>
          <w:p w14:paraId="5DDA450F"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Существующим фондом действующих эксплуатационных скважин разрабатываемые залежи вовлечены в процесс разработки в полном объеме.</w:t>
            </w:r>
          </w:p>
          <w:p w14:paraId="1998298B"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В настоящее время действующий фонд скважин обеспечивает необходимый потребительский спрос на газ.</w:t>
            </w:r>
          </w:p>
          <w:p w14:paraId="7D7E6BD8" w14:textId="77777777" w:rsidR="005315EB" w:rsidRPr="000604CA" w:rsidRDefault="005315EB" w:rsidP="005315EB">
            <w:pPr>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ab/>
              <w:t>Коэффициент эксплуатации действующих скважин низкий и составляет 0,46, т.е. каждая скважина в среднем эксплуатируется 5,52 месяцев в году, 6,48 месяцев в году фонд скважин простаивает из-за отсутствия потребителей на газ.</w:t>
            </w:r>
          </w:p>
          <w:p w14:paraId="5A8D115E" w14:textId="795B48B2" w:rsidR="005315EB" w:rsidRPr="000604CA" w:rsidRDefault="005315EB" w:rsidP="003C563B">
            <w:pPr>
              <w:tabs>
                <w:tab w:val="left" w:pos="709"/>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ab/>
              <w:t xml:space="preserve">Основные мероприятия 2018 года были направлены на продолжение обустройства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Ведется подключение освоенных левобережных скважин (коллектор № 2) для до</w:t>
            </w:r>
            <w:r w:rsidR="003C563B" w:rsidRPr="000604CA">
              <w:rPr>
                <w:rFonts w:ascii="Cambria" w:hAnsi="Cambria"/>
                <w:color w:val="000000" w:themeColor="text1"/>
                <w:sz w:val="24"/>
                <w:szCs w:val="24"/>
              </w:rPr>
              <w:t>стижения проектных показателей.</w:t>
            </w:r>
          </w:p>
          <w:p w14:paraId="39116A4B" w14:textId="77777777" w:rsidR="00015F63" w:rsidRPr="000604CA" w:rsidRDefault="00015F63" w:rsidP="00015F63">
            <w:pPr>
              <w:keepNext/>
              <w:spacing w:after="0" w:line="240" w:lineRule="auto"/>
              <w:contextualSpacing/>
              <w:outlineLvl w:val="7"/>
              <w:rPr>
                <w:rFonts w:ascii="Cambria" w:hAnsi="Cambria"/>
                <w:b/>
                <w:color w:val="000000" w:themeColor="text1"/>
                <w:sz w:val="24"/>
                <w:szCs w:val="24"/>
              </w:rPr>
            </w:pPr>
          </w:p>
          <w:p w14:paraId="70E02035" w14:textId="77777777" w:rsidR="005315EB" w:rsidRPr="000604CA" w:rsidRDefault="005315EB" w:rsidP="005315EB">
            <w:pPr>
              <w:keepNext/>
              <w:spacing w:after="0" w:line="240" w:lineRule="auto"/>
              <w:contextualSpacing/>
              <w:jc w:val="center"/>
              <w:outlineLvl w:val="7"/>
              <w:rPr>
                <w:rFonts w:ascii="Cambria" w:hAnsi="Cambria"/>
                <w:b/>
                <w:color w:val="000000" w:themeColor="text1"/>
                <w:sz w:val="24"/>
                <w:szCs w:val="24"/>
              </w:rPr>
            </w:pPr>
            <w:r w:rsidRPr="000604CA">
              <w:rPr>
                <w:rFonts w:ascii="Cambria" w:hAnsi="Cambria"/>
                <w:b/>
                <w:color w:val="000000" w:themeColor="text1"/>
                <w:sz w:val="24"/>
                <w:szCs w:val="24"/>
              </w:rPr>
              <w:t xml:space="preserve">Движение фонда скважин </w:t>
            </w:r>
            <w:proofErr w:type="spellStart"/>
            <w:r w:rsidRPr="000604CA">
              <w:rPr>
                <w:rFonts w:ascii="Cambria" w:hAnsi="Cambria"/>
                <w:b/>
                <w:color w:val="000000" w:themeColor="text1"/>
                <w:sz w:val="24"/>
                <w:szCs w:val="24"/>
              </w:rPr>
              <w:t>Средневилюйского</w:t>
            </w:r>
            <w:proofErr w:type="spellEnd"/>
            <w:r w:rsidRPr="000604CA">
              <w:rPr>
                <w:rFonts w:ascii="Cambria" w:hAnsi="Cambria"/>
                <w:b/>
                <w:color w:val="000000" w:themeColor="text1"/>
                <w:sz w:val="24"/>
                <w:szCs w:val="24"/>
              </w:rPr>
              <w:t xml:space="preserve"> ГКМ</w:t>
            </w:r>
          </w:p>
          <w:p w14:paraId="61408205" w14:textId="77777777" w:rsidR="005315EB" w:rsidRPr="000604CA" w:rsidRDefault="005315EB" w:rsidP="005315EB">
            <w:pPr>
              <w:keepNext/>
              <w:spacing w:after="0" w:line="240" w:lineRule="auto"/>
              <w:contextualSpacing/>
              <w:jc w:val="center"/>
              <w:outlineLvl w:val="7"/>
              <w:rPr>
                <w:rFonts w:ascii="Cambria" w:hAnsi="Cambria"/>
                <w:b/>
                <w:color w:val="000000" w:themeColor="text1"/>
                <w:sz w:val="24"/>
                <w:szCs w:val="24"/>
              </w:rPr>
            </w:pPr>
          </w:p>
          <w:p w14:paraId="02C8E1E5" w14:textId="77777777" w:rsidR="005315EB" w:rsidRPr="000604CA" w:rsidRDefault="005315EB" w:rsidP="005315EB">
            <w:pPr>
              <w:keepNext/>
              <w:spacing w:after="0" w:line="240" w:lineRule="auto"/>
              <w:contextualSpacing/>
              <w:jc w:val="center"/>
              <w:outlineLvl w:val="7"/>
              <w:rPr>
                <w:rFonts w:ascii="Cambria" w:hAnsi="Cambria"/>
                <w:b/>
                <w:color w:val="000000" w:themeColor="text1"/>
                <w:sz w:val="24"/>
                <w:szCs w:val="24"/>
              </w:rPr>
            </w:pPr>
          </w:p>
          <w:tbl>
            <w:tblPr>
              <w:tblW w:w="13991" w:type="dxa"/>
              <w:jc w:val="center"/>
              <w:tblLayout w:type="fixed"/>
              <w:tblCellMar>
                <w:left w:w="0" w:type="dxa"/>
                <w:right w:w="0" w:type="dxa"/>
              </w:tblCellMar>
              <w:tblLook w:val="04A0" w:firstRow="1" w:lastRow="0" w:firstColumn="1" w:lastColumn="0" w:noHBand="0" w:noVBand="1"/>
            </w:tblPr>
            <w:tblGrid>
              <w:gridCol w:w="2743"/>
              <w:gridCol w:w="896"/>
              <w:gridCol w:w="1151"/>
              <w:gridCol w:w="1151"/>
              <w:gridCol w:w="1150"/>
              <w:gridCol w:w="1150"/>
              <w:gridCol w:w="1150"/>
              <w:gridCol w:w="1150"/>
              <w:gridCol w:w="1150"/>
              <w:gridCol w:w="1150"/>
              <w:gridCol w:w="1150"/>
            </w:tblGrid>
            <w:tr w:rsidR="00AD6229" w:rsidRPr="000604CA" w14:paraId="28BBE89D" w14:textId="77777777" w:rsidTr="00015F63">
              <w:trPr>
                <w:cantSplit/>
                <w:trHeight w:val="427"/>
                <w:jc w:val="center"/>
              </w:trPr>
              <w:tc>
                <w:tcPr>
                  <w:tcW w:w="2743" w:type="dxa"/>
                  <w:tcBorders>
                    <w:top w:val="single" w:sz="4" w:space="0" w:color="auto"/>
                    <w:left w:val="single" w:sz="4" w:space="0" w:color="auto"/>
                    <w:bottom w:val="single" w:sz="4" w:space="0" w:color="auto"/>
                    <w:right w:val="nil"/>
                  </w:tcBorders>
                  <w:shd w:val="clear" w:color="auto" w:fill="E6E6E6"/>
                  <w:noWrap/>
                  <w:tcMar>
                    <w:top w:w="15" w:type="dxa"/>
                    <w:left w:w="15" w:type="dxa"/>
                    <w:bottom w:w="0" w:type="dxa"/>
                    <w:right w:w="15" w:type="dxa"/>
                  </w:tcMar>
                  <w:vAlign w:val="center"/>
                  <w:hideMark/>
                </w:tcPr>
                <w:p w14:paraId="6F8ECD21"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Показатели</w:t>
                  </w:r>
                </w:p>
                <w:p w14:paraId="54605B02"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проект. /факт.</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0F903B6A"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p w14:paraId="2B440343"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2009 г.</w:t>
                  </w:r>
                </w:p>
              </w:tc>
              <w:tc>
                <w:tcPr>
                  <w:tcW w:w="1151" w:type="dxa"/>
                  <w:tcBorders>
                    <w:top w:val="single" w:sz="4" w:space="0" w:color="auto"/>
                    <w:left w:val="single" w:sz="4" w:space="0" w:color="auto"/>
                    <w:bottom w:val="single" w:sz="4" w:space="0" w:color="auto"/>
                    <w:right w:val="single" w:sz="4" w:space="0" w:color="auto"/>
                  </w:tcBorders>
                  <w:shd w:val="clear" w:color="auto" w:fill="E6E6E6"/>
                  <w:vAlign w:val="center"/>
                </w:tcPr>
                <w:p w14:paraId="6B3DEC31"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p w14:paraId="419AFF40"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2010 г.</w:t>
                  </w:r>
                </w:p>
              </w:tc>
              <w:tc>
                <w:tcPr>
                  <w:tcW w:w="1151" w:type="dxa"/>
                  <w:tcBorders>
                    <w:top w:val="single" w:sz="4" w:space="0" w:color="auto"/>
                    <w:left w:val="single" w:sz="4" w:space="0" w:color="auto"/>
                    <w:bottom w:val="single" w:sz="4" w:space="0" w:color="auto"/>
                    <w:right w:val="single" w:sz="4" w:space="0" w:color="auto"/>
                  </w:tcBorders>
                  <w:shd w:val="clear" w:color="auto" w:fill="E6E6E6"/>
                  <w:vAlign w:val="center"/>
                </w:tcPr>
                <w:p w14:paraId="723EFFDB"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p w14:paraId="75EA6AF1"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2011 г.</w:t>
                  </w:r>
                </w:p>
              </w:tc>
              <w:tc>
                <w:tcPr>
                  <w:tcW w:w="1150" w:type="dxa"/>
                  <w:tcBorders>
                    <w:top w:val="single" w:sz="4" w:space="0" w:color="auto"/>
                    <w:left w:val="single" w:sz="4" w:space="0" w:color="auto"/>
                    <w:bottom w:val="single" w:sz="4" w:space="0" w:color="auto"/>
                    <w:right w:val="single" w:sz="4" w:space="0" w:color="auto"/>
                  </w:tcBorders>
                  <w:shd w:val="clear" w:color="auto" w:fill="E6E6E6"/>
                  <w:vAlign w:val="center"/>
                </w:tcPr>
                <w:p w14:paraId="3D159F74"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p w14:paraId="01930162"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2012 г.</w:t>
                  </w:r>
                </w:p>
              </w:tc>
              <w:tc>
                <w:tcPr>
                  <w:tcW w:w="1150" w:type="dxa"/>
                  <w:tcBorders>
                    <w:top w:val="single" w:sz="4" w:space="0" w:color="auto"/>
                    <w:left w:val="single" w:sz="4" w:space="0" w:color="auto"/>
                    <w:bottom w:val="single" w:sz="4" w:space="0" w:color="auto"/>
                    <w:right w:val="single" w:sz="4" w:space="0" w:color="auto"/>
                  </w:tcBorders>
                  <w:shd w:val="clear" w:color="auto" w:fill="E6E6E6"/>
                  <w:vAlign w:val="center"/>
                </w:tcPr>
                <w:p w14:paraId="7FA8B0B7"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05904B74"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2013 г.</w:t>
                  </w:r>
                </w:p>
              </w:tc>
              <w:tc>
                <w:tcPr>
                  <w:tcW w:w="1150" w:type="dxa"/>
                  <w:tcBorders>
                    <w:top w:val="single" w:sz="4" w:space="0" w:color="auto"/>
                    <w:left w:val="single" w:sz="4" w:space="0" w:color="auto"/>
                    <w:bottom w:val="single" w:sz="4" w:space="0" w:color="auto"/>
                    <w:right w:val="single" w:sz="4" w:space="0" w:color="auto"/>
                  </w:tcBorders>
                  <w:shd w:val="clear" w:color="auto" w:fill="E6E6E6"/>
                  <w:vAlign w:val="center"/>
                </w:tcPr>
                <w:p w14:paraId="0BAB6075"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48A02EA3"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2014 г.</w:t>
                  </w:r>
                </w:p>
              </w:tc>
              <w:tc>
                <w:tcPr>
                  <w:tcW w:w="1150" w:type="dxa"/>
                  <w:tcBorders>
                    <w:top w:val="single" w:sz="4" w:space="0" w:color="auto"/>
                    <w:left w:val="single" w:sz="4" w:space="0" w:color="auto"/>
                    <w:bottom w:val="single" w:sz="4" w:space="0" w:color="auto"/>
                    <w:right w:val="single" w:sz="4" w:space="0" w:color="auto"/>
                  </w:tcBorders>
                  <w:shd w:val="clear" w:color="auto" w:fill="E6E6E6"/>
                </w:tcPr>
                <w:p w14:paraId="4429FDA7"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19F4D2BA"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2015 г.</w:t>
                  </w:r>
                </w:p>
              </w:tc>
              <w:tc>
                <w:tcPr>
                  <w:tcW w:w="1150" w:type="dxa"/>
                  <w:tcBorders>
                    <w:top w:val="single" w:sz="4" w:space="0" w:color="auto"/>
                    <w:left w:val="single" w:sz="4" w:space="0" w:color="auto"/>
                    <w:bottom w:val="single" w:sz="4" w:space="0" w:color="auto"/>
                    <w:right w:val="single" w:sz="4" w:space="0" w:color="auto"/>
                  </w:tcBorders>
                  <w:shd w:val="clear" w:color="auto" w:fill="E6E6E6"/>
                </w:tcPr>
                <w:p w14:paraId="6044E1FD"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4D9E9E7F"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2016</w:t>
                  </w:r>
                </w:p>
              </w:tc>
              <w:tc>
                <w:tcPr>
                  <w:tcW w:w="1150" w:type="dxa"/>
                  <w:tcBorders>
                    <w:top w:val="single" w:sz="4" w:space="0" w:color="auto"/>
                    <w:left w:val="single" w:sz="4" w:space="0" w:color="auto"/>
                    <w:bottom w:val="single" w:sz="4" w:space="0" w:color="auto"/>
                    <w:right w:val="single" w:sz="4" w:space="0" w:color="auto"/>
                  </w:tcBorders>
                  <w:shd w:val="clear" w:color="auto" w:fill="E6E6E6"/>
                </w:tcPr>
                <w:p w14:paraId="59334414"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1EC79A38"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2017</w:t>
                  </w:r>
                </w:p>
              </w:tc>
              <w:tc>
                <w:tcPr>
                  <w:tcW w:w="1150" w:type="dxa"/>
                  <w:tcBorders>
                    <w:top w:val="single" w:sz="4" w:space="0" w:color="auto"/>
                    <w:left w:val="single" w:sz="4" w:space="0" w:color="auto"/>
                    <w:bottom w:val="single" w:sz="4" w:space="0" w:color="auto"/>
                    <w:right w:val="single" w:sz="4" w:space="0" w:color="auto"/>
                  </w:tcBorders>
                  <w:shd w:val="clear" w:color="auto" w:fill="E6E6E6"/>
                </w:tcPr>
                <w:p w14:paraId="6A741FD9"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03F6A8F1"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2018</w:t>
                  </w:r>
                </w:p>
              </w:tc>
            </w:tr>
            <w:tr w:rsidR="00AD6229" w:rsidRPr="000604CA" w14:paraId="7D1A689B" w14:textId="77777777" w:rsidTr="00015F63">
              <w:trPr>
                <w:trHeight w:val="285"/>
                <w:jc w:val="center"/>
              </w:trPr>
              <w:tc>
                <w:tcPr>
                  <w:tcW w:w="2743" w:type="dxa"/>
                  <w:tcBorders>
                    <w:top w:val="single" w:sz="4" w:space="0" w:color="auto"/>
                    <w:left w:val="single" w:sz="4" w:space="0" w:color="auto"/>
                    <w:bottom w:val="nil"/>
                    <w:right w:val="nil"/>
                  </w:tcBorders>
                  <w:noWrap/>
                  <w:tcMar>
                    <w:top w:w="15" w:type="dxa"/>
                    <w:left w:w="15" w:type="dxa"/>
                    <w:bottom w:w="0" w:type="dxa"/>
                    <w:right w:w="15" w:type="dxa"/>
                  </w:tcMar>
                  <w:vAlign w:val="bottom"/>
                  <w:hideMark/>
                </w:tcPr>
                <w:p w14:paraId="4BD79851" w14:textId="77777777" w:rsidR="005315EB" w:rsidRPr="000604CA" w:rsidRDefault="005315EB" w:rsidP="005315EB">
                  <w:pPr>
                    <w:spacing w:after="0" w:line="240" w:lineRule="auto"/>
                    <w:ind w:firstLine="110"/>
                    <w:contextualSpacing/>
                    <w:rPr>
                      <w:rFonts w:ascii="Cambria" w:hAnsi="Cambria"/>
                      <w:color w:val="000000" w:themeColor="text1"/>
                      <w:sz w:val="24"/>
                      <w:szCs w:val="24"/>
                    </w:rPr>
                  </w:pPr>
                  <w:r w:rsidRPr="000604CA">
                    <w:rPr>
                      <w:rFonts w:ascii="Cambria" w:hAnsi="Cambria"/>
                      <w:color w:val="000000" w:themeColor="text1"/>
                      <w:sz w:val="24"/>
                      <w:szCs w:val="24"/>
                    </w:rPr>
                    <w:t>Количество действующих</w:t>
                  </w:r>
                </w:p>
              </w:tc>
              <w:tc>
                <w:tcPr>
                  <w:tcW w:w="896" w:type="dxa"/>
                  <w:tcBorders>
                    <w:top w:val="single" w:sz="4" w:space="0" w:color="auto"/>
                    <w:left w:val="single" w:sz="4" w:space="0" w:color="auto"/>
                    <w:bottom w:val="nil"/>
                    <w:right w:val="single" w:sz="4" w:space="0" w:color="auto"/>
                  </w:tcBorders>
                  <w:vAlign w:val="bottom"/>
                </w:tcPr>
                <w:p w14:paraId="28FB27A1"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tc>
              <w:tc>
                <w:tcPr>
                  <w:tcW w:w="1151" w:type="dxa"/>
                  <w:tcBorders>
                    <w:top w:val="single" w:sz="4" w:space="0" w:color="auto"/>
                    <w:left w:val="single" w:sz="4" w:space="0" w:color="auto"/>
                    <w:bottom w:val="nil"/>
                    <w:right w:val="single" w:sz="4" w:space="0" w:color="auto"/>
                  </w:tcBorders>
                  <w:vAlign w:val="bottom"/>
                </w:tcPr>
                <w:p w14:paraId="462C1AEA"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tc>
              <w:tc>
                <w:tcPr>
                  <w:tcW w:w="1151" w:type="dxa"/>
                  <w:tcBorders>
                    <w:top w:val="single" w:sz="4" w:space="0" w:color="auto"/>
                    <w:left w:val="single" w:sz="4" w:space="0" w:color="auto"/>
                    <w:bottom w:val="nil"/>
                    <w:right w:val="single" w:sz="4" w:space="0" w:color="auto"/>
                  </w:tcBorders>
                  <w:vAlign w:val="bottom"/>
                </w:tcPr>
                <w:p w14:paraId="25114B2A"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tc>
              <w:tc>
                <w:tcPr>
                  <w:tcW w:w="1150" w:type="dxa"/>
                  <w:tcBorders>
                    <w:top w:val="single" w:sz="4" w:space="0" w:color="auto"/>
                    <w:left w:val="single" w:sz="4" w:space="0" w:color="auto"/>
                    <w:bottom w:val="nil"/>
                    <w:right w:val="single" w:sz="4" w:space="0" w:color="auto"/>
                  </w:tcBorders>
                  <w:vAlign w:val="bottom"/>
                </w:tcPr>
                <w:p w14:paraId="237D6107"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tc>
              <w:tc>
                <w:tcPr>
                  <w:tcW w:w="1150" w:type="dxa"/>
                  <w:tcBorders>
                    <w:top w:val="single" w:sz="4" w:space="0" w:color="auto"/>
                    <w:left w:val="single" w:sz="4" w:space="0" w:color="auto"/>
                    <w:bottom w:val="nil"/>
                    <w:right w:val="single" w:sz="4" w:space="0" w:color="auto"/>
                  </w:tcBorders>
                  <w:vAlign w:val="bottom"/>
                </w:tcPr>
                <w:p w14:paraId="1C000A0F" w14:textId="77777777" w:rsidR="005315EB" w:rsidRPr="000604CA" w:rsidRDefault="005315EB" w:rsidP="005315EB">
                  <w:pPr>
                    <w:spacing w:after="0" w:line="240" w:lineRule="auto"/>
                    <w:contextualSpacing/>
                    <w:jc w:val="center"/>
                    <w:rPr>
                      <w:rFonts w:ascii="Cambria" w:eastAsia="Times New Roman" w:hAnsi="Cambria"/>
                      <w:b/>
                      <w:bCs/>
                      <w:color w:val="000000" w:themeColor="text1"/>
                      <w:sz w:val="24"/>
                      <w:szCs w:val="24"/>
                    </w:rPr>
                  </w:pPr>
                </w:p>
              </w:tc>
              <w:tc>
                <w:tcPr>
                  <w:tcW w:w="1150" w:type="dxa"/>
                  <w:tcBorders>
                    <w:top w:val="single" w:sz="4" w:space="0" w:color="auto"/>
                    <w:left w:val="single" w:sz="4" w:space="0" w:color="auto"/>
                    <w:bottom w:val="nil"/>
                    <w:right w:val="single" w:sz="4" w:space="0" w:color="auto"/>
                  </w:tcBorders>
                </w:tcPr>
                <w:p w14:paraId="488EA3FC" w14:textId="77777777" w:rsidR="005315EB" w:rsidRPr="000604CA" w:rsidRDefault="005315EB" w:rsidP="005315EB">
                  <w:pPr>
                    <w:spacing w:after="0" w:line="240" w:lineRule="auto"/>
                    <w:contextualSpacing/>
                    <w:jc w:val="center"/>
                    <w:rPr>
                      <w:rFonts w:ascii="Cambria" w:eastAsia="Times New Roman" w:hAnsi="Cambria"/>
                      <w:b/>
                      <w:bCs/>
                      <w:color w:val="000000" w:themeColor="text1"/>
                      <w:sz w:val="24"/>
                      <w:szCs w:val="24"/>
                    </w:rPr>
                  </w:pPr>
                </w:p>
              </w:tc>
              <w:tc>
                <w:tcPr>
                  <w:tcW w:w="1150" w:type="dxa"/>
                  <w:tcBorders>
                    <w:top w:val="single" w:sz="4" w:space="0" w:color="auto"/>
                    <w:left w:val="single" w:sz="4" w:space="0" w:color="auto"/>
                    <w:bottom w:val="nil"/>
                    <w:right w:val="single" w:sz="4" w:space="0" w:color="auto"/>
                  </w:tcBorders>
                </w:tcPr>
                <w:p w14:paraId="2335DFC7" w14:textId="77777777" w:rsidR="005315EB" w:rsidRPr="000604CA" w:rsidRDefault="005315EB" w:rsidP="005315EB">
                  <w:pPr>
                    <w:spacing w:after="0" w:line="240" w:lineRule="auto"/>
                    <w:contextualSpacing/>
                    <w:jc w:val="center"/>
                    <w:rPr>
                      <w:rFonts w:ascii="Cambria" w:eastAsia="Times New Roman" w:hAnsi="Cambria"/>
                      <w:b/>
                      <w:bCs/>
                      <w:color w:val="000000" w:themeColor="text1"/>
                      <w:sz w:val="24"/>
                      <w:szCs w:val="24"/>
                    </w:rPr>
                  </w:pPr>
                </w:p>
              </w:tc>
              <w:tc>
                <w:tcPr>
                  <w:tcW w:w="1150" w:type="dxa"/>
                  <w:tcBorders>
                    <w:top w:val="single" w:sz="4" w:space="0" w:color="auto"/>
                    <w:left w:val="single" w:sz="4" w:space="0" w:color="auto"/>
                    <w:bottom w:val="nil"/>
                    <w:right w:val="single" w:sz="4" w:space="0" w:color="auto"/>
                  </w:tcBorders>
                </w:tcPr>
                <w:p w14:paraId="64D697FA" w14:textId="77777777" w:rsidR="005315EB" w:rsidRPr="000604CA" w:rsidRDefault="005315EB" w:rsidP="005315EB">
                  <w:pPr>
                    <w:spacing w:after="0" w:line="240" w:lineRule="auto"/>
                    <w:contextualSpacing/>
                    <w:jc w:val="center"/>
                    <w:rPr>
                      <w:rFonts w:ascii="Cambria" w:eastAsia="Times New Roman" w:hAnsi="Cambria"/>
                      <w:b/>
                      <w:bCs/>
                      <w:color w:val="000000" w:themeColor="text1"/>
                      <w:sz w:val="24"/>
                      <w:szCs w:val="24"/>
                    </w:rPr>
                  </w:pPr>
                </w:p>
              </w:tc>
              <w:tc>
                <w:tcPr>
                  <w:tcW w:w="1150" w:type="dxa"/>
                  <w:tcBorders>
                    <w:top w:val="single" w:sz="4" w:space="0" w:color="auto"/>
                    <w:left w:val="single" w:sz="4" w:space="0" w:color="auto"/>
                    <w:bottom w:val="nil"/>
                    <w:right w:val="single" w:sz="4" w:space="0" w:color="auto"/>
                  </w:tcBorders>
                </w:tcPr>
                <w:p w14:paraId="179144FD" w14:textId="77777777" w:rsidR="005315EB" w:rsidRPr="000604CA" w:rsidRDefault="005315EB" w:rsidP="005315EB">
                  <w:pPr>
                    <w:spacing w:after="0" w:line="240" w:lineRule="auto"/>
                    <w:contextualSpacing/>
                    <w:jc w:val="center"/>
                    <w:rPr>
                      <w:rFonts w:ascii="Cambria" w:eastAsia="Times New Roman" w:hAnsi="Cambria"/>
                      <w:b/>
                      <w:bCs/>
                      <w:color w:val="000000" w:themeColor="text1"/>
                      <w:sz w:val="24"/>
                      <w:szCs w:val="24"/>
                    </w:rPr>
                  </w:pPr>
                </w:p>
              </w:tc>
              <w:tc>
                <w:tcPr>
                  <w:tcW w:w="1150" w:type="dxa"/>
                  <w:tcBorders>
                    <w:top w:val="single" w:sz="4" w:space="0" w:color="auto"/>
                    <w:left w:val="single" w:sz="4" w:space="0" w:color="auto"/>
                    <w:bottom w:val="nil"/>
                    <w:right w:val="single" w:sz="4" w:space="0" w:color="auto"/>
                  </w:tcBorders>
                </w:tcPr>
                <w:p w14:paraId="3B10585B" w14:textId="77777777" w:rsidR="005315EB" w:rsidRPr="000604CA" w:rsidRDefault="005315EB" w:rsidP="005315EB">
                  <w:pPr>
                    <w:spacing w:after="0" w:line="240" w:lineRule="auto"/>
                    <w:contextualSpacing/>
                    <w:jc w:val="center"/>
                    <w:rPr>
                      <w:rFonts w:ascii="Cambria" w:eastAsia="Times New Roman" w:hAnsi="Cambria"/>
                      <w:b/>
                      <w:bCs/>
                      <w:color w:val="000000" w:themeColor="text1"/>
                      <w:sz w:val="24"/>
                      <w:szCs w:val="24"/>
                    </w:rPr>
                  </w:pPr>
                </w:p>
              </w:tc>
            </w:tr>
            <w:tr w:rsidR="00AD6229" w:rsidRPr="000604CA" w14:paraId="5E2CE298" w14:textId="77777777" w:rsidTr="00015F63">
              <w:trPr>
                <w:trHeight w:val="285"/>
                <w:jc w:val="center"/>
              </w:trPr>
              <w:tc>
                <w:tcPr>
                  <w:tcW w:w="2743" w:type="dxa"/>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792C026F" w14:textId="77777777" w:rsidR="005315EB" w:rsidRPr="000604CA" w:rsidRDefault="005315EB" w:rsidP="005315EB">
                  <w:pPr>
                    <w:spacing w:after="0" w:line="240" w:lineRule="auto"/>
                    <w:ind w:firstLine="110"/>
                    <w:contextualSpacing/>
                    <w:rPr>
                      <w:rFonts w:ascii="Cambria" w:hAnsi="Cambria"/>
                      <w:color w:val="000000" w:themeColor="text1"/>
                      <w:sz w:val="24"/>
                      <w:szCs w:val="24"/>
                    </w:rPr>
                  </w:pPr>
                  <w:r w:rsidRPr="000604CA">
                    <w:rPr>
                      <w:rFonts w:ascii="Cambria" w:hAnsi="Cambria"/>
                      <w:color w:val="000000" w:themeColor="text1"/>
                      <w:sz w:val="24"/>
                      <w:szCs w:val="24"/>
                    </w:rPr>
                    <w:t>эксплуатационных  скважин</w:t>
                  </w:r>
                </w:p>
              </w:tc>
              <w:tc>
                <w:tcPr>
                  <w:tcW w:w="896" w:type="dxa"/>
                  <w:tcBorders>
                    <w:top w:val="nil"/>
                    <w:left w:val="single" w:sz="4" w:space="0" w:color="auto"/>
                    <w:bottom w:val="single" w:sz="4" w:space="0" w:color="auto"/>
                    <w:right w:val="single" w:sz="4" w:space="0" w:color="auto"/>
                  </w:tcBorders>
                  <w:hideMark/>
                </w:tcPr>
                <w:p w14:paraId="28664D65"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42/29</w:t>
                  </w:r>
                </w:p>
              </w:tc>
              <w:tc>
                <w:tcPr>
                  <w:tcW w:w="1151" w:type="dxa"/>
                  <w:tcBorders>
                    <w:top w:val="nil"/>
                    <w:left w:val="single" w:sz="4" w:space="0" w:color="auto"/>
                    <w:bottom w:val="single" w:sz="4" w:space="0" w:color="auto"/>
                    <w:right w:val="single" w:sz="4" w:space="0" w:color="auto"/>
                  </w:tcBorders>
                  <w:hideMark/>
                </w:tcPr>
                <w:p w14:paraId="77B3D2E9"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33/30</w:t>
                  </w:r>
                </w:p>
              </w:tc>
              <w:tc>
                <w:tcPr>
                  <w:tcW w:w="1151" w:type="dxa"/>
                  <w:tcBorders>
                    <w:top w:val="nil"/>
                    <w:left w:val="single" w:sz="4" w:space="0" w:color="auto"/>
                    <w:bottom w:val="single" w:sz="4" w:space="0" w:color="auto"/>
                    <w:right w:val="single" w:sz="4" w:space="0" w:color="auto"/>
                  </w:tcBorders>
                  <w:hideMark/>
                </w:tcPr>
                <w:p w14:paraId="48AF2FD4"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34/29</w:t>
                  </w:r>
                </w:p>
              </w:tc>
              <w:tc>
                <w:tcPr>
                  <w:tcW w:w="1150" w:type="dxa"/>
                  <w:tcBorders>
                    <w:top w:val="nil"/>
                    <w:left w:val="single" w:sz="4" w:space="0" w:color="auto"/>
                    <w:bottom w:val="single" w:sz="4" w:space="0" w:color="auto"/>
                    <w:right w:val="single" w:sz="4" w:space="0" w:color="auto"/>
                  </w:tcBorders>
                  <w:hideMark/>
                </w:tcPr>
                <w:p w14:paraId="03CAA32C"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eastAsia="Times New Roman" w:hAnsi="Cambria"/>
                      <w:color w:val="000000" w:themeColor="text1"/>
                      <w:sz w:val="24"/>
                      <w:szCs w:val="24"/>
                    </w:rPr>
                    <w:t>36/29</w:t>
                  </w:r>
                </w:p>
              </w:tc>
              <w:tc>
                <w:tcPr>
                  <w:tcW w:w="1150" w:type="dxa"/>
                  <w:tcBorders>
                    <w:top w:val="nil"/>
                    <w:left w:val="single" w:sz="4" w:space="0" w:color="auto"/>
                    <w:bottom w:val="single" w:sz="4" w:space="0" w:color="auto"/>
                    <w:right w:val="single" w:sz="4" w:space="0" w:color="auto"/>
                  </w:tcBorders>
                  <w:hideMark/>
                </w:tcPr>
                <w:p w14:paraId="0FE28995"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30/33</w:t>
                  </w:r>
                </w:p>
              </w:tc>
              <w:tc>
                <w:tcPr>
                  <w:tcW w:w="1150" w:type="dxa"/>
                  <w:tcBorders>
                    <w:top w:val="nil"/>
                    <w:left w:val="single" w:sz="4" w:space="0" w:color="auto"/>
                    <w:bottom w:val="single" w:sz="4" w:space="0" w:color="auto"/>
                    <w:right w:val="single" w:sz="4" w:space="0" w:color="auto"/>
                  </w:tcBorders>
                  <w:hideMark/>
                </w:tcPr>
                <w:p w14:paraId="00C4CE42"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41/35</w:t>
                  </w:r>
                </w:p>
              </w:tc>
              <w:tc>
                <w:tcPr>
                  <w:tcW w:w="1150" w:type="dxa"/>
                  <w:tcBorders>
                    <w:top w:val="nil"/>
                    <w:left w:val="single" w:sz="4" w:space="0" w:color="auto"/>
                    <w:bottom w:val="single" w:sz="4" w:space="0" w:color="auto"/>
                    <w:right w:val="single" w:sz="4" w:space="0" w:color="auto"/>
                  </w:tcBorders>
                  <w:hideMark/>
                </w:tcPr>
                <w:p w14:paraId="19296523"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39/35</w:t>
                  </w:r>
                </w:p>
              </w:tc>
              <w:tc>
                <w:tcPr>
                  <w:tcW w:w="1150" w:type="dxa"/>
                  <w:tcBorders>
                    <w:top w:val="nil"/>
                    <w:left w:val="single" w:sz="4" w:space="0" w:color="auto"/>
                    <w:bottom w:val="single" w:sz="4" w:space="0" w:color="auto"/>
                    <w:right w:val="single" w:sz="4" w:space="0" w:color="auto"/>
                  </w:tcBorders>
                  <w:hideMark/>
                </w:tcPr>
                <w:p w14:paraId="6419BB2B"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41/40</w:t>
                  </w:r>
                </w:p>
              </w:tc>
              <w:tc>
                <w:tcPr>
                  <w:tcW w:w="1150" w:type="dxa"/>
                  <w:tcBorders>
                    <w:top w:val="nil"/>
                    <w:left w:val="single" w:sz="4" w:space="0" w:color="auto"/>
                    <w:bottom w:val="single" w:sz="4" w:space="0" w:color="auto"/>
                    <w:right w:val="single" w:sz="4" w:space="0" w:color="auto"/>
                  </w:tcBorders>
                </w:tcPr>
                <w:p w14:paraId="4A2E4297"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41/35</w:t>
                  </w:r>
                </w:p>
              </w:tc>
              <w:tc>
                <w:tcPr>
                  <w:tcW w:w="1150" w:type="dxa"/>
                  <w:tcBorders>
                    <w:top w:val="nil"/>
                    <w:left w:val="single" w:sz="4" w:space="0" w:color="auto"/>
                    <w:bottom w:val="single" w:sz="4" w:space="0" w:color="auto"/>
                    <w:right w:val="single" w:sz="4" w:space="0" w:color="auto"/>
                  </w:tcBorders>
                </w:tcPr>
                <w:p w14:paraId="6BBD748B"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41/41</w:t>
                  </w:r>
                </w:p>
              </w:tc>
            </w:tr>
          </w:tbl>
          <w:p w14:paraId="7AFDC2D9" w14:textId="77777777" w:rsidR="005315EB" w:rsidRPr="000604CA" w:rsidRDefault="005315EB" w:rsidP="005315EB">
            <w:pPr>
              <w:tabs>
                <w:tab w:val="left" w:pos="709"/>
                <w:tab w:val="left" w:pos="851"/>
                <w:tab w:val="left" w:pos="1134"/>
                <w:tab w:val="num" w:pos="1845"/>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ab/>
            </w:r>
          </w:p>
          <w:p w14:paraId="7428F2AB" w14:textId="77777777" w:rsidR="005315EB" w:rsidRPr="000604CA" w:rsidRDefault="005315EB" w:rsidP="005315EB">
            <w:pPr>
              <w:tabs>
                <w:tab w:val="left" w:pos="709"/>
                <w:tab w:val="left" w:pos="851"/>
                <w:tab w:val="left" w:pos="1134"/>
                <w:tab w:val="num" w:pos="1845"/>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ab/>
            </w:r>
            <w:proofErr w:type="spellStart"/>
            <w:r w:rsidRPr="000604CA">
              <w:rPr>
                <w:rFonts w:ascii="Cambria" w:hAnsi="Cambria"/>
                <w:color w:val="000000" w:themeColor="text1"/>
                <w:sz w:val="24"/>
                <w:szCs w:val="24"/>
              </w:rPr>
              <w:t>Мастахское</w:t>
            </w:r>
            <w:proofErr w:type="spellEnd"/>
            <w:r w:rsidRPr="000604CA">
              <w:rPr>
                <w:rFonts w:ascii="Cambria" w:hAnsi="Cambria"/>
                <w:color w:val="000000" w:themeColor="text1"/>
                <w:sz w:val="24"/>
                <w:szCs w:val="24"/>
              </w:rPr>
              <w:t xml:space="preserve"> газоконденсатное месторождение находится в состоянии </w:t>
            </w:r>
            <w:proofErr w:type="spellStart"/>
            <w:r w:rsidRPr="000604CA">
              <w:rPr>
                <w:rFonts w:ascii="Cambria" w:hAnsi="Cambria"/>
                <w:color w:val="000000" w:themeColor="text1"/>
                <w:sz w:val="24"/>
                <w:szCs w:val="24"/>
              </w:rPr>
              <w:t>довыработки</w:t>
            </w:r>
            <w:proofErr w:type="spellEnd"/>
            <w:r w:rsidRPr="000604CA">
              <w:rPr>
                <w:rFonts w:ascii="Cambria" w:hAnsi="Cambria"/>
                <w:color w:val="000000" w:themeColor="text1"/>
                <w:sz w:val="24"/>
                <w:szCs w:val="24"/>
              </w:rPr>
              <w:t xml:space="preserve"> и выступает как месторождение-регулятор, работает в период пиковых нагрузок. Горный отвод площадью 10 843 га удостоверяется актом № 02 от 25.04.2011г. </w:t>
            </w:r>
          </w:p>
          <w:p w14:paraId="2FA3300F" w14:textId="68B628D8" w:rsidR="005315EB" w:rsidRPr="000604CA" w:rsidRDefault="005315EB" w:rsidP="005315EB">
            <w:pPr>
              <w:tabs>
                <w:tab w:val="left" w:pos="709"/>
                <w:tab w:val="left" w:pos="851"/>
                <w:tab w:val="left" w:pos="1134"/>
                <w:tab w:val="num" w:pos="1845"/>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ab/>
              <w:t xml:space="preserve">Запасы газа и конденсата по всем продуктивным горизонтам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 утверждены на совещании при начальнике Управления геологии нефти и газа, подземных вод и сооружений ФАН РФ (протокол № 18/273 от 27.04.2012 г.), балансовые запасы газа по категории В</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+В</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 по состоянию на 01.01.19 г. составляют25 904 млн. м</w:t>
            </w:r>
            <w:r w:rsidRPr="000604CA">
              <w:rPr>
                <w:rFonts w:ascii="Cambria" w:hAnsi="Cambria"/>
                <w:color w:val="000000" w:themeColor="text1"/>
                <w:sz w:val="24"/>
                <w:szCs w:val="24"/>
                <w:vertAlign w:val="superscript"/>
              </w:rPr>
              <w:t>3</w:t>
            </w:r>
            <w:r w:rsidR="003C563B" w:rsidRPr="000604CA">
              <w:rPr>
                <w:rFonts w:ascii="Cambria" w:hAnsi="Cambria"/>
                <w:color w:val="000000" w:themeColor="text1"/>
                <w:sz w:val="24"/>
                <w:szCs w:val="24"/>
              </w:rPr>
              <w:t>.</w:t>
            </w:r>
          </w:p>
          <w:p w14:paraId="22776D31" w14:textId="77777777" w:rsidR="005315EB" w:rsidRPr="000604CA" w:rsidRDefault="005315EB" w:rsidP="005315EB">
            <w:pPr>
              <w:tabs>
                <w:tab w:val="left" w:pos="709"/>
                <w:tab w:val="left" w:pos="851"/>
                <w:tab w:val="left" w:pos="1134"/>
                <w:tab w:val="num" w:pos="1845"/>
              </w:tabs>
              <w:spacing w:after="0" w:line="240" w:lineRule="auto"/>
              <w:contextualSpacing/>
              <w:jc w:val="both"/>
              <w:rPr>
                <w:rFonts w:ascii="Cambria" w:hAnsi="Cambria"/>
                <w:color w:val="000000" w:themeColor="text1"/>
                <w:sz w:val="24"/>
                <w:szCs w:val="24"/>
              </w:rPr>
            </w:pPr>
            <w:r w:rsidRPr="005315EB">
              <w:rPr>
                <w:rFonts w:ascii="Cambria" w:hAnsi="Cambria"/>
                <w:color w:val="FF0000"/>
                <w:sz w:val="24"/>
                <w:szCs w:val="24"/>
              </w:rPr>
              <w:tab/>
            </w:r>
            <w:r w:rsidRPr="000604CA">
              <w:rPr>
                <w:rFonts w:ascii="Cambria" w:hAnsi="Cambria"/>
                <w:color w:val="000000" w:themeColor="text1"/>
                <w:sz w:val="24"/>
                <w:szCs w:val="24"/>
              </w:rPr>
              <w:t xml:space="preserve">Степень </w:t>
            </w:r>
            <w:proofErr w:type="spellStart"/>
            <w:r w:rsidRPr="000604CA">
              <w:rPr>
                <w:rFonts w:ascii="Cambria" w:hAnsi="Cambria"/>
                <w:color w:val="000000" w:themeColor="text1"/>
                <w:sz w:val="24"/>
                <w:szCs w:val="24"/>
              </w:rPr>
              <w:t>выработанности</w:t>
            </w:r>
            <w:proofErr w:type="spellEnd"/>
            <w:r w:rsidRPr="000604CA">
              <w:rPr>
                <w:rFonts w:ascii="Cambria" w:hAnsi="Cambria"/>
                <w:color w:val="000000" w:themeColor="text1"/>
                <w:sz w:val="24"/>
                <w:szCs w:val="24"/>
              </w:rPr>
              <w:t xml:space="preserve"> запасов по состоянию на 01.01.2019 г. – 38,7%. </w:t>
            </w:r>
          </w:p>
          <w:p w14:paraId="7D1BDCF9" w14:textId="3D32338D" w:rsidR="005315EB" w:rsidRPr="000604CA" w:rsidRDefault="005315EB" w:rsidP="005315EB">
            <w:pPr>
              <w:tabs>
                <w:tab w:val="left" w:pos="709"/>
                <w:tab w:val="left" w:pos="851"/>
                <w:tab w:val="left" w:pos="1134"/>
                <w:tab w:val="num" w:pos="1845"/>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ab/>
              <w:t xml:space="preserve">В общем объеме добычи газа ПАО «ЯТЭК» добыча </w:t>
            </w:r>
            <w:proofErr w:type="spellStart"/>
            <w:r w:rsidRPr="000604CA">
              <w:rPr>
                <w:rFonts w:ascii="Cambria" w:hAnsi="Cambria"/>
                <w:color w:val="000000" w:themeColor="text1"/>
                <w:sz w:val="24"/>
                <w:szCs w:val="24"/>
              </w:rPr>
              <w:t>Мастахског</w:t>
            </w:r>
            <w:r w:rsidR="003C563B" w:rsidRPr="000604CA">
              <w:rPr>
                <w:rFonts w:ascii="Cambria" w:hAnsi="Cambria"/>
                <w:color w:val="000000" w:themeColor="text1"/>
                <w:sz w:val="24"/>
                <w:szCs w:val="24"/>
              </w:rPr>
              <w:t>о</w:t>
            </w:r>
            <w:proofErr w:type="spellEnd"/>
            <w:r w:rsidR="003C563B" w:rsidRPr="000604CA">
              <w:rPr>
                <w:rFonts w:ascii="Cambria" w:hAnsi="Cambria"/>
                <w:color w:val="000000" w:themeColor="text1"/>
                <w:sz w:val="24"/>
                <w:szCs w:val="24"/>
              </w:rPr>
              <w:t xml:space="preserve"> ГКМ в 2018 году составила 0%.</w:t>
            </w:r>
          </w:p>
          <w:p w14:paraId="30F93E02" w14:textId="77777777" w:rsidR="005315EB" w:rsidRPr="000604CA" w:rsidRDefault="005315EB" w:rsidP="005315EB">
            <w:pPr>
              <w:tabs>
                <w:tab w:val="left" w:pos="709"/>
                <w:tab w:val="left" w:pos="851"/>
                <w:tab w:val="left" w:pos="1134"/>
                <w:tab w:val="num" w:pos="1845"/>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ab/>
              <w:t xml:space="preserve">Разработка месторождения ведется на основе «Технологического проекта разработки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газоконденсатного месторождения Республики Саха (Якутия)», выполненного ЗАО «Тюменский институт нефти и газа» в 2015 г. (протокол нефтегазовой секции ЦКР </w:t>
            </w:r>
            <w:proofErr w:type="spellStart"/>
            <w:r w:rsidRPr="000604CA">
              <w:rPr>
                <w:rFonts w:ascii="Cambria" w:hAnsi="Cambria"/>
                <w:color w:val="000000" w:themeColor="text1"/>
                <w:sz w:val="24"/>
                <w:szCs w:val="24"/>
              </w:rPr>
              <w:t>Роснедра</w:t>
            </w:r>
            <w:proofErr w:type="spellEnd"/>
            <w:r w:rsidRPr="000604CA">
              <w:rPr>
                <w:rFonts w:ascii="Cambria" w:hAnsi="Cambria"/>
                <w:color w:val="000000" w:themeColor="text1"/>
                <w:sz w:val="24"/>
                <w:szCs w:val="24"/>
              </w:rPr>
              <w:t xml:space="preserve"> РФ № 6436 от 16.12.2015 г.). </w:t>
            </w:r>
          </w:p>
          <w:p w14:paraId="64CCAED0" w14:textId="77777777" w:rsidR="005315EB" w:rsidRPr="000604CA" w:rsidRDefault="005315EB" w:rsidP="005315EB">
            <w:pPr>
              <w:tabs>
                <w:tab w:val="left" w:pos="709"/>
                <w:tab w:val="left" w:pos="851"/>
                <w:tab w:val="left" w:pos="1134"/>
                <w:tab w:val="num" w:pos="1845"/>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В настоящее время в разработке находятся 2 продуктивных горизонта: Т1-IV и Р2-I.</w:t>
            </w:r>
          </w:p>
          <w:p w14:paraId="175E8072" w14:textId="77777777" w:rsidR="005315EB" w:rsidRPr="000604CA" w:rsidRDefault="005315EB" w:rsidP="005315EB">
            <w:pPr>
              <w:tabs>
                <w:tab w:val="left" w:pos="709"/>
                <w:tab w:val="left" w:pos="851"/>
                <w:tab w:val="left" w:pos="1134"/>
                <w:tab w:val="num" w:pos="1845"/>
              </w:tabs>
              <w:spacing w:after="0" w:line="240" w:lineRule="auto"/>
              <w:contextualSpacing/>
              <w:jc w:val="both"/>
              <w:rPr>
                <w:rFonts w:ascii="Cambria" w:hAnsi="Cambria"/>
                <w:color w:val="000000" w:themeColor="text1"/>
                <w:sz w:val="24"/>
                <w:szCs w:val="24"/>
              </w:rPr>
            </w:pPr>
          </w:p>
          <w:p w14:paraId="1F724884" w14:textId="77777777" w:rsidR="005315EB" w:rsidRPr="000604CA" w:rsidRDefault="005315EB" w:rsidP="005315EB">
            <w:pPr>
              <w:keepNext/>
              <w:spacing w:after="0" w:line="240" w:lineRule="auto"/>
              <w:contextualSpacing/>
              <w:jc w:val="center"/>
              <w:outlineLvl w:val="7"/>
              <w:rPr>
                <w:rFonts w:ascii="Cambria" w:hAnsi="Cambria"/>
                <w:b/>
                <w:color w:val="000000" w:themeColor="text1"/>
                <w:sz w:val="24"/>
                <w:szCs w:val="24"/>
              </w:rPr>
            </w:pPr>
            <w:r w:rsidRPr="000604CA">
              <w:rPr>
                <w:rFonts w:ascii="Cambria" w:hAnsi="Cambria"/>
                <w:b/>
                <w:color w:val="000000" w:themeColor="text1"/>
                <w:sz w:val="24"/>
                <w:szCs w:val="24"/>
              </w:rPr>
              <w:t xml:space="preserve">Сопоставление проектных и фактических показателей добычи </w:t>
            </w:r>
            <w:proofErr w:type="spellStart"/>
            <w:r w:rsidRPr="000604CA">
              <w:rPr>
                <w:rFonts w:ascii="Cambria" w:hAnsi="Cambria"/>
                <w:b/>
                <w:color w:val="000000" w:themeColor="text1"/>
                <w:sz w:val="24"/>
                <w:szCs w:val="24"/>
              </w:rPr>
              <w:t>Мастахского</w:t>
            </w:r>
            <w:proofErr w:type="spellEnd"/>
            <w:r w:rsidRPr="000604CA">
              <w:rPr>
                <w:rFonts w:ascii="Cambria" w:hAnsi="Cambria"/>
                <w:b/>
                <w:color w:val="000000" w:themeColor="text1"/>
                <w:sz w:val="24"/>
                <w:szCs w:val="24"/>
              </w:rPr>
              <w:t xml:space="preserve"> ГКМ</w:t>
            </w:r>
          </w:p>
          <w:p w14:paraId="7E54C525" w14:textId="77777777" w:rsidR="005315EB" w:rsidRPr="000604CA" w:rsidRDefault="005315EB" w:rsidP="005315EB">
            <w:pPr>
              <w:spacing w:after="0" w:line="240" w:lineRule="auto"/>
              <w:ind w:left="708"/>
              <w:contextualSpacing/>
              <w:rPr>
                <w:rFonts w:ascii="Cambria" w:hAnsi="Cambria"/>
                <w:color w:val="000000" w:themeColor="text1"/>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70"/>
              <w:gridCol w:w="1029"/>
              <w:gridCol w:w="914"/>
              <w:gridCol w:w="801"/>
              <w:gridCol w:w="799"/>
              <w:gridCol w:w="799"/>
              <w:gridCol w:w="752"/>
              <w:gridCol w:w="735"/>
              <w:gridCol w:w="799"/>
              <w:gridCol w:w="801"/>
              <w:gridCol w:w="683"/>
              <w:gridCol w:w="666"/>
            </w:tblGrid>
            <w:tr w:rsidR="00015F63" w:rsidRPr="000604CA" w14:paraId="5743EB61" w14:textId="77777777" w:rsidTr="00015F63">
              <w:trPr>
                <w:cantSplit/>
                <w:trHeight w:val="655"/>
                <w:jc w:val="center"/>
              </w:trPr>
              <w:tc>
                <w:tcPr>
                  <w:tcW w:w="1416" w:type="pct"/>
                  <w:tcBorders>
                    <w:top w:val="single" w:sz="4" w:space="0" w:color="auto"/>
                    <w:left w:val="single" w:sz="4" w:space="0" w:color="auto"/>
                    <w:bottom w:val="single" w:sz="4" w:space="0" w:color="auto"/>
                    <w:right w:val="single" w:sz="4" w:space="0" w:color="auto"/>
                  </w:tcBorders>
                  <w:shd w:val="clear" w:color="auto" w:fill="E6E6E6"/>
                  <w:noWrap/>
                  <w:tcMar>
                    <w:top w:w="15" w:type="dxa"/>
                    <w:left w:w="15" w:type="dxa"/>
                    <w:bottom w:w="0" w:type="dxa"/>
                    <w:right w:w="15" w:type="dxa"/>
                  </w:tcMar>
                  <w:vAlign w:val="center"/>
                  <w:hideMark/>
                </w:tcPr>
                <w:p w14:paraId="151C0A70"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Показатели</w:t>
                  </w:r>
                </w:p>
                <w:p w14:paraId="6FC93709"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проект./факт.</w:t>
                  </w:r>
                </w:p>
              </w:tc>
              <w:tc>
                <w:tcPr>
                  <w:tcW w:w="420" w:type="pct"/>
                  <w:tcBorders>
                    <w:top w:val="single" w:sz="4" w:space="0" w:color="auto"/>
                    <w:left w:val="single" w:sz="4" w:space="0" w:color="auto"/>
                    <w:bottom w:val="single" w:sz="4" w:space="0" w:color="auto"/>
                    <w:right w:val="single" w:sz="4" w:space="0" w:color="auto"/>
                  </w:tcBorders>
                  <w:shd w:val="clear" w:color="auto" w:fill="E6E6E6"/>
                </w:tcPr>
                <w:p w14:paraId="155157FF"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tc>
              <w:tc>
                <w:tcPr>
                  <w:tcW w:w="373" w:type="pct"/>
                  <w:tcBorders>
                    <w:top w:val="single" w:sz="4" w:space="0" w:color="auto"/>
                    <w:left w:val="single" w:sz="4" w:space="0" w:color="auto"/>
                    <w:bottom w:val="single" w:sz="4" w:space="0" w:color="auto"/>
                    <w:right w:val="single" w:sz="4" w:space="0" w:color="auto"/>
                  </w:tcBorders>
                  <w:shd w:val="clear" w:color="auto" w:fill="E6E6E6"/>
                  <w:vAlign w:val="center"/>
                </w:tcPr>
                <w:p w14:paraId="6CA9918C"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p w14:paraId="4041A5BD"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2009 г.</w:t>
                  </w:r>
                </w:p>
              </w:tc>
              <w:tc>
                <w:tcPr>
                  <w:tcW w:w="327" w:type="pct"/>
                  <w:tcBorders>
                    <w:top w:val="single" w:sz="4" w:space="0" w:color="auto"/>
                    <w:left w:val="single" w:sz="4" w:space="0" w:color="auto"/>
                    <w:bottom w:val="single" w:sz="4" w:space="0" w:color="auto"/>
                    <w:right w:val="single" w:sz="4" w:space="0" w:color="auto"/>
                  </w:tcBorders>
                  <w:shd w:val="clear" w:color="auto" w:fill="E6E6E6"/>
                  <w:vAlign w:val="center"/>
                </w:tcPr>
                <w:p w14:paraId="3180237F"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p w14:paraId="1BDE7ED4"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2010 г.</w:t>
                  </w:r>
                </w:p>
              </w:tc>
              <w:tc>
                <w:tcPr>
                  <w:tcW w:w="326" w:type="pct"/>
                  <w:tcBorders>
                    <w:top w:val="single" w:sz="4" w:space="0" w:color="auto"/>
                    <w:left w:val="single" w:sz="4" w:space="0" w:color="auto"/>
                    <w:bottom w:val="single" w:sz="4" w:space="0" w:color="auto"/>
                    <w:right w:val="single" w:sz="4" w:space="0" w:color="auto"/>
                  </w:tcBorders>
                  <w:shd w:val="clear" w:color="auto" w:fill="E6E6E6"/>
                  <w:vAlign w:val="center"/>
                </w:tcPr>
                <w:p w14:paraId="41B44DA1"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p w14:paraId="3D12DF52"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2011 г.</w:t>
                  </w:r>
                </w:p>
              </w:tc>
              <w:tc>
                <w:tcPr>
                  <w:tcW w:w="326" w:type="pct"/>
                  <w:tcBorders>
                    <w:top w:val="single" w:sz="4" w:space="0" w:color="auto"/>
                    <w:left w:val="single" w:sz="4" w:space="0" w:color="auto"/>
                    <w:bottom w:val="single" w:sz="4" w:space="0" w:color="auto"/>
                    <w:right w:val="single" w:sz="4" w:space="0" w:color="auto"/>
                  </w:tcBorders>
                  <w:shd w:val="clear" w:color="auto" w:fill="E6E6E6"/>
                  <w:vAlign w:val="center"/>
                </w:tcPr>
                <w:p w14:paraId="180E31B8"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73962D04"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eastAsia="Times New Roman" w:hAnsi="Cambria"/>
                      <w:color w:val="000000" w:themeColor="text1"/>
                      <w:sz w:val="24"/>
                      <w:szCs w:val="24"/>
                    </w:rPr>
                    <w:t>2012 г.</w:t>
                  </w:r>
                </w:p>
              </w:tc>
              <w:tc>
                <w:tcPr>
                  <w:tcW w:w="307" w:type="pct"/>
                  <w:tcBorders>
                    <w:top w:val="single" w:sz="4" w:space="0" w:color="auto"/>
                    <w:left w:val="single" w:sz="4" w:space="0" w:color="auto"/>
                    <w:bottom w:val="single" w:sz="4" w:space="0" w:color="auto"/>
                    <w:right w:val="single" w:sz="4" w:space="0" w:color="auto"/>
                  </w:tcBorders>
                  <w:shd w:val="clear" w:color="auto" w:fill="E6E6E6"/>
                  <w:vAlign w:val="center"/>
                </w:tcPr>
                <w:p w14:paraId="6349F61A"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277322D5"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2013 г.</w:t>
                  </w:r>
                </w:p>
              </w:tc>
              <w:tc>
                <w:tcPr>
                  <w:tcW w:w="300" w:type="pct"/>
                  <w:tcBorders>
                    <w:top w:val="single" w:sz="4" w:space="0" w:color="auto"/>
                    <w:left w:val="single" w:sz="4" w:space="0" w:color="auto"/>
                    <w:bottom w:val="single" w:sz="4" w:space="0" w:color="auto"/>
                    <w:right w:val="single" w:sz="4" w:space="0" w:color="auto"/>
                  </w:tcBorders>
                  <w:shd w:val="clear" w:color="auto" w:fill="E6E6E6"/>
                  <w:vAlign w:val="center"/>
                </w:tcPr>
                <w:p w14:paraId="070C01A0"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72A70C19"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2014 г.</w:t>
                  </w:r>
                </w:p>
              </w:tc>
              <w:tc>
                <w:tcPr>
                  <w:tcW w:w="326" w:type="pct"/>
                  <w:tcBorders>
                    <w:top w:val="single" w:sz="4" w:space="0" w:color="auto"/>
                    <w:left w:val="single" w:sz="4" w:space="0" w:color="auto"/>
                    <w:bottom w:val="single" w:sz="4" w:space="0" w:color="auto"/>
                    <w:right w:val="single" w:sz="4" w:space="0" w:color="auto"/>
                  </w:tcBorders>
                  <w:shd w:val="clear" w:color="auto" w:fill="E6E6E6"/>
                </w:tcPr>
                <w:p w14:paraId="0D880509"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3635D79A"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2015 г.</w:t>
                  </w:r>
                </w:p>
              </w:tc>
              <w:tc>
                <w:tcPr>
                  <w:tcW w:w="327" w:type="pct"/>
                  <w:tcBorders>
                    <w:top w:val="single" w:sz="4" w:space="0" w:color="auto"/>
                    <w:left w:val="single" w:sz="4" w:space="0" w:color="auto"/>
                    <w:bottom w:val="single" w:sz="4" w:space="0" w:color="auto"/>
                    <w:right w:val="single" w:sz="4" w:space="0" w:color="auto"/>
                  </w:tcBorders>
                  <w:shd w:val="clear" w:color="auto" w:fill="E6E6E6"/>
                </w:tcPr>
                <w:p w14:paraId="4A9D04AA"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04C8BFCF"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2016</w:t>
                  </w:r>
                </w:p>
              </w:tc>
              <w:tc>
                <w:tcPr>
                  <w:tcW w:w="279" w:type="pct"/>
                  <w:tcBorders>
                    <w:top w:val="single" w:sz="4" w:space="0" w:color="auto"/>
                    <w:left w:val="single" w:sz="4" w:space="0" w:color="auto"/>
                    <w:bottom w:val="single" w:sz="4" w:space="0" w:color="auto"/>
                    <w:right w:val="single" w:sz="4" w:space="0" w:color="auto"/>
                  </w:tcBorders>
                  <w:shd w:val="clear" w:color="auto" w:fill="E6E6E6"/>
                </w:tcPr>
                <w:p w14:paraId="247317B5"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6E61345F"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2017</w:t>
                  </w:r>
                </w:p>
              </w:tc>
              <w:tc>
                <w:tcPr>
                  <w:tcW w:w="272" w:type="pct"/>
                  <w:tcBorders>
                    <w:top w:val="single" w:sz="4" w:space="0" w:color="auto"/>
                    <w:left w:val="single" w:sz="4" w:space="0" w:color="auto"/>
                    <w:bottom w:val="single" w:sz="4" w:space="0" w:color="auto"/>
                    <w:right w:val="single" w:sz="4" w:space="0" w:color="auto"/>
                  </w:tcBorders>
                  <w:shd w:val="clear" w:color="auto" w:fill="E6E6E6"/>
                </w:tcPr>
                <w:p w14:paraId="22231481"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36D6533C"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2018</w:t>
                  </w:r>
                </w:p>
              </w:tc>
            </w:tr>
            <w:tr w:rsidR="00015F63" w:rsidRPr="000604CA" w14:paraId="00E4C3A6" w14:textId="77777777" w:rsidTr="00015F63">
              <w:trPr>
                <w:trHeight w:val="300"/>
                <w:jc w:val="center"/>
              </w:trPr>
              <w:tc>
                <w:tcPr>
                  <w:tcW w:w="1416" w:type="pct"/>
                  <w:vMerge w:val="restar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3A9C61F"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Количество действующих эксплуатационных скважин</w:t>
                  </w:r>
                </w:p>
              </w:tc>
              <w:tc>
                <w:tcPr>
                  <w:tcW w:w="420" w:type="pct"/>
                  <w:tcBorders>
                    <w:top w:val="single" w:sz="4" w:space="0" w:color="auto"/>
                    <w:left w:val="single" w:sz="4" w:space="0" w:color="auto"/>
                    <w:bottom w:val="single" w:sz="4" w:space="0" w:color="auto"/>
                    <w:right w:val="single" w:sz="4" w:space="0" w:color="auto"/>
                  </w:tcBorders>
                  <w:vAlign w:val="center"/>
                  <w:hideMark/>
                </w:tcPr>
                <w:p w14:paraId="032283F5"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план</w:t>
                  </w:r>
                </w:p>
              </w:tc>
              <w:tc>
                <w:tcPr>
                  <w:tcW w:w="373" w:type="pct"/>
                  <w:tcBorders>
                    <w:top w:val="single" w:sz="4" w:space="0" w:color="auto"/>
                    <w:left w:val="single" w:sz="4" w:space="0" w:color="auto"/>
                    <w:bottom w:val="single" w:sz="4" w:space="0" w:color="auto"/>
                    <w:right w:val="single" w:sz="4" w:space="0" w:color="auto"/>
                  </w:tcBorders>
                  <w:vAlign w:val="center"/>
                  <w:hideMark/>
                </w:tcPr>
                <w:p w14:paraId="5E2D08AC"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4</w:t>
                  </w:r>
                </w:p>
              </w:tc>
              <w:tc>
                <w:tcPr>
                  <w:tcW w:w="327" w:type="pct"/>
                  <w:tcBorders>
                    <w:top w:val="single" w:sz="4" w:space="0" w:color="auto"/>
                    <w:left w:val="single" w:sz="4" w:space="0" w:color="auto"/>
                    <w:bottom w:val="single" w:sz="4" w:space="0" w:color="auto"/>
                    <w:right w:val="single" w:sz="4" w:space="0" w:color="auto"/>
                  </w:tcBorders>
                  <w:vAlign w:val="center"/>
                  <w:hideMark/>
                </w:tcPr>
                <w:p w14:paraId="00B290F2"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3-4</w:t>
                  </w:r>
                </w:p>
              </w:tc>
              <w:tc>
                <w:tcPr>
                  <w:tcW w:w="326" w:type="pct"/>
                  <w:tcBorders>
                    <w:top w:val="single" w:sz="4" w:space="0" w:color="auto"/>
                    <w:left w:val="single" w:sz="4" w:space="0" w:color="auto"/>
                    <w:bottom w:val="single" w:sz="4" w:space="0" w:color="auto"/>
                    <w:right w:val="single" w:sz="4" w:space="0" w:color="auto"/>
                  </w:tcBorders>
                  <w:vAlign w:val="center"/>
                  <w:hideMark/>
                </w:tcPr>
                <w:p w14:paraId="5D6F51F4"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3-4</w:t>
                  </w:r>
                </w:p>
              </w:tc>
              <w:tc>
                <w:tcPr>
                  <w:tcW w:w="326" w:type="pct"/>
                  <w:tcBorders>
                    <w:top w:val="single" w:sz="4" w:space="0" w:color="auto"/>
                    <w:left w:val="single" w:sz="4" w:space="0" w:color="auto"/>
                    <w:bottom w:val="single" w:sz="4" w:space="0" w:color="auto"/>
                    <w:right w:val="single" w:sz="4" w:space="0" w:color="auto"/>
                  </w:tcBorders>
                  <w:vAlign w:val="center"/>
                  <w:hideMark/>
                </w:tcPr>
                <w:p w14:paraId="12A7E6C5"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eastAsia="Times New Roman" w:hAnsi="Cambria"/>
                      <w:color w:val="000000" w:themeColor="text1"/>
                      <w:sz w:val="24"/>
                      <w:szCs w:val="24"/>
                      <w:u w:val="single"/>
                    </w:rPr>
                    <w:t>4</w:t>
                  </w:r>
                </w:p>
              </w:tc>
              <w:tc>
                <w:tcPr>
                  <w:tcW w:w="307" w:type="pct"/>
                  <w:tcBorders>
                    <w:top w:val="single" w:sz="4" w:space="0" w:color="auto"/>
                    <w:left w:val="single" w:sz="4" w:space="0" w:color="auto"/>
                    <w:bottom w:val="single" w:sz="4" w:space="0" w:color="auto"/>
                    <w:right w:val="single" w:sz="4" w:space="0" w:color="auto"/>
                  </w:tcBorders>
                  <w:vAlign w:val="center"/>
                  <w:hideMark/>
                </w:tcPr>
                <w:p w14:paraId="4E4CCC70"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w:t>
                  </w:r>
                </w:p>
              </w:tc>
              <w:tc>
                <w:tcPr>
                  <w:tcW w:w="300" w:type="pct"/>
                  <w:tcBorders>
                    <w:top w:val="single" w:sz="4" w:space="0" w:color="auto"/>
                    <w:left w:val="single" w:sz="4" w:space="0" w:color="auto"/>
                    <w:bottom w:val="single" w:sz="4" w:space="0" w:color="auto"/>
                    <w:right w:val="single" w:sz="4" w:space="0" w:color="auto"/>
                  </w:tcBorders>
                  <w:vAlign w:val="center"/>
                  <w:hideMark/>
                </w:tcPr>
                <w:p w14:paraId="734BB95B"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w:t>
                  </w:r>
                </w:p>
              </w:tc>
              <w:tc>
                <w:tcPr>
                  <w:tcW w:w="326" w:type="pct"/>
                  <w:tcBorders>
                    <w:top w:val="single" w:sz="4" w:space="0" w:color="auto"/>
                    <w:left w:val="single" w:sz="4" w:space="0" w:color="auto"/>
                    <w:bottom w:val="single" w:sz="4" w:space="0" w:color="auto"/>
                    <w:right w:val="single" w:sz="4" w:space="0" w:color="auto"/>
                  </w:tcBorders>
                  <w:vAlign w:val="center"/>
                  <w:hideMark/>
                </w:tcPr>
                <w:p w14:paraId="3B12BBA4"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w:t>
                  </w:r>
                </w:p>
              </w:tc>
              <w:tc>
                <w:tcPr>
                  <w:tcW w:w="327" w:type="pct"/>
                  <w:tcBorders>
                    <w:top w:val="single" w:sz="4" w:space="0" w:color="auto"/>
                    <w:left w:val="single" w:sz="4" w:space="0" w:color="auto"/>
                    <w:bottom w:val="single" w:sz="4" w:space="0" w:color="auto"/>
                    <w:right w:val="single" w:sz="4" w:space="0" w:color="auto"/>
                  </w:tcBorders>
                  <w:hideMark/>
                </w:tcPr>
                <w:p w14:paraId="58B5457D"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w:t>
                  </w:r>
                </w:p>
              </w:tc>
              <w:tc>
                <w:tcPr>
                  <w:tcW w:w="279" w:type="pct"/>
                  <w:tcBorders>
                    <w:top w:val="single" w:sz="4" w:space="0" w:color="auto"/>
                    <w:left w:val="single" w:sz="4" w:space="0" w:color="auto"/>
                    <w:bottom w:val="single" w:sz="4" w:space="0" w:color="auto"/>
                    <w:right w:val="single" w:sz="4" w:space="0" w:color="auto"/>
                  </w:tcBorders>
                </w:tcPr>
                <w:p w14:paraId="3D37AE1E"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w:t>
                  </w:r>
                </w:p>
              </w:tc>
              <w:tc>
                <w:tcPr>
                  <w:tcW w:w="272" w:type="pct"/>
                  <w:tcBorders>
                    <w:top w:val="single" w:sz="4" w:space="0" w:color="auto"/>
                    <w:left w:val="single" w:sz="4" w:space="0" w:color="auto"/>
                    <w:bottom w:val="single" w:sz="4" w:space="0" w:color="auto"/>
                    <w:right w:val="single" w:sz="4" w:space="0" w:color="auto"/>
                  </w:tcBorders>
                </w:tcPr>
                <w:p w14:paraId="1C1F8958"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w:t>
                  </w:r>
                </w:p>
              </w:tc>
            </w:tr>
            <w:tr w:rsidR="00015F63" w:rsidRPr="000604CA" w14:paraId="0D63A3CC" w14:textId="77777777" w:rsidTr="00015F63">
              <w:trPr>
                <w:trHeight w:val="300"/>
                <w:jc w:val="center"/>
              </w:trPr>
              <w:tc>
                <w:tcPr>
                  <w:tcW w:w="1416" w:type="pct"/>
                  <w:vMerge/>
                  <w:tcBorders>
                    <w:top w:val="single" w:sz="4" w:space="0" w:color="auto"/>
                    <w:left w:val="single" w:sz="4" w:space="0" w:color="auto"/>
                    <w:bottom w:val="single" w:sz="4" w:space="0" w:color="auto"/>
                    <w:right w:val="single" w:sz="4" w:space="0" w:color="auto"/>
                  </w:tcBorders>
                  <w:vAlign w:val="center"/>
                  <w:hideMark/>
                </w:tcPr>
                <w:p w14:paraId="63326024" w14:textId="77777777" w:rsidR="005315EB" w:rsidRPr="000604CA" w:rsidRDefault="005315EB" w:rsidP="005315EB">
                  <w:pPr>
                    <w:spacing w:after="0" w:line="240" w:lineRule="auto"/>
                    <w:rPr>
                      <w:rFonts w:ascii="Cambria" w:hAnsi="Cambria"/>
                      <w:color w:val="000000" w:themeColor="text1"/>
                      <w:sz w:val="24"/>
                      <w:szCs w:val="24"/>
                    </w:rPr>
                  </w:pPr>
                </w:p>
              </w:tc>
              <w:tc>
                <w:tcPr>
                  <w:tcW w:w="420" w:type="pct"/>
                  <w:tcBorders>
                    <w:top w:val="single" w:sz="4" w:space="0" w:color="auto"/>
                    <w:left w:val="single" w:sz="4" w:space="0" w:color="auto"/>
                    <w:bottom w:val="single" w:sz="4" w:space="0" w:color="auto"/>
                    <w:right w:val="single" w:sz="4" w:space="0" w:color="auto"/>
                  </w:tcBorders>
                  <w:vAlign w:val="center"/>
                  <w:hideMark/>
                </w:tcPr>
                <w:p w14:paraId="1E9F1EB2"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факт</w:t>
                  </w:r>
                </w:p>
              </w:tc>
              <w:tc>
                <w:tcPr>
                  <w:tcW w:w="373" w:type="pct"/>
                  <w:tcBorders>
                    <w:top w:val="single" w:sz="4" w:space="0" w:color="auto"/>
                    <w:left w:val="single" w:sz="4" w:space="0" w:color="auto"/>
                    <w:bottom w:val="single" w:sz="4" w:space="0" w:color="auto"/>
                    <w:right w:val="single" w:sz="4" w:space="0" w:color="auto"/>
                  </w:tcBorders>
                  <w:vAlign w:val="center"/>
                  <w:hideMark/>
                </w:tcPr>
                <w:p w14:paraId="59695AE5"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3</w:t>
                  </w:r>
                </w:p>
              </w:tc>
              <w:tc>
                <w:tcPr>
                  <w:tcW w:w="327" w:type="pct"/>
                  <w:tcBorders>
                    <w:top w:val="single" w:sz="4" w:space="0" w:color="auto"/>
                    <w:left w:val="single" w:sz="4" w:space="0" w:color="auto"/>
                    <w:bottom w:val="single" w:sz="4" w:space="0" w:color="auto"/>
                    <w:right w:val="single" w:sz="4" w:space="0" w:color="auto"/>
                  </w:tcBorders>
                  <w:vAlign w:val="center"/>
                  <w:hideMark/>
                </w:tcPr>
                <w:p w14:paraId="39D0E0ED"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3</w:t>
                  </w:r>
                </w:p>
              </w:tc>
              <w:tc>
                <w:tcPr>
                  <w:tcW w:w="326" w:type="pct"/>
                  <w:tcBorders>
                    <w:top w:val="single" w:sz="4" w:space="0" w:color="auto"/>
                    <w:left w:val="single" w:sz="4" w:space="0" w:color="auto"/>
                    <w:bottom w:val="single" w:sz="4" w:space="0" w:color="auto"/>
                    <w:right w:val="single" w:sz="4" w:space="0" w:color="auto"/>
                  </w:tcBorders>
                  <w:vAlign w:val="center"/>
                  <w:hideMark/>
                </w:tcPr>
                <w:p w14:paraId="1D51C6DB"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4</w:t>
                  </w:r>
                </w:p>
              </w:tc>
              <w:tc>
                <w:tcPr>
                  <w:tcW w:w="326" w:type="pct"/>
                  <w:tcBorders>
                    <w:top w:val="single" w:sz="4" w:space="0" w:color="auto"/>
                    <w:left w:val="single" w:sz="4" w:space="0" w:color="auto"/>
                    <w:bottom w:val="single" w:sz="4" w:space="0" w:color="auto"/>
                    <w:right w:val="single" w:sz="4" w:space="0" w:color="auto"/>
                  </w:tcBorders>
                  <w:vAlign w:val="center"/>
                  <w:hideMark/>
                </w:tcPr>
                <w:p w14:paraId="65468278"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eastAsia="Times New Roman" w:hAnsi="Cambria"/>
                      <w:color w:val="000000" w:themeColor="text1"/>
                      <w:sz w:val="24"/>
                      <w:szCs w:val="24"/>
                    </w:rPr>
                    <w:t>4</w:t>
                  </w:r>
                </w:p>
              </w:tc>
              <w:tc>
                <w:tcPr>
                  <w:tcW w:w="307" w:type="pct"/>
                  <w:tcBorders>
                    <w:top w:val="single" w:sz="4" w:space="0" w:color="auto"/>
                    <w:left w:val="single" w:sz="4" w:space="0" w:color="auto"/>
                    <w:bottom w:val="single" w:sz="4" w:space="0" w:color="auto"/>
                    <w:right w:val="single" w:sz="4" w:space="0" w:color="auto"/>
                  </w:tcBorders>
                  <w:vAlign w:val="center"/>
                  <w:hideMark/>
                </w:tcPr>
                <w:p w14:paraId="5D08174C" w14:textId="77777777" w:rsidR="005315EB" w:rsidRPr="000604CA" w:rsidRDefault="005315EB" w:rsidP="005315EB">
                  <w:pPr>
                    <w:spacing w:after="0" w:line="240" w:lineRule="auto"/>
                    <w:contextualSpacing/>
                    <w:jc w:val="center"/>
                    <w:rPr>
                      <w:rFonts w:ascii="Cambria" w:eastAsia="Times New Roman" w:hAnsi="Cambria"/>
                      <w:b/>
                      <w:color w:val="000000" w:themeColor="text1"/>
                      <w:sz w:val="24"/>
                      <w:szCs w:val="24"/>
                    </w:rPr>
                  </w:pPr>
                  <w:r w:rsidRPr="000604CA">
                    <w:rPr>
                      <w:rFonts w:ascii="Cambria" w:eastAsia="Times New Roman" w:hAnsi="Cambria"/>
                      <w:color w:val="000000" w:themeColor="text1"/>
                      <w:sz w:val="24"/>
                      <w:szCs w:val="24"/>
                    </w:rPr>
                    <w:t>4</w:t>
                  </w:r>
                </w:p>
              </w:tc>
              <w:tc>
                <w:tcPr>
                  <w:tcW w:w="300" w:type="pct"/>
                  <w:tcBorders>
                    <w:top w:val="single" w:sz="4" w:space="0" w:color="auto"/>
                    <w:left w:val="single" w:sz="4" w:space="0" w:color="auto"/>
                    <w:bottom w:val="single" w:sz="4" w:space="0" w:color="auto"/>
                    <w:right w:val="single" w:sz="4" w:space="0" w:color="auto"/>
                  </w:tcBorders>
                  <w:vAlign w:val="center"/>
                  <w:hideMark/>
                </w:tcPr>
                <w:p w14:paraId="1A72B96B"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w:t>
                  </w:r>
                </w:p>
              </w:tc>
              <w:tc>
                <w:tcPr>
                  <w:tcW w:w="326" w:type="pct"/>
                  <w:tcBorders>
                    <w:top w:val="single" w:sz="4" w:space="0" w:color="auto"/>
                    <w:left w:val="single" w:sz="4" w:space="0" w:color="auto"/>
                    <w:bottom w:val="single" w:sz="4" w:space="0" w:color="auto"/>
                    <w:right w:val="single" w:sz="4" w:space="0" w:color="auto"/>
                  </w:tcBorders>
                  <w:vAlign w:val="center"/>
                  <w:hideMark/>
                </w:tcPr>
                <w:p w14:paraId="3E400C8C"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w:t>
                  </w:r>
                </w:p>
              </w:tc>
              <w:tc>
                <w:tcPr>
                  <w:tcW w:w="327" w:type="pct"/>
                  <w:tcBorders>
                    <w:top w:val="single" w:sz="4" w:space="0" w:color="auto"/>
                    <w:left w:val="single" w:sz="4" w:space="0" w:color="auto"/>
                    <w:bottom w:val="single" w:sz="4" w:space="0" w:color="auto"/>
                    <w:right w:val="single" w:sz="4" w:space="0" w:color="auto"/>
                  </w:tcBorders>
                  <w:hideMark/>
                </w:tcPr>
                <w:p w14:paraId="3A2E260F"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1776E711"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4</w:t>
                  </w:r>
                </w:p>
              </w:tc>
              <w:tc>
                <w:tcPr>
                  <w:tcW w:w="279" w:type="pct"/>
                  <w:tcBorders>
                    <w:top w:val="single" w:sz="4" w:space="0" w:color="auto"/>
                    <w:left w:val="single" w:sz="4" w:space="0" w:color="auto"/>
                    <w:bottom w:val="single" w:sz="4" w:space="0" w:color="auto"/>
                    <w:right w:val="single" w:sz="4" w:space="0" w:color="auto"/>
                  </w:tcBorders>
                </w:tcPr>
                <w:p w14:paraId="478B33F1"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42548A4E"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0</w:t>
                  </w:r>
                </w:p>
              </w:tc>
              <w:tc>
                <w:tcPr>
                  <w:tcW w:w="272" w:type="pct"/>
                  <w:tcBorders>
                    <w:top w:val="single" w:sz="4" w:space="0" w:color="auto"/>
                    <w:left w:val="single" w:sz="4" w:space="0" w:color="auto"/>
                    <w:bottom w:val="single" w:sz="4" w:space="0" w:color="auto"/>
                    <w:right w:val="single" w:sz="4" w:space="0" w:color="auto"/>
                  </w:tcBorders>
                </w:tcPr>
                <w:p w14:paraId="404A9F70"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p>
                <w:p w14:paraId="09D36202"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0</w:t>
                  </w:r>
                </w:p>
              </w:tc>
            </w:tr>
            <w:tr w:rsidR="00015F63" w:rsidRPr="000604CA" w14:paraId="5350F817" w14:textId="77777777" w:rsidTr="00015F63">
              <w:trPr>
                <w:trHeight w:val="319"/>
                <w:jc w:val="center"/>
              </w:trPr>
              <w:tc>
                <w:tcPr>
                  <w:tcW w:w="1416" w:type="pct"/>
                  <w:vMerge w:val="restart"/>
                  <w:tcBorders>
                    <w:top w:val="single" w:sz="4" w:space="0" w:color="auto"/>
                    <w:left w:val="single" w:sz="4" w:space="0" w:color="auto"/>
                    <w:right w:val="single" w:sz="4" w:space="0" w:color="auto"/>
                  </w:tcBorders>
                  <w:noWrap/>
                  <w:tcMar>
                    <w:top w:w="15" w:type="dxa"/>
                    <w:left w:w="15" w:type="dxa"/>
                    <w:bottom w:w="0" w:type="dxa"/>
                    <w:right w:w="15" w:type="dxa"/>
                  </w:tcMar>
                  <w:vAlign w:val="center"/>
                  <w:hideMark/>
                </w:tcPr>
                <w:p w14:paraId="428F7E02"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Добыча газа, млн. м</w:t>
                  </w:r>
                  <w:r w:rsidRPr="000604CA">
                    <w:rPr>
                      <w:rFonts w:ascii="Cambria" w:hAnsi="Cambria"/>
                      <w:color w:val="000000" w:themeColor="text1"/>
                      <w:sz w:val="24"/>
                      <w:szCs w:val="24"/>
                      <w:vertAlign w:val="superscript"/>
                    </w:rPr>
                    <w:t>3</w:t>
                  </w:r>
                </w:p>
              </w:tc>
              <w:tc>
                <w:tcPr>
                  <w:tcW w:w="420" w:type="pct"/>
                  <w:tcBorders>
                    <w:top w:val="single" w:sz="4" w:space="0" w:color="auto"/>
                    <w:left w:val="single" w:sz="4" w:space="0" w:color="auto"/>
                    <w:bottom w:val="single" w:sz="4" w:space="0" w:color="auto"/>
                    <w:right w:val="single" w:sz="4" w:space="0" w:color="auto"/>
                  </w:tcBorders>
                  <w:vAlign w:val="center"/>
                  <w:hideMark/>
                </w:tcPr>
                <w:p w14:paraId="15E1F5B6"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проект</w:t>
                  </w:r>
                </w:p>
              </w:tc>
              <w:tc>
                <w:tcPr>
                  <w:tcW w:w="373" w:type="pct"/>
                  <w:tcBorders>
                    <w:top w:val="single" w:sz="4" w:space="0" w:color="auto"/>
                    <w:left w:val="single" w:sz="4" w:space="0" w:color="auto"/>
                    <w:bottom w:val="single" w:sz="4" w:space="0" w:color="auto"/>
                    <w:right w:val="single" w:sz="4" w:space="0" w:color="auto"/>
                  </w:tcBorders>
                  <w:vAlign w:val="center"/>
                  <w:hideMark/>
                </w:tcPr>
                <w:p w14:paraId="189BF893"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100-134</w:t>
                  </w:r>
                </w:p>
              </w:tc>
              <w:tc>
                <w:tcPr>
                  <w:tcW w:w="327" w:type="pct"/>
                  <w:tcBorders>
                    <w:top w:val="single" w:sz="4" w:space="0" w:color="auto"/>
                    <w:left w:val="single" w:sz="4" w:space="0" w:color="auto"/>
                    <w:bottom w:val="single" w:sz="4" w:space="0" w:color="auto"/>
                    <w:right w:val="single" w:sz="4" w:space="0" w:color="auto"/>
                  </w:tcBorders>
                  <w:vAlign w:val="center"/>
                  <w:hideMark/>
                </w:tcPr>
                <w:p w14:paraId="329BCE62"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≤100</w:t>
                  </w:r>
                </w:p>
              </w:tc>
              <w:tc>
                <w:tcPr>
                  <w:tcW w:w="326" w:type="pct"/>
                  <w:tcBorders>
                    <w:top w:val="single" w:sz="4" w:space="0" w:color="auto"/>
                    <w:left w:val="single" w:sz="4" w:space="0" w:color="auto"/>
                    <w:bottom w:val="single" w:sz="4" w:space="0" w:color="auto"/>
                    <w:right w:val="single" w:sz="4" w:space="0" w:color="auto"/>
                  </w:tcBorders>
                  <w:vAlign w:val="center"/>
                  <w:hideMark/>
                </w:tcPr>
                <w:p w14:paraId="1E495B2C"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≤100</w:t>
                  </w:r>
                </w:p>
              </w:tc>
              <w:tc>
                <w:tcPr>
                  <w:tcW w:w="326" w:type="pct"/>
                  <w:tcBorders>
                    <w:top w:val="single" w:sz="4" w:space="0" w:color="auto"/>
                    <w:left w:val="single" w:sz="4" w:space="0" w:color="auto"/>
                    <w:bottom w:val="single" w:sz="4" w:space="0" w:color="auto"/>
                    <w:right w:val="single" w:sz="4" w:space="0" w:color="auto"/>
                  </w:tcBorders>
                  <w:vAlign w:val="center"/>
                  <w:hideMark/>
                </w:tcPr>
                <w:p w14:paraId="7F3B6B17"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eastAsia="Times New Roman" w:hAnsi="Cambria"/>
                      <w:bCs/>
                      <w:color w:val="000000" w:themeColor="text1"/>
                      <w:sz w:val="24"/>
                      <w:szCs w:val="24"/>
                    </w:rPr>
                    <w:t>≤100</w:t>
                  </w:r>
                </w:p>
              </w:tc>
              <w:tc>
                <w:tcPr>
                  <w:tcW w:w="307" w:type="pct"/>
                  <w:tcBorders>
                    <w:top w:val="single" w:sz="4" w:space="0" w:color="auto"/>
                    <w:left w:val="single" w:sz="4" w:space="0" w:color="auto"/>
                    <w:bottom w:val="single" w:sz="4" w:space="0" w:color="auto"/>
                    <w:right w:val="single" w:sz="4" w:space="0" w:color="auto"/>
                  </w:tcBorders>
                  <w:vAlign w:val="center"/>
                  <w:hideMark/>
                </w:tcPr>
                <w:p w14:paraId="258855D5"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≤100</w:t>
                  </w:r>
                </w:p>
              </w:tc>
              <w:tc>
                <w:tcPr>
                  <w:tcW w:w="300" w:type="pct"/>
                  <w:tcBorders>
                    <w:top w:val="single" w:sz="4" w:space="0" w:color="auto"/>
                    <w:left w:val="single" w:sz="4" w:space="0" w:color="auto"/>
                    <w:bottom w:val="single" w:sz="4" w:space="0" w:color="auto"/>
                    <w:right w:val="single" w:sz="4" w:space="0" w:color="auto"/>
                  </w:tcBorders>
                  <w:vAlign w:val="center"/>
                  <w:hideMark/>
                </w:tcPr>
                <w:p w14:paraId="7A51853F"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≤100</w:t>
                  </w:r>
                </w:p>
              </w:tc>
              <w:tc>
                <w:tcPr>
                  <w:tcW w:w="326" w:type="pct"/>
                  <w:tcBorders>
                    <w:top w:val="single" w:sz="4" w:space="0" w:color="auto"/>
                    <w:left w:val="single" w:sz="4" w:space="0" w:color="auto"/>
                    <w:bottom w:val="single" w:sz="4" w:space="0" w:color="auto"/>
                    <w:right w:val="single" w:sz="4" w:space="0" w:color="auto"/>
                  </w:tcBorders>
                  <w:vAlign w:val="center"/>
                  <w:hideMark/>
                </w:tcPr>
                <w:p w14:paraId="2471BCEC"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≤100</w:t>
                  </w:r>
                </w:p>
              </w:tc>
              <w:tc>
                <w:tcPr>
                  <w:tcW w:w="327" w:type="pct"/>
                  <w:tcBorders>
                    <w:top w:val="single" w:sz="4" w:space="0" w:color="auto"/>
                    <w:left w:val="single" w:sz="4" w:space="0" w:color="auto"/>
                    <w:bottom w:val="single" w:sz="4" w:space="0" w:color="auto"/>
                    <w:right w:val="single" w:sz="4" w:space="0" w:color="auto"/>
                  </w:tcBorders>
                  <w:hideMark/>
                </w:tcPr>
                <w:p w14:paraId="3A6966F4"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0-100</w:t>
                  </w:r>
                </w:p>
              </w:tc>
              <w:tc>
                <w:tcPr>
                  <w:tcW w:w="279" w:type="pct"/>
                  <w:tcBorders>
                    <w:top w:val="single" w:sz="4" w:space="0" w:color="auto"/>
                    <w:left w:val="single" w:sz="4" w:space="0" w:color="auto"/>
                    <w:bottom w:val="single" w:sz="4" w:space="0" w:color="auto"/>
                    <w:right w:val="single" w:sz="4" w:space="0" w:color="auto"/>
                  </w:tcBorders>
                </w:tcPr>
                <w:p w14:paraId="789F6179"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0-100</w:t>
                  </w:r>
                </w:p>
              </w:tc>
              <w:tc>
                <w:tcPr>
                  <w:tcW w:w="272" w:type="pct"/>
                  <w:tcBorders>
                    <w:top w:val="single" w:sz="4" w:space="0" w:color="auto"/>
                    <w:left w:val="single" w:sz="4" w:space="0" w:color="auto"/>
                    <w:bottom w:val="single" w:sz="4" w:space="0" w:color="auto"/>
                    <w:right w:val="single" w:sz="4" w:space="0" w:color="auto"/>
                  </w:tcBorders>
                </w:tcPr>
                <w:p w14:paraId="156B6010"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0-100</w:t>
                  </w:r>
                </w:p>
              </w:tc>
            </w:tr>
            <w:tr w:rsidR="00015F63" w:rsidRPr="000604CA" w14:paraId="47830A42" w14:textId="77777777" w:rsidTr="00015F63">
              <w:trPr>
                <w:trHeight w:val="319"/>
                <w:jc w:val="center"/>
              </w:trPr>
              <w:tc>
                <w:tcPr>
                  <w:tcW w:w="1416" w:type="pct"/>
                  <w:vMerge/>
                  <w:tcBorders>
                    <w:left w:val="single" w:sz="4" w:space="0" w:color="auto"/>
                    <w:bottom w:val="single" w:sz="4" w:space="0" w:color="auto"/>
                    <w:right w:val="single" w:sz="4" w:space="0" w:color="auto"/>
                  </w:tcBorders>
                  <w:noWrap/>
                  <w:tcMar>
                    <w:top w:w="15" w:type="dxa"/>
                    <w:left w:w="15" w:type="dxa"/>
                    <w:bottom w:w="0" w:type="dxa"/>
                    <w:right w:w="15" w:type="dxa"/>
                  </w:tcMar>
                  <w:vAlign w:val="center"/>
                </w:tcPr>
                <w:p w14:paraId="644A5F9F"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tc>
              <w:tc>
                <w:tcPr>
                  <w:tcW w:w="420" w:type="pct"/>
                  <w:tcBorders>
                    <w:top w:val="single" w:sz="4" w:space="0" w:color="auto"/>
                    <w:left w:val="single" w:sz="4" w:space="0" w:color="auto"/>
                    <w:bottom w:val="single" w:sz="4" w:space="0" w:color="auto"/>
                    <w:right w:val="single" w:sz="4" w:space="0" w:color="auto"/>
                  </w:tcBorders>
                  <w:vAlign w:val="center"/>
                  <w:hideMark/>
                </w:tcPr>
                <w:p w14:paraId="14434BBA"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факт</w:t>
                  </w:r>
                </w:p>
              </w:tc>
              <w:tc>
                <w:tcPr>
                  <w:tcW w:w="373" w:type="pct"/>
                  <w:tcBorders>
                    <w:top w:val="single" w:sz="4" w:space="0" w:color="auto"/>
                    <w:left w:val="single" w:sz="4" w:space="0" w:color="auto"/>
                    <w:bottom w:val="single" w:sz="4" w:space="0" w:color="auto"/>
                    <w:right w:val="single" w:sz="4" w:space="0" w:color="auto"/>
                  </w:tcBorders>
                  <w:vAlign w:val="center"/>
                  <w:hideMark/>
                </w:tcPr>
                <w:p w14:paraId="74BCE6CC"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96,6</w:t>
                  </w:r>
                </w:p>
              </w:tc>
              <w:tc>
                <w:tcPr>
                  <w:tcW w:w="327" w:type="pct"/>
                  <w:tcBorders>
                    <w:top w:val="single" w:sz="4" w:space="0" w:color="auto"/>
                    <w:left w:val="single" w:sz="4" w:space="0" w:color="auto"/>
                    <w:bottom w:val="single" w:sz="4" w:space="0" w:color="auto"/>
                    <w:right w:val="single" w:sz="4" w:space="0" w:color="auto"/>
                  </w:tcBorders>
                  <w:vAlign w:val="center"/>
                  <w:hideMark/>
                </w:tcPr>
                <w:p w14:paraId="0DEF2436"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107,3</w:t>
                  </w:r>
                </w:p>
              </w:tc>
              <w:tc>
                <w:tcPr>
                  <w:tcW w:w="326" w:type="pct"/>
                  <w:tcBorders>
                    <w:top w:val="single" w:sz="4" w:space="0" w:color="auto"/>
                    <w:left w:val="single" w:sz="4" w:space="0" w:color="auto"/>
                    <w:bottom w:val="single" w:sz="4" w:space="0" w:color="auto"/>
                    <w:right w:val="single" w:sz="4" w:space="0" w:color="auto"/>
                  </w:tcBorders>
                  <w:vAlign w:val="center"/>
                  <w:hideMark/>
                </w:tcPr>
                <w:p w14:paraId="2A4CE816"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95,5</w:t>
                  </w:r>
                </w:p>
              </w:tc>
              <w:tc>
                <w:tcPr>
                  <w:tcW w:w="326" w:type="pct"/>
                  <w:tcBorders>
                    <w:top w:val="single" w:sz="4" w:space="0" w:color="auto"/>
                    <w:left w:val="single" w:sz="4" w:space="0" w:color="auto"/>
                    <w:bottom w:val="single" w:sz="4" w:space="0" w:color="auto"/>
                    <w:right w:val="single" w:sz="4" w:space="0" w:color="auto"/>
                  </w:tcBorders>
                  <w:vAlign w:val="center"/>
                  <w:hideMark/>
                </w:tcPr>
                <w:p w14:paraId="63705DDF"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eastAsia="Times New Roman" w:hAnsi="Cambria"/>
                      <w:color w:val="000000" w:themeColor="text1"/>
                      <w:sz w:val="24"/>
                      <w:szCs w:val="24"/>
                    </w:rPr>
                    <w:t>81,3</w:t>
                  </w:r>
                </w:p>
              </w:tc>
              <w:tc>
                <w:tcPr>
                  <w:tcW w:w="307" w:type="pct"/>
                  <w:tcBorders>
                    <w:top w:val="single" w:sz="4" w:space="0" w:color="auto"/>
                    <w:left w:val="single" w:sz="4" w:space="0" w:color="auto"/>
                    <w:bottom w:val="single" w:sz="4" w:space="0" w:color="auto"/>
                    <w:right w:val="single" w:sz="4" w:space="0" w:color="auto"/>
                  </w:tcBorders>
                  <w:vAlign w:val="center"/>
                  <w:hideMark/>
                </w:tcPr>
                <w:p w14:paraId="68CE1198"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38,4</w:t>
                  </w:r>
                </w:p>
              </w:tc>
              <w:tc>
                <w:tcPr>
                  <w:tcW w:w="300" w:type="pct"/>
                  <w:tcBorders>
                    <w:top w:val="single" w:sz="4" w:space="0" w:color="auto"/>
                    <w:left w:val="single" w:sz="4" w:space="0" w:color="auto"/>
                    <w:bottom w:val="single" w:sz="4" w:space="0" w:color="auto"/>
                    <w:right w:val="single" w:sz="4" w:space="0" w:color="auto"/>
                  </w:tcBorders>
                  <w:vAlign w:val="center"/>
                  <w:hideMark/>
                </w:tcPr>
                <w:p w14:paraId="4485EF67"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14,5</w:t>
                  </w:r>
                </w:p>
              </w:tc>
              <w:tc>
                <w:tcPr>
                  <w:tcW w:w="326" w:type="pct"/>
                  <w:tcBorders>
                    <w:top w:val="single" w:sz="4" w:space="0" w:color="auto"/>
                    <w:left w:val="single" w:sz="4" w:space="0" w:color="auto"/>
                    <w:bottom w:val="single" w:sz="4" w:space="0" w:color="auto"/>
                    <w:right w:val="single" w:sz="4" w:space="0" w:color="auto"/>
                  </w:tcBorders>
                  <w:vAlign w:val="center"/>
                  <w:hideMark/>
                </w:tcPr>
                <w:p w14:paraId="613E0D92"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3,0</w:t>
                  </w:r>
                </w:p>
              </w:tc>
              <w:tc>
                <w:tcPr>
                  <w:tcW w:w="327" w:type="pct"/>
                  <w:tcBorders>
                    <w:top w:val="single" w:sz="4" w:space="0" w:color="auto"/>
                    <w:left w:val="single" w:sz="4" w:space="0" w:color="auto"/>
                    <w:bottom w:val="single" w:sz="4" w:space="0" w:color="auto"/>
                    <w:right w:val="single" w:sz="4" w:space="0" w:color="auto"/>
                  </w:tcBorders>
                  <w:hideMark/>
                </w:tcPr>
                <w:p w14:paraId="249B7B00"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0,370</w:t>
                  </w:r>
                </w:p>
              </w:tc>
              <w:tc>
                <w:tcPr>
                  <w:tcW w:w="279" w:type="pct"/>
                  <w:tcBorders>
                    <w:top w:val="single" w:sz="4" w:space="0" w:color="auto"/>
                    <w:left w:val="single" w:sz="4" w:space="0" w:color="auto"/>
                    <w:bottom w:val="single" w:sz="4" w:space="0" w:color="auto"/>
                    <w:right w:val="single" w:sz="4" w:space="0" w:color="auto"/>
                  </w:tcBorders>
                </w:tcPr>
                <w:p w14:paraId="7BCA641F"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0,0</w:t>
                  </w:r>
                </w:p>
              </w:tc>
              <w:tc>
                <w:tcPr>
                  <w:tcW w:w="272" w:type="pct"/>
                  <w:tcBorders>
                    <w:top w:val="single" w:sz="4" w:space="0" w:color="auto"/>
                    <w:left w:val="single" w:sz="4" w:space="0" w:color="auto"/>
                    <w:bottom w:val="single" w:sz="4" w:space="0" w:color="auto"/>
                    <w:right w:val="single" w:sz="4" w:space="0" w:color="auto"/>
                  </w:tcBorders>
                </w:tcPr>
                <w:p w14:paraId="1E6FF126"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0</w:t>
                  </w:r>
                </w:p>
              </w:tc>
            </w:tr>
            <w:tr w:rsidR="00015F63" w:rsidRPr="000604CA" w14:paraId="2BAD61ED" w14:textId="77777777" w:rsidTr="00015F63">
              <w:trPr>
                <w:trHeight w:val="319"/>
                <w:jc w:val="center"/>
              </w:trPr>
              <w:tc>
                <w:tcPr>
                  <w:tcW w:w="1416" w:type="pct"/>
                  <w:vMerge w:val="restart"/>
                  <w:tcBorders>
                    <w:top w:val="single" w:sz="4" w:space="0" w:color="auto"/>
                    <w:left w:val="single" w:sz="4" w:space="0" w:color="auto"/>
                    <w:right w:val="single" w:sz="4" w:space="0" w:color="auto"/>
                  </w:tcBorders>
                  <w:noWrap/>
                  <w:tcMar>
                    <w:top w:w="15" w:type="dxa"/>
                    <w:left w:w="15" w:type="dxa"/>
                    <w:bottom w:w="0" w:type="dxa"/>
                    <w:right w:w="15" w:type="dxa"/>
                  </w:tcMar>
                  <w:vAlign w:val="center"/>
                  <w:hideMark/>
                </w:tcPr>
                <w:p w14:paraId="092D5C73"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 xml:space="preserve">Добыча конденсата, </w:t>
                  </w:r>
                  <w:proofErr w:type="spellStart"/>
                  <w:r w:rsidRPr="000604CA">
                    <w:rPr>
                      <w:rFonts w:ascii="Cambria" w:hAnsi="Cambria"/>
                      <w:color w:val="000000" w:themeColor="text1"/>
                      <w:sz w:val="24"/>
                      <w:szCs w:val="24"/>
                    </w:rPr>
                    <w:t>тыс.т</w:t>
                  </w:r>
                  <w:proofErr w:type="spellEnd"/>
                </w:p>
              </w:tc>
              <w:tc>
                <w:tcPr>
                  <w:tcW w:w="420" w:type="pct"/>
                  <w:tcBorders>
                    <w:top w:val="single" w:sz="4" w:space="0" w:color="auto"/>
                    <w:left w:val="single" w:sz="4" w:space="0" w:color="auto"/>
                    <w:bottom w:val="single" w:sz="4" w:space="0" w:color="auto"/>
                    <w:right w:val="single" w:sz="4" w:space="0" w:color="auto"/>
                  </w:tcBorders>
                  <w:vAlign w:val="center"/>
                  <w:hideMark/>
                </w:tcPr>
                <w:p w14:paraId="2C404C6B"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проект</w:t>
                  </w:r>
                </w:p>
              </w:tc>
              <w:tc>
                <w:tcPr>
                  <w:tcW w:w="373" w:type="pct"/>
                  <w:tcBorders>
                    <w:top w:val="single" w:sz="4" w:space="0" w:color="auto"/>
                    <w:left w:val="single" w:sz="4" w:space="0" w:color="auto"/>
                    <w:bottom w:val="single" w:sz="4" w:space="0" w:color="auto"/>
                    <w:right w:val="single" w:sz="4" w:space="0" w:color="auto"/>
                  </w:tcBorders>
                  <w:vAlign w:val="center"/>
                  <w:hideMark/>
                </w:tcPr>
                <w:p w14:paraId="39C077E4"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2,8</w:t>
                  </w:r>
                </w:p>
              </w:tc>
              <w:tc>
                <w:tcPr>
                  <w:tcW w:w="327" w:type="pct"/>
                  <w:tcBorders>
                    <w:top w:val="single" w:sz="4" w:space="0" w:color="auto"/>
                    <w:left w:val="single" w:sz="4" w:space="0" w:color="auto"/>
                    <w:bottom w:val="single" w:sz="4" w:space="0" w:color="auto"/>
                    <w:right w:val="single" w:sz="4" w:space="0" w:color="auto"/>
                  </w:tcBorders>
                  <w:vAlign w:val="center"/>
                  <w:hideMark/>
                </w:tcPr>
                <w:p w14:paraId="27C4498F"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3,0</w:t>
                  </w:r>
                </w:p>
              </w:tc>
              <w:tc>
                <w:tcPr>
                  <w:tcW w:w="326" w:type="pct"/>
                  <w:tcBorders>
                    <w:top w:val="single" w:sz="4" w:space="0" w:color="auto"/>
                    <w:left w:val="single" w:sz="4" w:space="0" w:color="auto"/>
                    <w:bottom w:val="single" w:sz="4" w:space="0" w:color="auto"/>
                    <w:right w:val="single" w:sz="4" w:space="0" w:color="auto"/>
                  </w:tcBorders>
                  <w:vAlign w:val="center"/>
                  <w:hideMark/>
                </w:tcPr>
                <w:p w14:paraId="3046C3B9"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3,0</w:t>
                  </w:r>
                </w:p>
              </w:tc>
              <w:tc>
                <w:tcPr>
                  <w:tcW w:w="326" w:type="pct"/>
                  <w:tcBorders>
                    <w:top w:val="single" w:sz="4" w:space="0" w:color="auto"/>
                    <w:left w:val="single" w:sz="4" w:space="0" w:color="auto"/>
                    <w:bottom w:val="single" w:sz="4" w:space="0" w:color="auto"/>
                    <w:right w:val="single" w:sz="4" w:space="0" w:color="auto"/>
                  </w:tcBorders>
                  <w:vAlign w:val="center"/>
                  <w:hideMark/>
                </w:tcPr>
                <w:p w14:paraId="25CF62B4"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eastAsia="Times New Roman" w:hAnsi="Cambria"/>
                      <w:bCs/>
                      <w:color w:val="000000" w:themeColor="text1"/>
                      <w:sz w:val="24"/>
                      <w:szCs w:val="24"/>
                    </w:rPr>
                    <w:t>3,0</w:t>
                  </w:r>
                </w:p>
              </w:tc>
              <w:tc>
                <w:tcPr>
                  <w:tcW w:w="307" w:type="pct"/>
                  <w:tcBorders>
                    <w:top w:val="single" w:sz="4" w:space="0" w:color="auto"/>
                    <w:left w:val="single" w:sz="4" w:space="0" w:color="auto"/>
                    <w:bottom w:val="single" w:sz="4" w:space="0" w:color="auto"/>
                    <w:right w:val="single" w:sz="4" w:space="0" w:color="auto"/>
                  </w:tcBorders>
                  <w:vAlign w:val="center"/>
                  <w:hideMark/>
                </w:tcPr>
                <w:p w14:paraId="200A6CB5"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u w:val="single"/>
                    </w:rPr>
                  </w:pPr>
                  <w:r w:rsidRPr="000604CA">
                    <w:rPr>
                      <w:rFonts w:ascii="Cambria" w:eastAsia="Times New Roman" w:hAnsi="Cambria"/>
                      <w:bCs/>
                      <w:color w:val="000000" w:themeColor="text1"/>
                      <w:sz w:val="24"/>
                      <w:szCs w:val="24"/>
                      <w:u w:val="single"/>
                    </w:rPr>
                    <w:t>3,0</w:t>
                  </w:r>
                </w:p>
              </w:tc>
              <w:tc>
                <w:tcPr>
                  <w:tcW w:w="300" w:type="pct"/>
                  <w:tcBorders>
                    <w:top w:val="single" w:sz="4" w:space="0" w:color="auto"/>
                    <w:left w:val="single" w:sz="4" w:space="0" w:color="auto"/>
                    <w:bottom w:val="single" w:sz="4" w:space="0" w:color="auto"/>
                    <w:right w:val="single" w:sz="4" w:space="0" w:color="auto"/>
                  </w:tcBorders>
                  <w:vAlign w:val="center"/>
                  <w:hideMark/>
                </w:tcPr>
                <w:p w14:paraId="4AF92303"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3,0</w:t>
                  </w:r>
                </w:p>
              </w:tc>
              <w:tc>
                <w:tcPr>
                  <w:tcW w:w="326" w:type="pct"/>
                  <w:tcBorders>
                    <w:top w:val="single" w:sz="4" w:space="0" w:color="auto"/>
                    <w:left w:val="single" w:sz="4" w:space="0" w:color="auto"/>
                    <w:bottom w:val="single" w:sz="4" w:space="0" w:color="auto"/>
                    <w:right w:val="single" w:sz="4" w:space="0" w:color="auto"/>
                  </w:tcBorders>
                  <w:vAlign w:val="center"/>
                  <w:hideMark/>
                </w:tcPr>
                <w:p w14:paraId="52C0F9F6"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0,57</w:t>
                  </w:r>
                </w:p>
              </w:tc>
              <w:tc>
                <w:tcPr>
                  <w:tcW w:w="327" w:type="pct"/>
                  <w:tcBorders>
                    <w:top w:val="single" w:sz="4" w:space="0" w:color="auto"/>
                    <w:left w:val="single" w:sz="4" w:space="0" w:color="auto"/>
                    <w:bottom w:val="single" w:sz="4" w:space="0" w:color="auto"/>
                    <w:right w:val="single" w:sz="4" w:space="0" w:color="auto"/>
                  </w:tcBorders>
                  <w:hideMark/>
                </w:tcPr>
                <w:p w14:paraId="50424455"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4,3</w:t>
                  </w:r>
                </w:p>
              </w:tc>
              <w:tc>
                <w:tcPr>
                  <w:tcW w:w="279" w:type="pct"/>
                  <w:tcBorders>
                    <w:top w:val="single" w:sz="4" w:space="0" w:color="auto"/>
                    <w:left w:val="single" w:sz="4" w:space="0" w:color="auto"/>
                    <w:bottom w:val="single" w:sz="4" w:space="0" w:color="auto"/>
                    <w:right w:val="single" w:sz="4" w:space="0" w:color="auto"/>
                  </w:tcBorders>
                </w:tcPr>
                <w:p w14:paraId="19445549"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4,3</w:t>
                  </w:r>
                </w:p>
              </w:tc>
              <w:tc>
                <w:tcPr>
                  <w:tcW w:w="272" w:type="pct"/>
                  <w:tcBorders>
                    <w:top w:val="single" w:sz="4" w:space="0" w:color="auto"/>
                    <w:left w:val="single" w:sz="4" w:space="0" w:color="auto"/>
                    <w:bottom w:val="single" w:sz="4" w:space="0" w:color="auto"/>
                    <w:right w:val="single" w:sz="4" w:space="0" w:color="auto"/>
                  </w:tcBorders>
                </w:tcPr>
                <w:p w14:paraId="6D889447" w14:textId="77777777" w:rsidR="005315EB" w:rsidRPr="000604CA" w:rsidRDefault="005315EB" w:rsidP="005315EB">
                  <w:pPr>
                    <w:spacing w:after="0" w:line="240" w:lineRule="auto"/>
                    <w:contextualSpacing/>
                    <w:jc w:val="center"/>
                    <w:rPr>
                      <w:rFonts w:ascii="Cambria" w:eastAsia="Times New Roman" w:hAnsi="Cambria"/>
                      <w:bCs/>
                      <w:color w:val="000000" w:themeColor="text1"/>
                      <w:sz w:val="24"/>
                      <w:szCs w:val="24"/>
                    </w:rPr>
                  </w:pPr>
                  <w:r w:rsidRPr="000604CA">
                    <w:rPr>
                      <w:rFonts w:ascii="Cambria" w:eastAsia="Times New Roman" w:hAnsi="Cambria"/>
                      <w:bCs/>
                      <w:color w:val="000000" w:themeColor="text1"/>
                      <w:sz w:val="24"/>
                      <w:szCs w:val="24"/>
                    </w:rPr>
                    <w:t>4,3</w:t>
                  </w:r>
                </w:p>
              </w:tc>
            </w:tr>
            <w:tr w:rsidR="00015F63" w:rsidRPr="000604CA" w14:paraId="3807762B" w14:textId="77777777" w:rsidTr="00015F63">
              <w:trPr>
                <w:trHeight w:val="319"/>
                <w:jc w:val="center"/>
              </w:trPr>
              <w:tc>
                <w:tcPr>
                  <w:tcW w:w="1416" w:type="pct"/>
                  <w:vMerge/>
                  <w:tcBorders>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929DC9" w14:textId="77777777" w:rsidR="005315EB" w:rsidRPr="000604CA" w:rsidRDefault="005315EB" w:rsidP="005315EB">
                  <w:pPr>
                    <w:spacing w:after="0" w:line="240" w:lineRule="auto"/>
                    <w:contextualSpacing/>
                    <w:jc w:val="center"/>
                    <w:rPr>
                      <w:rFonts w:ascii="Cambria" w:hAnsi="Cambria"/>
                      <w:color w:val="000000" w:themeColor="text1"/>
                      <w:sz w:val="24"/>
                      <w:szCs w:val="24"/>
                    </w:rPr>
                  </w:pPr>
                </w:p>
              </w:tc>
              <w:tc>
                <w:tcPr>
                  <w:tcW w:w="420" w:type="pct"/>
                  <w:tcBorders>
                    <w:top w:val="single" w:sz="4" w:space="0" w:color="auto"/>
                    <w:left w:val="single" w:sz="4" w:space="0" w:color="auto"/>
                    <w:bottom w:val="single" w:sz="4" w:space="0" w:color="auto"/>
                    <w:right w:val="single" w:sz="4" w:space="0" w:color="auto"/>
                  </w:tcBorders>
                  <w:vAlign w:val="center"/>
                  <w:hideMark/>
                </w:tcPr>
                <w:p w14:paraId="54BBF5F2"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факт</w:t>
                  </w:r>
                </w:p>
              </w:tc>
              <w:tc>
                <w:tcPr>
                  <w:tcW w:w="373" w:type="pct"/>
                  <w:tcBorders>
                    <w:top w:val="single" w:sz="4" w:space="0" w:color="auto"/>
                    <w:left w:val="single" w:sz="4" w:space="0" w:color="auto"/>
                    <w:bottom w:val="single" w:sz="4" w:space="0" w:color="auto"/>
                    <w:right w:val="single" w:sz="4" w:space="0" w:color="auto"/>
                  </w:tcBorders>
                  <w:vAlign w:val="center"/>
                  <w:hideMark/>
                </w:tcPr>
                <w:p w14:paraId="49D71B28"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2,8</w:t>
                  </w:r>
                </w:p>
              </w:tc>
              <w:tc>
                <w:tcPr>
                  <w:tcW w:w="327" w:type="pct"/>
                  <w:tcBorders>
                    <w:top w:val="single" w:sz="4" w:space="0" w:color="auto"/>
                    <w:left w:val="single" w:sz="4" w:space="0" w:color="auto"/>
                    <w:bottom w:val="single" w:sz="4" w:space="0" w:color="auto"/>
                    <w:right w:val="single" w:sz="4" w:space="0" w:color="auto"/>
                  </w:tcBorders>
                  <w:vAlign w:val="center"/>
                  <w:hideMark/>
                </w:tcPr>
                <w:p w14:paraId="5C39A9FE"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3,6</w:t>
                  </w:r>
                </w:p>
              </w:tc>
              <w:tc>
                <w:tcPr>
                  <w:tcW w:w="326" w:type="pct"/>
                  <w:tcBorders>
                    <w:top w:val="single" w:sz="4" w:space="0" w:color="auto"/>
                    <w:left w:val="single" w:sz="4" w:space="0" w:color="auto"/>
                    <w:bottom w:val="single" w:sz="4" w:space="0" w:color="auto"/>
                    <w:right w:val="single" w:sz="4" w:space="0" w:color="auto"/>
                  </w:tcBorders>
                  <w:vAlign w:val="center"/>
                  <w:hideMark/>
                </w:tcPr>
                <w:p w14:paraId="2B3B54A9"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hAnsi="Cambria"/>
                      <w:color w:val="000000" w:themeColor="text1"/>
                      <w:sz w:val="24"/>
                      <w:szCs w:val="24"/>
                    </w:rPr>
                    <w:t>3,3</w:t>
                  </w:r>
                </w:p>
              </w:tc>
              <w:tc>
                <w:tcPr>
                  <w:tcW w:w="326" w:type="pct"/>
                  <w:tcBorders>
                    <w:top w:val="single" w:sz="4" w:space="0" w:color="auto"/>
                    <w:left w:val="single" w:sz="4" w:space="0" w:color="auto"/>
                    <w:bottom w:val="single" w:sz="4" w:space="0" w:color="auto"/>
                    <w:right w:val="single" w:sz="4" w:space="0" w:color="auto"/>
                  </w:tcBorders>
                  <w:vAlign w:val="center"/>
                  <w:hideMark/>
                </w:tcPr>
                <w:p w14:paraId="1E2B93A4" w14:textId="77777777" w:rsidR="005315EB" w:rsidRPr="000604CA" w:rsidRDefault="005315EB" w:rsidP="005315EB">
                  <w:pPr>
                    <w:spacing w:after="0" w:line="240" w:lineRule="auto"/>
                    <w:contextualSpacing/>
                    <w:jc w:val="center"/>
                    <w:rPr>
                      <w:rFonts w:ascii="Cambria" w:hAnsi="Cambria"/>
                      <w:color w:val="000000" w:themeColor="text1"/>
                      <w:sz w:val="24"/>
                      <w:szCs w:val="24"/>
                    </w:rPr>
                  </w:pPr>
                  <w:r w:rsidRPr="000604CA">
                    <w:rPr>
                      <w:rFonts w:ascii="Cambria" w:eastAsia="Times New Roman" w:hAnsi="Cambria"/>
                      <w:color w:val="000000" w:themeColor="text1"/>
                      <w:sz w:val="24"/>
                      <w:szCs w:val="24"/>
                    </w:rPr>
                    <w:t>3,75</w:t>
                  </w:r>
                </w:p>
              </w:tc>
              <w:tc>
                <w:tcPr>
                  <w:tcW w:w="307" w:type="pct"/>
                  <w:tcBorders>
                    <w:top w:val="single" w:sz="4" w:space="0" w:color="auto"/>
                    <w:left w:val="single" w:sz="4" w:space="0" w:color="auto"/>
                    <w:bottom w:val="single" w:sz="4" w:space="0" w:color="auto"/>
                    <w:right w:val="single" w:sz="4" w:space="0" w:color="auto"/>
                  </w:tcBorders>
                  <w:vAlign w:val="center"/>
                  <w:hideMark/>
                </w:tcPr>
                <w:p w14:paraId="08CBAF8E"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1,85</w:t>
                  </w:r>
                </w:p>
              </w:tc>
              <w:tc>
                <w:tcPr>
                  <w:tcW w:w="300" w:type="pct"/>
                  <w:tcBorders>
                    <w:top w:val="single" w:sz="4" w:space="0" w:color="auto"/>
                    <w:left w:val="single" w:sz="4" w:space="0" w:color="auto"/>
                    <w:bottom w:val="single" w:sz="4" w:space="0" w:color="auto"/>
                    <w:right w:val="single" w:sz="4" w:space="0" w:color="auto"/>
                  </w:tcBorders>
                  <w:vAlign w:val="center"/>
                  <w:hideMark/>
                </w:tcPr>
                <w:p w14:paraId="091A9E2D"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0,60</w:t>
                  </w:r>
                </w:p>
              </w:tc>
              <w:tc>
                <w:tcPr>
                  <w:tcW w:w="326" w:type="pct"/>
                  <w:tcBorders>
                    <w:top w:val="single" w:sz="4" w:space="0" w:color="auto"/>
                    <w:left w:val="single" w:sz="4" w:space="0" w:color="auto"/>
                    <w:bottom w:val="single" w:sz="4" w:space="0" w:color="auto"/>
                    <w:right w:val="single" w:sz="4" w:space="0" w:color="auto"/>
                  </w:tcBorders>
                  <w:vAlign w:val="center"/>
                  <w:hideMark/>
                </w:tcPr>
                <w:p w14:paraId="5D32D1AE"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0,13</w:t>
                  </w:r>
                </w:p>
              </w:tc>
              <w:tc>
                <w:tcPr>
                  <w:tcW w:w="327" w:type="pct"/>
                  <w:tcBorders>
                    <w:top w:val="single" w:sz="4" w:space="0" w:color="auto"/>
                    <w:left w:val="single" w:sz="4" w:space="0" w:color="auto"/>
                    <w:bottom w:val="single" w:sz="4" w:space="0" w:color="auto"/>
                    <w:right w:val="single" w:sz="4" w:space="0" w:color="auto"/>
                  </w:tcBorders>
                  <w:hideMark/>
                </w:tcPr>
                <w:p w14:paraId="01A2D5EF"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0,014</w:t>
                  </w:r>
                </w:p>
              </w:tc>
              <w:tc>
                <w:tcPr>
                  <w:tcW w:w="279" w:type="pct"/>
                  <w:tcBorders>
                    <w:top w:val="single" w:sz="4" w:space="0" w:color="auto"/>
                    <w:left w:val="single" w:sz="4" w:space="0" w:color="auto"/>
                    <w:bottom w:val="single" w:sz="4" w:space="0" w:color="auto"/>
                    <w:right w:val="single" w:sz="4" w:space="0" w:color="auto"/>
                  </w:tcBorders>
                </w:tcPr>
                <w:p w14:paraId="5EF5DD81"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0,0</w:t>
                  </w:r>
                </w:p>
              </w:tc>
              <w:tc>
                <w:tcPr>
                  <w:tcW w:w="272" w:type="pct"/>
                  <w:tcBorders>
                    <w:top w:val="single" w:sz="4" w:space="0" w:color="auto"/>
                    <w:left w:val="single" w:sz="4" w:space="0" w:color="auto"/>
                    <w:bottom w:val="single" w:sz="4" w:space="0" w:color="auto"/>
                    <w:right w:val="single" w:sz="4" w:space="0" w:color="auto"/>
                  </w:tcBorders>
                </w:tcPr>
                <w:p w14:paraId="193F9A19" w14:textId="77777777" w:rsidR="005315EB" w:rsidRPr="000604CA" w:rsidRDefault="005315EB" w:rsidP="005315EB">
                  <w:pPr>
                    <w:spacing w:after="0" w:line="240" w:lineRule="auto"/>
                    <w:contextualSpacing/>
                    <w:jc w:val="center"/>
                    <w:rPr>
                      <w:rFonts w:ascii="Cambria" w:eastAsia="Times New Roman" w:hAnsi="Cambria"/>
                      <w:color w:val="000000" w:themeColor="text1"/>
                      <w:sz w:val="24"/>
                      <w:szCs w:val="24"/>
                    </w:rPr>
                  </w:pPr>
                  <w:r w:rsidRPr="000604CA">
                    <w:rPr>
                      <w:rFonts w:ascii="Cambria" w:eastAsia="Times New Roman" w:hAnsi="Cambria"/>
                      <w:color w:val="000000" w:themeColor="text1"/>
                      <w:sz w:val="24"/>
                      <w:szCs w:val="24"/>
                    </w:rPr>
                    <w:t>0</w:t>
                  </w:r>
                </w:p>
              </w:tc>
            </w:tr>
          </w:tbl>
          <w:p w14:paraId="114D153C"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p>
          <w:p w14:paraId="55344875"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Имеющийся фонд эксплуатационных скважин на месторождении позволяет обеспечить выполнение необходимых мероприятий по </w:t>
            </w:r>
            <w:proofErr w:type="spellStart"/>
            <w:r w:rsidRPr="000604CA">
              <w:rPr>
                <w:rFonts w:ascii="Cambria" w:hAnsi="Cambria"/>
                <w:color w:val="000000" w:themeColor="text1"/>
                <w:sz w:val="24"/>
                <w:szCs w:val="24"/>
              </w:rPr>
              <w:t>довыработке</w:t>
            </w:r>
            <w:proofErr w:type="spellEnd"/>
            <w:r w:rsidRPr="000604CA">
              <w:rPr>
                <w:rFonts w:ascii="Cambria" w:hAnsi="Cambria"/>
                <w:color w:val="000000" w:themeColor="text1"/>
                <w:sz w:val="24"/>
                <w:szCs w:val="24"/>
              </w:rPr>
              <w:t xml:space="preserve"> залежей, не охваченных разработкой в настоящее время, при условии проведения на них соответствующих восстановительных работ.</w:t>
            </w:r>
          </w:p>
          <w:p w14:paraId="2ED8A429" w14:textId="77777777" w:rsidR="005315EB" w:rsidRPr="000604CA" w:rsidRDefault="005315EB" w:rsidP="005315EB">
            <w:pPr>
              <w:spacing w:after="0" w:line="240" w:lineRule="auto"/>
              <w:contextualSpacing/>
              <w:jc w:val="both"/>
              <w:rPr>
                <w:rFonts w:ascii="Cambria" w:hAnsi="Cambria"/>
                <w:color w:val="000000" w:themeColor="text1"/>
                <w:sz w:val="24"/>
                <w:szCs w:val="24"/>
                <w:u w:val="single"/>
              </w:rPr>
            </w:pPr>
          </w:p>
          <w:p w14:paraId="481E7C68" w14:textId="77777777" w:rsidR="005315EB" w:rsidRPr="000604CA" w:rsidRDefault="005315EB" w:rsidP="005315EB">
            <w:pPr>
              <w:spacing w:after="0" w:line="240" w:lineRule="auto"/>
              <w:contextualSpacing/>
              <w:jc w:val="both"/>
              <w:rPr>
                <w:rFonts w:ascii="Cambria" w:hAnsi="Cambria"/>
                <w:b/>
                <w:i/>
                <w:color w:val="000000" w:themeColor="text1"/>
                <w:sz w:val="24"/>
                <w:szCs w:val="24"/>
                <w:u w:val="single"/>
              </w:rPr>
            </w:pPr>
            <w:r w:rsidRPr="000604CA">
              <w:rPr>
                <w:rFonts w:ascii="Cambria" w:hAnsi="Cambria"/>
                <w:b/>
                <w:i/>
                <w:color w:val="000000" w:themeColor="text1"/>
                <w:sz w:val="24"/>
                <w:szCs w:val="24"/>
                <w:u w:val="single"/>
              </w:rPr>
              <w:t>Выполнение геолого-технических мероприятий в 2018 году.</w:t>
            </w:r>
          </w:p>
          <w:p w14:paraId="54976E82" w14:textId="77777777" w:rsidR="005315EB" w:rsidRPr="000604CA" w:rsidRDefault="005315EB" w:rsidP="005315EB">
            <w:pPr>
              <w:spacing w:after="0" w:line="240" w:lineRule="auto"/>
              <w:contextualSpacing/>
              <w:jc w:val="both"/>
              <w:rPr>
                <w:rFonts w:ascii="Cambria" w:hAnsi="Cambria"/>
                <w:b/>
                <w:i/>
                <w:color w:val="000000" w:themeColor="text1"/>
                <w:sz w:val="24"/>
                <w:szCs w:val="24"/>
                <w:u w:val="single"/>
              </w:rPr>
            </w:pPr>
          </w:p>
          <w:p w14:paraId="50774B11"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Производственная деятельность ПАО «ЯТЭК» в 2018 году осуществлялась на основе утвержденных проектов на разработку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 и проекта на геологическое изучение гидрогеологической скважины №1.</w:t>
            </w:r>
          </w:p>
          <w:p w14:paraId="0B879CDA" w14:textId="77777777" w:rsidR="005315EB" w:rsidRPr="000604CA" w:rsidRDefault="005315EB" w:rsidP="005315EB">
            <w:pPr>
              <w:spacing w:after="0" w:line="240" w:lineRule="auto"/>
              <w:ind w:left="720"/>
              <w:contextualSpacing/>
              <w:jc w:val="both"/>
              <w:rPr>
                <w:rFonts w:ascii="Cambria" w:hAnsi="Cambria"/>
                <w:color w:val="000000" w:themeColor="text1"/>
                <w:sz w:val="24"/>
                <w:szCs w:val="24"/>
              </w:rPr>
            </w:pPr>
          </w:p>
          <w:p w14:paraId="6C990A38" w14:textId="77777777" w:rsidR="005315EB" w:rsidRPr="000604CA" w:rsidRDefault="005315EB" w:rsidP="005315EB">
            <w:pPr>
              <w:spacing w:after="0" w:line="240" w:lineRule="auto"/>
              <w:ind w:left="720"/>
              <w:contextualSpacing/>
              <w:jc w:val="both"/>
              <w:rPr>
                <w:rFonts w:ascii="Cambria" w:hAnsi="Cambria"/>
                <w:b/>
                <w:color w:val="000000" w:themeColor="text1"/>
                <w:sz w:val="24"/>
                <w:szCs w:val="24"/>
              </w:rPr>
            </w:pPr>
            <w:r w:rsidRPr="000604CA">
              <w:rPr>
                <w:rFonts w:ascii="Cambria" w:hAnsi="Cambria"/>
                <w:b/>
                <w:color w:val="000000" w:themeColor="text1"/>
                <w:sz w:val="24"/>
                <w:szCs w:val="24"/>
              </w:rPr>
              <w:t xml:space="preserve">Капитальный ремонт, </w:t>
            </w:r>
            <w:proofErr w:type="spellStart"/>
            <w:r w:rsidRPr="000604CA">
              <w:rPr>
                <w:rFonts w:ascii="Cambria" w:hAnsi="Cambria"/>
                <w:b/>
                <w:color w:val="000000" w:themeColor="text1"/>
                <w:sz w:val="24"/>
                <w:szCs w:val="24"/>
              </w:rPr>
              <w:t>расконсервация</w:t>
            </w:r>
            <w:proofErr w:type="spellEnd"/>
            <w:r w:rsidRPr="000604CA">
              <w:rPr>
                <w:rFonts w:ascii="Cambria" w:hAnsi="Cambria"/>
                <w:b/>
                <w:color w:val="000000" w:themeColor="text1"/>
                <w:sz w:val="24"/>
                <w:szCs w:val="24"/>
              </w:rPr>
              <w:t xml:space="preserve"> и освоение скважин:</w:t>
            </w:r>
          </w:p>
          <w:p w14:paraId="4629FAEF"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proofErr w:type="spellStart"/>
            <w:r w:rsidRPr="000604CA">
              <w:rPr>
                <w:rFonts w:ascii="Cambria" w:hAnsi="Cambria"/>
                <w:color w:val="000000" w:themeColor="text1"/>
                <w:sz w:val="24"/>
                <w:szCs w:val="24"/>
              </w:rPr>
              <w:t>Средневилюйское</w:t>
            </w:r>
            <w:proofErr w:type="spellEnd"/>
            <w:r w:rsidRPr="000604CA">
              <w:rPr>
                <w:rFonts w:ascii="Cambria" w:hAnsi="Cambria"/>
                <w:color w:val="000000" w:themeColor="text1"/>
                <w:sz w:val="24"/>
                <w:szCs w:val="24"/>
              </w:rPr>
              <w:t xml:space="preserve"> ГКМ:</w:t>
            </w:r>
          </w:p>
          <w:p w14:paraId="538C6E93"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скв</w:t>
            </w:r>
            <w:proofErr w:type="spellEnd"/>
            <w:r w:rsidRPr="000604CA">
              <w:rPr>
                <w:rFonts w:ascii="Cambria" w:hAnsi="Cambria"/>
                <w:color w:val="000000" w:themeColor="text1"/>
                <w:sz w:val="24"/>
                <w:szCs w:val="24"/>
              </w:rPr>
              <w:t xml:space="preserve">. №26 (устранение </w:t>
            </w:r>
            <w:proofErr w:type="spellStart"/>
            <w:r w:rsidRPr="000604CA">
              <w:rPr>
                <w:rFonts w:ascii="Cambria" w:hAnsi="Cambria"/>
                <w:color w:val="000000" w:themeColor="text1"/>
                <w:sz w:val="24"/>
                <w:szCs w:val="24"/>
              </w:rPr>
              <w:t>негерметичности</w:t>
            </w:r>
            <w:proofErr w:type="spellEnd"/>
            <w:r w:rsidRPr="000604CA">
              <w:rPr>
                <w:rFonts w:ascii="Cambria" w:hAnsi="Cambria"/>
                <w:color w:val="000000" w:themeColor="text1"/>
                <w:sz w:val="24"/>
                <w:szCs w:val="24"/>
              </w:rPr>
              <w:t xml:space="preserve"> КГ), </w:t>
            </w:r>
            <w:proofErr w:type="spellStart"/>
            <w:r w:rsidRPr="000604CA">
              <w:rPr>
                <w:rFonts w:ascii="Cambria" w:hAnsi="Cambria"/>
                <w:color w:val="000000" w:themeColor="text1"/>
                <w:sz w:val="24"/>
                <w:szCs w:val="24"/>
              </w:rPr>
              <w:t>скв</w:t>
            </w:r>
            <w:proofErr w:type="spellEnd"/>
            <w:r w:rsidRPr="000604CA">
              <w:rPr>
                <w:rFonts w:ascii="Cambria" w:hAnsi="Cambria"/>
                <w:color w:val="000000" w:themeColor="text1"/>
                <w:sz w:val="24"/>
                <w:szCs w:val="24"/>
              </w:rPr>
              <w:t>. №81 (</w:t>
            </w:r>
            <w:proofErr w:type="spellStart"/>
            <w:r w:rsidRPr="000604CA">
              <w:rPr>
                <w:rFonts w:ascii="Cambria" w:hAnsi="Cambria"/>
                <w:color w:val="000000" w:themeColor="text1"/>
                <w:sz w:val="24"/>
                <w:szCs w:val="24"/>
              </w:rPr>
              <w:t>перестрел</w:t>
            </w:r>
            <w:proofErr w:type="spellEnd"/>
            <w:r w:rsidRPr="000604CA">
              <w:rPr>
                <w:rFonts w:ascii="Cambria" w:hAnsi="Cambria"/>
                <w:color w:val="000000" w:themeColor="text1"/>
                <w:sz w:val="24"/>
                <w:szCs w:val="24"/>
              </w:rPr>
              <w:t>, освоение), №48 (</w:t>
            </w:r>
            <w:proofErr w:type="spellStart"/>
            <w:r w:rsidRPr="000604CA">
              <w:rPr>
                <w:rFonts w:ascii="Cambria" w:hAnsi="Cambria"/>
                <w:color w:val="000000" w:themeColor="text1"/>
                <w:sz w:val="24"/>
                <w:szCs w:val="24"/>
              </w:rPr>
              <w:t>дострел</w:t>
            </w:r>
            <w:proofErr w:type="spellEnd"/>
            <w:r w:rsidRPr="000604CA">
              <w:rPr>
                <w:rFonts w:ascii="Cambria" w:hAnsi="Cambria"/>
                <w:color w:val="000000" w:themeColor="text1"/>
                <w:sz w:val="24"/>
                <w:szCs w:val="24"/>
              </w:rPr>
              <w:t xml:space="preserve">, см ФА, КГ), №90 (см КГ, ФА, определение </w:t>
            </w:r>
            <w:proofErr w:type="spellStart"/>
            <w:r w:rsidRPr="000604CA">
              <w:rPr>
                <w:rFonts w:ascii="Cambria" w:hAnsi="Cambria"/>
                <w:color w:val="000000" w:themeColor="text1"/>
                <w:sz w:val="24"/>
                <w:szCs w:val="24"/>
              </w:rPr>
              <w:t>заколонных</w:t>
            </w:r>
            <w:proofErr w:type="spellEnd"/>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перетоков</w:t>
            </w:r>
            <w:proofErr w:type="spellEnd"/>
            <w:r w:rsidRPr="000604CA">
              <w:rPr>
                <w:rFonts w:ascii="Cambria" w:hAnsi="Cambria"/>
                <w:color w:val="000000" w:themeColor="text1"/>
                <w:sz w:val="24"/>
                <w:szCs w:val="24"/>
              </w:rPr>
              <w:t>), №30, 47 набл (</w:t>
            </w:r>
            <w:proofErr w:type="spellStart"/>
            <w:r w:rsidRPr="000604CA">
              <w:rPr>
                <w:rFonts w:ascii="Cambria" w:hAnsi="Cambria"/>
                <w:color w:val="000000" w:themeColor="text1"/>
                <w:sz w:val="24"/>
                <w:szCs w:val="24"/>
              </w:rPr>
              <w:t>ликв</w:t>
            </w:r>
            <w:proofErr w:type="spellEnd"/>
            <w:r w:rsidRPr="000604CA">
              <w:rPr>
                <w:rFonts w:ascii="Cambria" w:hAnsi="Cambria"/>
                <w:color w:val="000000" w:themeColor="text1"/>
                <w:sz w:val="24"/>
                <w:szCs w:val="24"/>
              </w:rPr>
              <w:t xml:space="preserve"> гидр пробок).;</w:t>
            </w:r>
          </w:p>
          <w:p w14:paraId="4D7AEFBE"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смена ликвидационных тумб: 14 </w:t>
            </w:r>
            <w:proofErr w:type="spellStart"/>
            <w:r w:rsidRPr="000604CA">
              <w:rPr>
                <w:rFonts w:ascii="Cambria" w:hAnsi="Cambria"/>
                <w:color w:val="000000" w:themeColor="text1"/>
                <w:sz w:val="24"/>
                <w:szCs w:val="24"/>
              </w:rPr>
              <w:t>скв</w:t>
            </w:r>
            <w:proofErr w:type="spellEnd"/>
            <w:r w:rsidRPr="000604CA">
              <w:rPr>
                <w:rFonts w:ascii="Cambria" w:hAnsi="Cambria"/>
                <w:color w:val="000000" w:themeColor="text1"/>
                <w:sz w:val="24"/>
                <w:szCs w:val="24"/>
              </w:rPr>
              <w:t xml:space="preserve">. </w:t>
            </w:r>
          </w:p>
          <w:p w14:paraId="004C2CE9"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proofErr w:type="spellStart"/>
            <w:r w:rsidRPr="000604CA">
              <w:rPr>
                <w:rFonts w:ascii="Cambria" w:hAnsi="Cambria"/>
                <w:color w:val="000000" w:themeColor="text1"/>
                <w:sz w:val="24"/>
                <w:szCs w:val="24"/>
              </w:rPr>
              <w:t>Тымтайдахский</w:t>
            </w:r>
            <w:proofErr w:type="spellEnd"/>
            <w:r w:rsidRPr="000604CA">
              <w:rPr>
                <w:rFonts w:ascii="Cambria" w:hAnsi="Cambria"/>
                <w:color w:val="000000" w:themeColor="text1"/>
                <w:sz w:val="24"/>
                <w:szCs w:val="24"/>
              </w:rPr>
              <w:t xml:space="preserve"> ЛУ</w:t>
            </w:r>
          </w:p>
          <w:p w14:paraId="056394CE"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Смена ликвидационных тумб: 2 </w:t>
            </w:r>
            <w:proofErr w:type="spellStart"/>
            <w:r w:rsidRPr="000604CA">
              <w:rPr>
                <w:rFonts w:ascii="Cambria" w:hAnsi="Cambria"/>
                <w:color w:val="000000" w:themeColor="text1"/>
                <w:sz w:val="24"/>
                <w:szCs w:val="24"/>
              </w:rPr>
              <w:t>скв</w:t>
            </w:r>
            <w:proofErr w:type="spellEnd"/>
            <w:r w:rsidRPr="000604CA">
              <w:rPr>
                <w:rFonts w:ascii="Cambria" w:hAnsi="Cambria"/>
                <w:color w:val="000000" w:themeColor="text1"/>
                <w:sz w:val="24"/>
                <w:szCs w:val="24"/>
              </w:rPr>
              <w:t xml:space="preserve">. </w:t>
            </w:r>
          </w:p>
          <w:p w14:paraId="5850521E"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proofErr w:type="spellStart"/>
            <w:r w:rsidRPr="000604CA">
              <w:rPr>
                <w:rFonts w:ascii="Cambria" w:hAnsi="Cambria"/>
                <w:color w:val="000000" w:themeColor="text1"/>
                <w:sz w:val="24"/>
                <w:szCs w:val="24"/>
              </w:rPr>
              <w:t>Мастахское</w:t>
            </w:r>
            <w:proofErr w:type="spellEnd"/>
            <w:r w:rsidRPr="000604CA">
              <w:rPr>
                <w:rFonts w:ascii="Cambria" w:hAnsi="Cambria"/>
                <w:color w:val="000000" w:themeColor="text1"/>
                <w:sz w:val="24"/>
                <w:szCs w:val="24"/>
              </w:rPr>
              <w:t xml:space="preserve"> ГКМ:</w:t>
            </w:r>
          </w:p>
          <w:p w14:paraId="1C6B225A"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Смена ликвидационных тумб: 57 </w:t>
            </w:r>
            <w:proofErr w:type="spellStart"/>
            <w:r w:rsidRPr="000604CA">
              <w:rPr>
                <w:rFonts w:ascii="Cambria" w:hAnsi="Cambria"/>
                <w:color w:val="000000" w:themeColor="text1"/>
                <w:sz w:val="24"/>
                <w:szCs w:val="24"/>
              </w:rPr>
              <w:t>скв</w:t>
            </w:r>
            <w:proofErr w:type="spellEnd"/>
          </w:p>
          <w:p w14:paraId="55119509"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proofErr w:type="spellStart"/>
            <w:r w:rsidRPr="000604CA">
              <w:rPr>
                <w:rFonts w:ascii="Cambria" w:hAnsi="Cambria"/>
                <w:color w:val="000000" w:themeColor="text1"/>
                <w:sz w:val="24"/>
                <w:szCs w:val="24"/>
              </w:rPr>
              <w:t>Толонское</w:t>
            </w:r>
            <w:proofErr w:type="spellEnd"/>
            <w:r w:rsidRPr="000604CA">
              <w:rPr>
                <w:rFonts w:ascii="Cambria" w:hAnsi="Cambria"/>
                <w:color w:val="000000" w:themeColor="text1"/>
                <w:sz w:val="24"/>
                <w:szCs w:val="24"/>
              </w:rPr>
              <w:t xml:space="preserve"> ГКМ:</w:t>
            </w:r>
          </w:p>
          <w:p w14:paraId="1E8F58E8"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Смена ликвидационных тумб: 17 </w:t>
            </w:r>
            <w:proofErr w:type="spellStart"/>
            <w:r w:rsidRPr="000604CA">
              <w:rPr>
                <w:rFonts w:ascii="Cambria" w:hAnsi="Cambria"/>
                <w:color w:val="000000" w:themeColor="text1"/>
                <w:sz w:val="24"/>
                <w:szCs w:val="24"/>
              </w:rPr>
              <w:t>скв</w:t>
            </w:r>
            <w:proofErr w:type="spellEnd"/>
            <w:r w:rsidRPr="000604CA">
              <w:rPr>
                <w:rFonts w:ascii="Cambria" w:hAnsi="Cambria"/>
                <w:color w:val="000000" w:themeColor="text1"/>
                <w:sz w:val="24"/>
                <w:szCs w:val="24"/>
              </w:rPr>
              <w:t xml:space="preserve">. </w:t>
            </w:r>
          </w:p>
          <w:p w14:paraId="7C527F90"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proofErr w:type="spellStart"/>
            <w:r w:rsidRPr="000604CA">
              <w:rPr>
                <w:rFonts w:ascii="Cambria" w:hAnsi="Cambria"/>
                <w:color w:val="000000" w:themeColor="text1"/>
                <w:sz w:val="24"/>
                <w:szCs w:val="24"/>
              </w:rPr>
              <w:t>Кысыл-Сырское</w:t>
            </w:r>
            <w:proofErr w:type="spellEnd"/>
            <w:r w:rsidRPr="000604CA">
              <w:rPr>
                <w:rFonts w:ascii="Cambria" w:hAnsi="Cambria"/>
                <w:color w:val="000000" w:themeColor="text1"/>
                <w:sz w:val="24"/>
                <w:szCs w:val="24"/>
              </w:rPr>
              <w:t xml:space="preserve"> месторождение подземных вод:</w:t>
            </w:r>
          </w:p>
          <w:p w14:paraId="03F4BBDD"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водозаборные </w:t>
            </w:r>
            <w:proofErr w:type="spellStart"/>
            <w:r w:rsidRPr="000604CA">
              <w:rPr>
                <w:rFonts w:ascii="Cambria" w:hAnsi="Cambria"/>
                <w:color w:val="000000" w:themeColor="text1"/>
                <w:sz w:val="24"/>
                <w:szCs w:val="24"/>
              </w:rPr>
              <w:t>скв</w:t>
            </w:r>
            <w:proofErr w:type="spellEnd"/>
            <w:r w:rsidRPr="000604CA">
              <w:rPr>
                <w:rFonts w:ascii="Cambria" w:hAnsi="Cambria"/>
                <w:color w:val="000000" w:themeColor="text1"/>
                <w:sz w:val="24"/>
                <w:szCs w:val="24"/>
              </w:rPr>
              <w:t>.№№ 9,10 – нормализация забоя, смена насоса.</w:t>
            </w:r>
          </w:p>
          <w:p w14:paraId="5ED7CD33" w14:textId="77777777" w:rsidR="005315EB" w:rsidRPr="000604CA" w:rsidRDefault="005315EB" w:rsidP="005315EB">
            <w:pPr>
              <w:spacing w:after="0" w:line="240" w:lineRule="auto"/>
              <w:ind w:firstLine="709"/>
              <w:contextualSpacing/>
              <w:jc w:val="both"/>
              <w:rPr>
                <w:rFonts w:ascii="Cambria" w:hAnsi="Cambria"/>
                <w:color w:val="000000" w:themeColor="text1"/>
                <w:sz w:val="16"/>
                <w:szCs w:val="16"/>
              </w:rPr>
            </w:pPr>
          </w:p>
          <w:p w14:paraId="17E7F50C" w14:textId="77777777" w:rsidR="005315EB" w:rsidRPr="000604CA" w:rsidRDefault="005315EB" w:rsidP="005315EB">
            <w:pPr>
              <w:spacing w:after="0" w:line="240" w:lineRule="auto"/>
              <w:ind w:firstLine="709"/>
              <w:jc w:val="both"/>
              <w:rPr>
                <w:rFonts w:ascii="Cambria" w:hAnsi="Cambria"/>
                <w:b/>
                <w:bCs/>
                <w:color w:val="000000" w:themeColor="text1"/>
                <w:sz w:val="24"/>
                <w:szCs w:val="24"/>
              </w:rPr>
            </w:pPr>
            <w:r w:rsidRPr="000604CA">
              <w:rPr>
                <w:rFonts w:ascii="Cambria" w:hAnsi="Cambria"/>
                <w:b/>
                <w:bCs/>
                <w:color w:val="000000" w:themeColor="text1"/>
                <w:sz w:val="24"/>
                <w:szCs w:val="24"/>
              </w:rPr>
              <w:t xml:space="preserve">Выполнение геолого-промысловых мероприятий: </w:t>
            </w:r>
          </w:p>
          <w:p w14:paraId="38B086D5"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замеры пластовых и статических давлений - в 47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w:t>
            </w:r>
          </w:p>
          <w:p w14:paraId="67315911"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газодинамические исследования - в 29 скважине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w:t>
            </w:r>
          </w:p>
          <w:p w14:paraId="6B32CA26"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газоконденсатные исследования – в 39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w:t>
            </w:r>
          </w:p>
          <w:p w14:paraId="16820001"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освоение и очистка - 3 скважин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w:t>
            </w:r>
          </w:p>
          <w:p w14:paraId="1446E4EE"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прокачка герметизирующей пасты – в 3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w:t>
            </w:r>
          </w:p>
          <w:p w14:paraId="7EC94BA2"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ГИС-контроль:</w:t>
            </w:r>
          </w:p>
          <w:p w14:paraId="0B678981"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термометрия – в 22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в 5 скважинах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 </w:t>
            </w:r>
          </w:p>
          <w:p w14:paraId="1E12D2E3"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шумометрия</w:t>
            </w:r>
            <w:proofErr w:type="spellEnd"/>
            <w:r w:rsidRPr="000604CA">
              <w:rPr>
                <w:rFonts w:ascii="Cambria" w:hAnsi="Cambria"/>
                <w:color w:val="000000" w:themeColor="text1"/>
                <w:sz w:val="24"/>
                <w:szCs w:val="24"/>
              </w:rPr>
              <w:t xml:space="preserve"> – в 16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в 2 скважинах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 </w:t>
            </w:r>
          </w:p>
          <w:p w14:paraId="53310AB5"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влагометрия</w:t>
            </w:r>
            <w:proofErr w:type="spellEnd"/>
            <w:r w:rsidRPr="000604CA">
              <w:rPr>
                <w:rFonts w:ascii="Cambria" w:hAnsi="Cambria"/>
                <w:color w:val="000000" w:themeColor="text1"/>
                <w:sz w:val="24"/>
                <w:szCs w:val="24"/>
              </w:rPr>
              <w:t xml:space="preserve"> – в 16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в 2 скважинах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 </w:t>
            </w:r>
          </w:p>
          <w:p w14:paraId="1B749D18"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расходометрия</w:t>
            </w:r>
            <w:proofErr w:type="spellEnd"/>
            <w:r w:rsidRPr="000604CA">
              <w:rPr>
                <w:rFonts w:ascii="Cambria" w:hAnsi="Cambria"/>
                <w:color w:val="000000" w:themeColor="text1"/>
                <w:sz w:val="24"/>
                <w:szCs w:val="24"/>
              </w:rPr>
              <w:t xml:space="preserve"> – в 16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в 2 скважинах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 </w:t>
            </w:r>
          </w:p>
          <w:p w14:paraId="63BB654D"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манометрия</w:t>
            </w:r>
            <w:proofErr w:type="spellEnd"/>
            <w:r w:rsidRPr="000604CA">
              <w:rPr>
                <w:rFonts w:ascii="Cambria" w:hAnsi="Cambria"/>
                <w:color w:val="000000" w:themeColor="text1"/>
                <w:sz w:val="24"/>
                <w:szCs w:val="24"/>
              </w:rPr>
              <w:t xml:space="preserve"> – в 16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в 2 скважинах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 </w:t>
            </w:r>
          </w:p>
          <w:p w14:paraId="272A3508"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НГК-временные замеры – в 8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в 5 скважинах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w:t>
            </w:r>
          </w:p>
          <w:p w14:paraId="194149A0"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ГК-привязка – в 25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в 5 скважинах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w:t>
            </w:r>
          </w:p>
          <w:p w14:paraId="78B2512B"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контроль технического состояния (ЛОТ) - в 23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в 3 скважинах </w:t>
            </w:r>
            <w:proofErr w:type="spellStart"/>
            <w:r w:rsidRPr="000604CA">
              <w:rPr>
                <w:rFonts w:ascii="Cambria" w:hAnsi="Cambria"/>
                <w:color w:val="000000" w:themeColor="text1"/>
                <w:sz w:val="24"/>
                <w:szCs w:val="24"/>
              </w:rPr>
              <w:t>Мастахского</w:t>
            </w:r>
            <w:proofErr w:type="spellEnd"/>
            <w:r w:rsidRPr="000604CA">
              <w:rPr>
                <w:rFonts w:ascii="Cambria" w:hAnsi="Cambria"/>
                <w:color w:val="000000" w:themeColor="text1"/>
                <w:sz w:val="24"/>
                <w:szCs w:val="24"/>
              </w:rPr>
              <w:t xml:space="preserve"> ГКМ, , в 1 гидрогеологической скважине;</w:t>
            </w:r>
          </w:p>
          <w:p w14:paraId="6BE0DADA"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дефектоскопия – в 4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w:t>
            </w:r>
          </w:p>
          <w:p w14:paraId="2C38BD2E"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контроль технического состояния (АКЦ) – в 3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 в 1 гидрогеологической скважине;</w:t>
            </w:r>
          </w:p>
          <w:p w14:paraId="17BE5B6A" w14:textId="77777777" w:rsidR="005315EB" w:rsidRPr="000604CA" w:rsidRDefault="005315EB" w:rsidP="005315EB">
            <w:pPr>
              <w:spacing w:after="0" w:line="240" w:lineRule="auto"/>
              <w:ind w:firstLine="709"/>
              <w:rPr>
                <w:rFonts w:ascii="Cambria" w:hAnsi="Cambria"/>
                <w:color w:val="000000" w:themeColor="text1"/>
                <w:sz w:val="24"/>
                <w:szCs w:val="24"/>
              </w:rPr>
            </w:pPr>
            <w:r w:rsidRPr="000604CA">
              <w:rPr>
                <w:rFonts w:ascii="Cambria" w:hAnsi="Cambria"/>
                <w:color w:val="000000" w:themeColor="text1"/>
                <w:sz w:val="24"/>
                <w:szCs w:val="24"/>
              </w:rPr>
              <w:t xml:space="preserve">- перфорация - в 2 скважинах </w:t>
            </w:r>
            <w:proofErr w:type="spellStart"/>
            <w:r w:rsidRPr="000604CA">
              <w:rPr>
                <w:rFonts w:ascii="Cambria" w:hAnsi="Cambria"/>
                <w:color w:val="000000" w:themeColor="text1"/>
                <w:sz w:val="24"/>
                <w:szCs w:val="24"/>
              </w:rPr>
              <w:t>Средневилюйского</w:t>
            </w:r>
            <w:proofErr w:type="spellEnd"/>
            <w:r w:rsidRPr="000604CA">
              <w:rPr>
                <w:rFonts w:ascii="Cambria" w:hAnsi="Cambria"/>
                <w:color w:val="000000" w:themeColor="text1"/>
                <w:sz w:val="24"/>
                <w:szCs w:val="24"/>
              </w:rPr>
              <w:t xml:space="preserve"> ГКМ</w:t>
            </w:r>
          </w:p>
          <w:p w14:paraId="7CC5B2D8" w14:textId="77777777" w:rsidR="005315EB" w:rsidRPr="000604CA" w:rsidRDefault="005315EB" w:rsidP="005315EB">
            <w:pPr>
              <w:spacing w:after="0" w:line="276" w:lineRule="auto"/>
              <w:ind w:left="720" w:firstLine="680"/>
              <w:jc w:val="both"/>
              <w:outlineLvl w:val="2"/>
              <w:rPr>
                <w:rFonts w:ascii="Times New Roman" w:eastAsia="Times New Roman" w:hAnsi="Times New Roman"/>
                <w:b/>
                <w:color w:val="000000" w:themeColor="text1"/>
                <w:sz w:val="24"/>
                <w:szCs w:val="24"/>
              </w:rPr>
            </w:pPr>
          </w:p>
          <w:p w14:paraId="476AF14B" w14:textId="77777777" w:rsidR="005315EB" w:rsidRPr="000604CA" w:rsidRDefault="005315EB" w:rsidP="005315EB">
            <w:pPr>
              <w:spacing w:after="0" w:line="240" w:lineRule="auto"/>
              <w:ind w:firstLine="709"/>
              <w:contextualSpacing/>
              <w:outlineLvl w:val="1"/>
              <w:rPr>
                <w:rFonts w:ascii="Cambria" w:eastAsia="Times New Roman" w:hAnsi="Cambria"/>
                <w:b/>
                <w:bCs/>
                <w:i/>
                <w:iCs/>
                <w:color w:val="000000" w:themeColor="text1"/>
                <w:sz w:val="24"/>
                <w:szCs w:val="24"/>
                <w:u w:val="single"/>
              </w:rPr>
            </w:pPr>
            <w:r w:rsidRPr="000604CA">
              <w:rPr>
                <w:rFonts w:ascii="Cambria" w:eastAsia="Times New Roman" w:hAnsi="Cambria"/>
                <w:b/>
                <w:bCs/>
                <w:i/>
                <w:iCs/>
                <w:color w:val="000000" w:themeColor="text1"/>
                <w:sz w:val="24"/>
                <w:szCs w:val="24"/>
                <w:u w:val="single"/>
              </w:rPr>
              <w:t>Инвестиционная деятельность в области ГРР</w:t>
            </w:r>
          </w:p>
          <w:p w14:paraId="6CB7A894" w14:textId="77777777" w:rsidR="005315EB" w:rsidRPr="000604CA" w:rsidRDefault="005315EB" w:rsidP="005315EB">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Одним из направлений деятельности ПАО «ЯТЭК» является участие в конкурсах и аукционах на право проведения геологоразведочных работ по программе лицензирования на территории Республики Саха (Якутия). Предприятием проведены геологоразведочные работы на двух лицензионных участках: </w:t>
            </w:r>
            <w:proofErr w:type="spellStart"/>
            <w:r w:rsidRPr="000604CA">
              <w:rPr>
                <w:rFonts w:ascii="Cambria" w:hAnsi="Cambria"/>
                <w:color w:val="000000" w:themeColor="text1"/>
                <w:sz w:val="24"/>
                <w:szCs w:val="24"/>
              </w:rPr>
              <w:t>Толонском</w:t>
            </w:r>
            <w:proofErr w:type="spellEnd"/>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Тымтайдахском</w:t>
            </w:r>
            <w:proofErr w:type="spellEnd"/>
            <w:r w:rsidRPr="000604CA">
              <w:rPr>
                <w:rFonts w:ascii="Cambria" w:hAnsi="Cambria"/>
                <w:color w:val="000000" w:themeColor="text1"/>
                <w:sz w:val="24"/>
                <w:szCs w:val="24"/>
              </w:rPr>
              <w:t>.</w:t>
            </w:r>
          </w:p>
          <w:p w14:paraId="5CCB29E7" w14:textId="77777777" w:rsidR="005315EB" w:rsidRPr="000604CA" w:rsidRDefault="005315EB" w:rsidP="005315EB">
            <w:pPr>
              <w:snapToGrid w:val="0"/>
              <w:spacing w:before="80" w:after="0" w:line="240" w:lineRule="auto"/>
              <w:ind w:firstLine="426"/>
              <w:contextualSpacing/>
              <w:jc w:val="both"/>
              <w:rPr>
                <w:rFonts w:ascii="Cambria" w:hAnsi="Cambria"/>
                <w:b/>
                <w:color w:val="000000" w:themeColor="text1"/>
                <w:sz w:val="24"/>
                <w:szCs w:val="24"/>
              </w:rPr>
            </w:pPr>
          </w:p>
          <w:p w14:paraId="79137195" w14:textId="77777777" w:rsidR="005315EB" w:rsidRPr="000604CA" w:rsidRDefault="005315EB" w:rsidP="005315EB">
            <w:pPr>
              <w:snapToGrid w:val="0"/>
              <w:spacing w:before="80" w:after="0" w:line="240" w:lineRule="auto"/>
              <w:contextualSpacing/>
              <w:jc w:val="both"/>
              <w:rPr>
                <w:rFonts w:ascii="Cambria" w:hAnsi="Cambria"/>
                <w:b/>
                <w:color w:val="000000" w:themeColor="text1"/>
                <w:sz w:val="24"/>
                <w:szCs w:val="24"/>
              </w:rPr>
            </w:pPr>
            <w:proofErr w:type="spellStart"/>
            <w:r w:rsidRPr="000604CA">
              <w:rPr>
                <w:rFonts w:ascii="Cambria" w:hAnsi="Cambria"/>
                <w:b/>
                <w:color w:val="000000" w:themeColor="text1"/>
                <w:sz w:val="24"/>
                <w:szCs w:val="24"/>
              </w:rPr>
              <w:t>Толонский</w:t>
            </w:r>
            <w:proofErr w:type="spellEnd"/>
            <w:r w:rsidRPr="000604CA">
              <w:rPr>
                <w:rFonts w:ascii="Cambria" w:hAnsi="Cambria"/>
                <w:b/>
                <w:color w:val="000000" w:themeColor="text1"/>
                <w:sz w:val="24"/>
                <w:szCs w:val="24"/>
              </w:rPr>
              <w:t xml:space="preserve"> лицензионный участок.</w:t>
            </w:r>
          </w:p>
          <w:p w14:paraId="79F96C31"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На основании решения Аукционной комиссии и Приказа ФАН МПР РФ от 10.06.2010г. №607 ОАО «Якутгазпром» предоставлено право пользования недрами </w:t>
            </w:r>
            <w:proofErr w:type="spellStart"/>
            <w:r w:rsidRPr="000604CA">
              <w:rPr>
                <w:rFonts w:ascii="Cambria" w:hAnsi="Cambria"/>
                <w:color w:val="000000" w:themeColor="text1"/>
                <w:sz w:val="24"/>
                <w:szCs w:val="24"/>
              </w:rPr>
              <w:t>Толонского</w:t>
            </w:r>
            <w:proofErr w:type="spellEnd"/>
            <w:r w:rsidRPr="000604CA">
              <w:rPr>
                <w:rFonts w:ascii="Cambria" w:hAnsi="Cambria"/>
                <w:color w:val="000000" w:themeColor="text1"/>
                <w:sz w:val="24"/>
                <w:szCs w:val="24"/>
              </w:rPr>
              <w:t xml:space="preserve"> участка и выдана лицензия ЯКУ № 14968 НР с целью геологического изучения, разведки и добычи углеводородного сырья, расположенного на территории Вилюйского и частично </w:t>
            </w:r>
            <w:proofErr w:type="spellStart"/>
            <w:r w:rsidRPr="000604CA">
              <w:rPr>
                <w:rFonts w:ascii="Cambria" w:hAnsi="Cambria"/>
                <w:color w:val="000000" w:themeColor="text1"/>
                <w:sz w:val="24"/>
                <w:szCs w:val="24"/>
              </w:rPr>
              <w:t>Кобяйского</w:t>
            </w:r>
            <w:proofErr w:type="spellEnd"/>
            <w:r w:rsidRPr="000604CA">
              <w:rPr>
                <w:rFonts w:ascii="Cambria" w:hAnsi="Cambria"/>
                <w:color w:val="000000" w:themeColor="text1"/>
                <w:sz w:val="24"/>
                <w:szCs w:val="24"/>
              </w:rPr>
              <w:t xml:space="preserve"> улусов Республики Саха (Якутия). </w:t>
            </w:r>
          </w:p>
          <w:p w14:paraId="70B898CC"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Лицензия ЯКУ №14968 НР (рег. № 5894 от 09 июля 2010 года) ОАО «Якутгазпром» переоформлена на лицензию ЯКУ №15096 НР (рег. №6022 от 07.02.2011г.) ОАО «ЯТЭК» с целевым назначением и видами работ: геологическое изучение, разведка и добыча углеводородного сырья в пределах </w:t>
            </w:r>
            <w:proofErr w:type="spellStart"/>
            <w:r w:rsidRPr="000604CA">
              <w:rPr>
                <w:rFonts w:ascii="Cambria" w:hAnsi="Cambria"/>
                <w:color w:val="000000" w:themeColor="text1"/>
                <w:sz w:val="24"/>
                <w:szCs w:val="24"/>
              </w:rPr>
              <w:t>Толонского</w:t>
            </w:r>
            <w:proofErr w:type="spellEnd"/>
            <w:r w:rsidRPr="000604CA">
              <w:rPr>
                <w:rFonts w:ascii="Cambria" w:hAnsi="Cambria"/>
                <w:color w:val="000000" w:themeColor="text1"/>
                <w:sz w:val="24"/>
                <w:szCs w:val="24"/>
              </w:rPr>
              <w:t xml:space="preserve"> участка. Срок окончания действия 30 июня 2035 года.</w:t>
            </w:r>
          </w:p>
          <w:p w14:paraId="74CAB3D5"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На основании приказа Федерального агентства по недропользованию от 28.10.2015 г. №670 лицензия актуализирована и изменения внесены в </w:t>
            </w:r>
            <w:r w:rsidRPr="000604CA">
              <w:rPr>
                <w:rFonts w:ascii="Cambria" w:hAnsi="Cambria"/>
                <w:b/>
                <w:color w:val="000000" w:themeColor="text1"/>
                <w:sz w:val="24"/>
                <w:szCs w:val="24"/>
              </w:rPr>
              <w:t xml:space="preserve">Дополнение (рег. №5215 от 14.01.2016 г.) </w:t>
            </w:r>
            <w:r w:rsidRPr="000604CA">
              <w:rPr>
                <w:rFonts w:ascii="Cambria" w:hAnsi="Cambria"/>
                <w:color w:val="000000" w:themeColor="text1"/>
                <w:sz w:val="24"/>
                <w:szCs w:val="24"/>
              </w:rPr>
              <w:t>с целевым назначением и видами работ: разведка и добыча полезных ископаемых.</w:t>
            </w:r>
          </w:p>
          <w:p w14:paraId="1F61D79C"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За право пользования участком недр оплачен разовый платеж в сумме 352 млн. рублей.</w:t>
            </w:r>
          </w:p>
          <w:p w14:paraId="07993E70" w14:textId="77777777" w:rsidR="005315EB" w:rsidRPr="000604CA" w:rsidRDefault="005315EB" w:rsidP="005315EB">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Оплачен разовый платеж за пользование недрами при изменении границ </w:t>
            </w:r>
            <w:proofErr w:type="spellStart"/>
            <w:r w:rsidRPr="000604CA">
              <w:rPr>
                <w:rFonts w:ascii="Cambria" w:hAnsi="Cambria"/>
                <w:color w:val="000000" w:themeColor="text1"/>
                <w:sz w:val="24"/>
                <w:szCs w:val="24"/>
              </w:rPr>
              <w:t>Толонского</w:t>
            </w:r>
            <w:proofErr w:type="spellEnd"/>
            <w:r w:rsidRPr="000604CA">
              <w:rPr>
                <w:rFonts w:ascii="Cambria" w:hAnsi="Cambria"/>
                <w:color w:val="000000" w:themeColor="text1"/>
                <w:sz w:val="24"/>
                <w:szCs w:val="24"/>
              </w:rPr>
              <w:t xml:space="preserve"> участка 5 344 722 руб.</w:t>
            </w:r>
          </w:p>
          <w:p w14:paraId="1CFCFC19" w14:textId="77777777" w:rsidR="005315EB" w:rsidRPr="000604CA" w:rsidRDefault="005315EB" w:rsidP="005315EB">
            <w:pPr>
              <w:tabs>
                <w:tab w:val="left" w:pos="284"/>
                <w:tab w:val="left" w:pos="567"/>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w:t>
            </w:r>
            <w:r w:rsidRPr="000604CA">
              <w:rPr>
                <w:rFonts w:ascii="Cambria" w:hAnsi="Cambria"/>
                <w:color w:val="000000" w:themeColor="text1"/>
                <w:sz w:val="24"/>
                <w:szCs w:val="24"/>
              </w:rPr>
              <w:tab/>
            </w:r>
            <w:r w:rsidRPr="000604CA">
              <w:rPr>
                <w:rFonts w:ascii="Cambria" w:hAnsi="Cambria"/>
                <w:color w:val="000000" w:themeColor="text1"/>
                <w:sz w:val="24"/>
                <w:szCs w:val="24"/>
              </w:rPr>
              <w:tab/>
              <w:t>Площадь участка составляет 480,5,0 км</w:t>
            </w:r>
            <w:r w:rsidRPr="000604CA">
              <w:rPr>
                <w:rFonts w:ascii="Cambria" w:hAnsi="Cambria"/>
                <w:color w:val="000000" w:themeColor="text1"/>
                <w:sz w:val="24"/>
                <w:szCs w:val="24"/>
                <w:vertAlign w:val="superscript"/>
              </w:rPr>
              <w:t>2</w:t>
            </w:r>
            <w:r w:rsidRPr="000604CA">
              <w:rPr>
                <w:rFonts w:ascii="Cambria" w:hAnsi="Cambria"/>
                <w:color w:val="000000" w:themeColor="text1"/>
                <w:sz w:val="24"/>
                <w:szCs w:val="24"/>
              </w:rPr>
              <w:t xml:space="preserve">. </w:t>
            </w:r>
          </w:p>
          <w:p w14:paraId="30600168" w14:textId="77777777" w:rsidR="005315EB" w:rsidRPr="000604CA" w:rsidRDefault="005315EB" w:rsidP="005315EB">
            <w:pPr>
              <w:tabs>
                <w:tab w:val="left" w:pos="284"/>
                <w:tab w:val="left" w:pos="567"/>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ab/>
            </w:r>
            <w:r w:rsidRPr="000604CA">
              <w:rPr>
                <w:rFonts w:ascii="Cambria" w:hAnsi="Cambria"/>
                <w:color w:val="000000" w:themeColor="text1"/>
                <w:sz w:val="24"/>
                <w:szCs w:val="24"/>
              </w:rPr>
              <w:tab/>
            </w:r>
            <w:r w:rsidRPr="000604CA">
              <w:rPr>
                <w:rFonts w:ascii="Cambria" w:hAnsi="Cambria"/>
                <w:color w:val="000000" w:themeColor="text1"/>
                <w:sz w:val="24"/>
                <w:szCs w:val="24"/>
              </w:rPr>
              <w:tab/>
              <w:t xml:space="preserve">В пределах </w:t>
            </w:r>
            <w:proofErr w:type="spellStart"/>
            <w:r w:rsidRPr="000604CA">
              <w:rPr>
                <w:rFonts w:ascii="Cambria" w:hAnsi="Cambria"/>
                <w:color w:val="000000" w:themeColor="text1"/>
                <w:sz w:val="24"/>
                <w:szCs w:val="24"/>
              </w:rPr>
              <w:t>Толонского</w:t>
            </w:r>
            <w:proofErr w:type="spellEnd"/>
            <w:r w:rsidRPr="000604CA">
              <w:rPr>
                <w:rFonts w:ascii="Cambria" w:hAnsi="Cambria"/>
                <w:color w:val="000000" w:themeColor="text1"/>
                <w:sz w:val="24"/>
                <w:szCs w:val="24"/>
              </w:rPr>
              <w:t xml:space="preserve"> участка находится </w:t>
            </w:r>
            <w:proofErr w:type="spellStart"/>
            <w:r w:rsidRPr="000604CA">
              <w:rPr>
                <w:rFonts w:ascii="Cambria" w:hAnsi="Cambria"/>
                <w:color w:val="000000" w:themeColor="text1"/>
                <w:sz w:val="24"/>
                <w:szCs w:val="24"/>
              </w:rPr>
              <w:t>Толонское</w:t>
            </w:r>
            <w:proofErr w:type="spellEnd"/>
            <w:r w:rsidRPr="000604CA">
              <w:rPr>
                <w:rFonts w:ascii="Cambria" w:hAnsi="Cambria"/>
                <w:color w:val="000000" w:themeColor="text1"/>
                <w:sz w:val="24"/>
                <w:szCs w:val="24"/>
              </w:rPr>
              <w:t xml:space="preserve"> газоконденсатное месторождение. </w:t>
            </w:r>
          </w:p>
          <w:p w14:paraId="6E22C0B4" w14:textId="77777777" w:rsidR="005315EB" w:rsidRPr="000604CA" w:rsidRDefault="005315EB" w:rsidP="005315EB">
            <w:pPr>
              <w:spacing w:after="0" w:line="240" w:lineRule="auto"/>
              <w:ind w:firstLine="360"/>
              <w:contextualSpacing/>
              <w:jc w:val="both"/>
              <w:rPr>
                <w:rFonts w:ascii="Cambria" w:hAnsi="Cambria"/>
                <w:color w:val="000000" w:themeColor="text1"/>
                <w:sz w:val="24"/>
                <w:szCs w:val="24"/>
              </w:rPr>
            </w:pPr>
            <w:r w:rsidRPr="000604CA">
              <w:rPr>
                <w:rFonts w:ascii="Cambria" w:hAnsi="Cambria"/>
                <w:color w:val="000000" w:themeColor="text1"/>
                <w:sz w:val="24"/>
                <w:szCs w:val="24"/>
              </w:rPr>
              <w:tab/>
              <w:t>В соответствие с новой классификацией запасов и ресурсов нефти и горючих газов, утвержденной от 01 ноября 2013 года и  введенной в действие с 01 января 2016 года, балансовые извлекаемые запасы углеводородного сырья по категории С</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 xml:space="preserve"> и С</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и ресурсы по категории Д</w:t>
            </w:r>
            <w:r w:rsidRPr="000604CA">
              <w:rPr>
                <w:rFonts w:ascii="Cambria" w:hAnsi="Cambria"/>
                <w:color w:val="000000" w:themeColor="text1"/>
                <w:sz w:val="24"/>
                <w:szCs w:val="24"/>
                <w:vertAlign w:val="subscript"/>
              </w:rPr>
              <w:t xml:space="preserve">0 </w:t>
            </w:r>
            <w:r w:rsidRPr="000604CA">
              <w:rPr>
                <w:rFonts w:ascii="Cambria" w:hAnsi="Cambria"/>
                <w:color w:val="000000" w:themeColor="text1"/>
                <w:sz w:val="24"/>
                <w:szCs w:val="24"/>
              </w:rPr>
              <w:t>на 01.01.2019 год составляют:</w:t>
            </w:r>
          </w:p>
          <w:p w14:paraId="4647B5FF" w14:textId="77777777" w:rsidR="005315EB" w:rsidRPr="000604CA" w:rsidRDefault="005315EB" w:rsidP="005315EB">
            <w:pPr>
              <w:numPr>
                <w:ilvl w:val="0"/>
                <w:numId w:val="4"/>
              </w:numPr>
              <w:tabs>
                <w:tab w:val="left" w:pos="851"/>
              </w:tabs>
              <w:spacing w:after="0" w:line="240" w:lineRule="auto"/>
              <w:ind w:hanging="11"/>
              <w:contextualSpacing/>
              <w:jc w:val="both"/>
              <w:rPr>
                <w:rFonts w:ascii="Cambria" w:hAnsi="Cambria"/>
                <w:color w:val="000000" w:themeColor="text1"/>
                <w:sz w:val="24"/>
                <w:szCs w:val="24"/>
              </w:rPr>
            </w:pPr>
            <w:r w:rsidRPr="000604CA">
              <w:rPr>
                <w:rFonts w:ascii="Cambria" w:hAnsi="Cambria"/>
                <w:color w:val="000000" w:themeColor="text1"/>
                <w:sz w:val="24"/>
                <w:szCs w:val="24"/>
              </w:rPr>
              <w:t>Газ по категории С</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 xml:space="preserve"> – 95,451 млрд. 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 С</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 71,981 млрд. 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 Д</w:t>
            </w:r>
            <w:r w:rsidRPr="000604CA">
              <w:rPr>
                <w:rFonts w:ascii="Cambria" w:hAnsi="Cambria"/>
                <w:color w:val="000000" w:themeColor="text1"/>
                <w:sz w:val="24"/>
                <w:szCs w:val="24"/>
                <w:vertAlign w:val="subscript"/>
              </w:rPr>
              <w:t>0</w:t>
            </w:r>
            <w:r w:rsidRPr="000604CA">
              <w:rPr>
                <w:rFonts w:ascii="Cambria" w:hAnsi="Cambria"/>
                <w:color w:val="000000" w:themeColor="text1"/>
                <w:sz w:val="24"/>
                <w:szCs w:val="24"/>
              </w:rPr>
              <w:t xml:space="preserve"> – 28,576 млрд.м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 xml:space="preserve">. </w:t>
            </w:r>
          </w:p>
          <w:p w14:paraId="481DD42C" w14:textId="77777777" w:rsidR="005315EB" w:rsidRPr="000604CA" w:rsidRDefault="005315EB" w:rsidP="005315EB">
            <w:pPr>
              <w:numPr>
                <w:ilvl w:val="0"/>
                <w:numId w:val="4"/>
              </w:numPr>
              <w:tabs>
                <w:tab w:val="left" w:pos="851"/>
              </w:tabs>
              <w:spacing w:after="0" w:line="240" w:lineRule="auto"/>
              <w:ind w:hanging="11"/>
              <w:contextualSpacing/>
              <w:jc w:val="both"/>
              <w:rPr>
                <w:rFonts w:ascii="Cambria" w:hAnsi="Cambria"/>
                <w:color w:val="000000" w:themeColor="text1"/>
                <w:sz w:val="24"/>
                <w:szCs w:val="24"/>
              </w:rPr>
            </w:pPr>
            <w:r w:rsidRPr="000604CA">
              <w:rPr>
                <w:rFonts w:ascii="Cambria" w:hAnsi="Cambria"/>
                <w:color w:val="000000" w:themeColor="text1"/>
                <w:sz w:val="24"/>
                <w:szCs w:val="24"/>
              </w:rPr>
              <w:t>Конденсат (извлек.) по категории С</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 xml:space="preserve"> – 4,605 млн. т, С</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 3,434 млн. т</w:t>
            </w:r>
          </w:p>
          <w:p w14:paraId="3B618256" w14:textId="77777777" w:rsidR="005315EB" w:rsidRDefault="005315EB" w:rsidP="005315EB">
            <w:pPr>
              <w:spacing w:after="0"/>
              <w:ind w:left="283"/>
              <w:rPr>
                <w:rFonts w:ascii="Cambria" w:hAnsi="Cambria"/>
                <w:color w:val="FF0000"/>
                <w:sz w:val="24"/>
                <w:szCs w:val="24"/>
              </w:rPr>
            </w:pPr>
          </w:p>
          <w:p w14:paraId="49F0764C" w14:textId="77777777" w:rsidR="003C563B" w:rsidRDefault="003C563B" w:rsidP="005315EB">
            <w:pPr>
              <w:spacing w:after="0"/>
              <w:ind w:left="283"/>
              <w:rPr>
                <w:rFonts w:ascii="Cambria" w:hAnsi="Cambria"/>
                <w:color w:val="FF0000"/>
                <w:sz w:val="24"/>
                <w:szCs w:val="24"/>
              </w:rPr>
            </w:pPr>
          </w:p>
          <w:p w14:paraId="28F725CA" w14:textId="77777777" w:rsidR="003C563B" w:rsidRPr="005315EB" w:rsidRDefault="003C563B" w:rsidP="005315EB">
            <w:pPr>
              <w:spacing w:after="0"/>
              <w:ind w:left="283"/>
              <w:rPr>
                <w:rFonts w:ascii="Cambria" w:hAnsi="Cambria"/>
                <w:color w:val="FF0000"/>
                <w:sz w:val="24"/>
                <w:szCs w:val="24"/>
              </w:rPr>
            </w:pPr>
          </w:p>
          <w:p w14:paraId="26D1FBBB" w14:textId="77777777" w:rsidR="005315EB" w:rsidRPr="000604CA" w:rsidRDefault="005315EB" w:rsidP="005315EB">
            <w:pPr>
              <w:spacing w:after="0" w:line="240" w:lineRule="auto"/>
              <w:ind w:left="283"/>
              <w:rPr>
                <w:rFonts w:ascii="Cambria" w:hAnsi="Cambria"/>
                <w:b/>
                <w:color w:val="000000" w:themeColor="text1"/>
                <w:sz w:val="24"/>
                <w:szCs w:val="24"/>
              </w:rPr>
            </w:pPr>
            <w:r w:rsidRPr="000604CA">
              <w:rPr>
                <w:rFonts w:ascii="Cambria" w:hAnsi="Cambria"/>
                <w:b/>
                <w:color w:val="000000" w:themeColor="text1"/>
                <w:sz w:val="24"/>
                <w:szCs w:val="24"/>
              </w:rPr>
              <w:t>За 2018 год выполнены:</w:t>
            </w:r>
          </w:p>
          <w:p w14:paraId="60B2EA48" w14:textId="77777777" w:rsidR="005315EB" w:rsidRPr="000604CA" w:rsidRDefault="005315EB" w:rsidP="005315EB">
            <w:pPr>
              <w:spacing w:after="0" w:line="240" w:lineRule="auto"/>
              <w:ind w:firstLine="708"/>
              <w:jc w:val="both"/>
              <w:rPr>
                <w:rFonts w:ascii="Cambria" w:hAnsi="Cambria"/>
                <w:color w:val="000000" w:themeColor="text1"/>
                <w:sz w:val="24"/>
                <w:szCs w:val="24"/>
              </w:rPr>
            </w:pPr>
            <w:r w:rsidRPr="000604CA">
              <w:rPr>
                <w:rFonts w:ascii="Cambria" w:hAnsi="Cambria"/>
                <w:color w:val="000000" w:themeColor="text1"/>
                <w:sz w:val="24"/>
                <w:szCs w:val="24"/>
              </w:rPr>
              <w:t xml:space="preserve">В рамках выполнения условий  пользования недрами лицензии ЯКУ 15096 НР  по договору №995/14-17 от 17.07.2017 г. с ООО «ТИНГ»  выполнен оперативный пересчет запасов газа, газового конденсата по продуктивным пластам </w:t>
            </w:r>
            <w:proofErr w:type="spellStart"/>
            <w:r w:rsidRPr="000604CA">
              <w:rPr>
                <w:rFonts w:ascii="Cambria" w:hAnsi="Cambria"/>
                <w:color w:val="000000" w:themeColor="text1"/>
                <w:sz w:val="24"/>
                <w:szCs w:val="24"/>
              </w:rPr>
              <w:t>Толонского</w:t>
            </w:r>
            <w:proofErr w:type="spellEnd"/>
            <w:r w:rsidRPr="000604CA">
              <w:rPr>
                <w:rFonts w:ascii="Cambria" w:hAnsi="Cambria"/>
                <w:color w:val="000000" w:themeColor="text1"/>
                <w:sz w:val="24"/>
                <w:szCs w:val="24"/>
              </w:rPr>
              <w:t xml:space="preserve"> ГКМ, запасы УВС утверждены в ГКЗ </w:t>
            </w:r>
            <w:proofErr w:type="spellStart"/>
            <w:r w:rsidRPr="000604CA">
              <w:rPr>
                <w:rFonts w:ascii="Cambria" w:hAnsi="Cambria"/>
                <w:color w:val="000000" w:themeColor="text1"/>
                <w:sz w:val="24"/>
                <w:szCs w:val="24"/>
              </w:rPr>
              <w:t>Роснедра</w:t>
            </w:r>
            <w:proofErr w:type="spellEnd"/>
            <w:r w:rsidRPr="000604CA">
              <w:rPr>
                <w:rFonts w:ascii="Cambria" w:hAnsi="Cambria"/>
                <w:color w:val="000000" w:themeColor="text1"/>
                <w:sz w:val="24"/>
                <w:szCs w:val="24"/>
              </w:rPr>
              <w:t>, отчет сдан в геологический и федеральный фонды.</w:t>
            </w:r>
          </w:p>
          <w:p w14:paraId="4AD2B295" w14:textId="77777777" w:rsidR="005315EB" w:rsidRPr="000604CA" w:rsidRDefault="005315EB" w:rsidP="005315EB">
            <w:pPr>
              <w:spacing w:after="0" w:line="240" w:lineRule="auto"/>
              <w:rPr>
                <w:rFonts w:ascii="Cambria" w:hAnsi="Cambria"/>
                <w:b/>
                <w:color w:val="000000" w:themeColor="text1"/>
                <w:sz w:val="24"/>
                <w:szCs w:val="24"/>
                <w:u w:val="single"/>
              </w:rPr>
            </w:pPr>
          </w:p>
          <w:p w14:paraId="1019E396" w14:textId="77777777" w:rsidR="005315EB" w:rsidRPr="000604CA" w:rsidRDefault="005315EB" w:rsidP="005315EB">
            <w:pPr>
              <w:spacing w:after="0" w:line="240" w:lineRule="auto"/>
              <w:rPr>
                <w:rFonts w:ascii="Cambria" w:hAnsi="Cambria"/>
                <w:b/>
                <w:color w:val="000000" w:themeColor="text1"/>
                <w:sz w:val="24"/>
                <w:szCs w:val="24"/>
                <w:u w:val="single"/>
              </w:rPr>
            </w:pPr>
            <w:proofErr w:type="spellStart"/>
            <w:r w:rsidRPr="000604CA">
              <w:rPr>
                <w:rFonts w:ascii="Cambria" w:hAnsi="Cambria"/>
                <w:b/>
                <w:color w:val="000000" w:themeColor="text1"/>
                <w:sz w:val="24"/>
                <w:szCs w:val="24"/>
                <w:u w:val="single"/>
              </w:rPr>
              <w:t>Тымтайдахский</w:t>
            </w:r>
            <w:proofErr w:type="spellEnd"/>
            <w:r w:rsidRPr="000604CA">
              <w:rPr>
                <w:rFonts w:ascii="Cambria" w:hAnsi="Cambria"/>
                <w:b/>
                <w:color w:val="000000" w:themeColor="text1"/>
                <w:sz w:val="24"/>
                <w:szCs w:val="24"/>
                <w:u w:val="single"/>
              </w:rPr>
              <w:t xml:space="preserve"> лицензионный участок </w:t>
            </w:r>
            <w:r w:rsidRPr="000604CA">
              <w:rPr>
                <w:rFonts w:ascii="Cambria" w:hAnsi="Cambria"/>
                <w:color w:val="000000" w:themeColor="text1"/>
                <w:sz w:val="24"/>
                <w:szCs w:val="24"/>
              </w:rPr>
              <w:t>(лицензия ЯКУ 15665 НП)</w:t>
            </w:r>
            <w:r w:rsidRPr="000604CA">
              <w:rPr>
                <w:rFonts w:ascii="Cambria" w:hAnsi="Cambria"/>
                <w:b/>
                <w:color w:val="000000" w:themeColor="text1"/>
                <w:sz w:val="24"/>
                <w:szCs w:val="24"/>
                <w:u w:val="single"/>
              </w:rPr>
              <w:t>.</w:t>
            </w:r>
          </w:p>
          <w:p w14:paraId="4C3CA2B8" w14:textId="77777777" w:rsidR="005315EB" w:rsidRPr="000604CA" w:rsidRDefault="005315EB" w:rsidP="005315EB">
            <w:pPr>
              <w:spacing w:after="0" w:line="240" w:lineRule="auto"/>
              <w:ind w:firstLine="708"/>
              <w:jc w:val="both"/>
              <w:rPr>
                <w:rFonts w:ascii="Cambria" w:hAnsi="Cambria"/>
                <w:color w:val="000000" w:themeColor="text1"/>
                <w:sz w:val="24"/>
                <w:szCs w:val="24"/>
              </w:rPr>
            </w:pPr>
            <w:r w:rsidRPr="000604CA">
              <w:rPr>
                <w:rFonts w:ascii="Cambria" w:hAnsi="Cambria"/>
                <w:color w:val="000000" w:themeColor="text1"/>
                <w:sz w:val="24"/>
                <w:szCs w:val="24"/>
              </w:rPr>
              <w:t xml:space="preserve">По лицензии </w:t>
            </w:r>
            <w:r w:rsidRPr="000604CA">
              <w:rPr>
                <w:rFonts w:ascii="Cambria" w:hAnsi="Cambria"/>
                <w:b/>
                <w:color w:val="000000" w:themeColor="text1"/>
                <w:sz w:val="24"/>
                <w:szCs w:val="24"/>
              </w:rPr>
              <w:t>ЯКУ №15665 НП (рег. №6591 от 29.01.14г.) ОАО «ЯТЭК»</w:t>
            </w:r>
            <w:r w:rsidRPr="000604CA">
              <w:rPr>
                <w:rFonts w:ascii="Cambria" w:hAnsi="Cambria"/>
                <w:color w:val="000000" w:themeColor="text1"/>
                <w:sz w:val="24"/>
                <w:szCs w:val="24"/>
              </w:rPr>
              <w:t xml:space="preserve"> - для геологического изучения недр с целью поисков и оценки месторождений углеводородного сырья в пределах </w:t>
            </w:r>
            <w:proofErr w:type="spellStart"/>
            <w:r w:rsidRPr="000604CA">
              <w:rPr>
                <w:rFonts w:ascii="Cambria" w:hAnsi="Cambria"/>
                <w:color w:val="000000" w:themeColor="text1"/>
                <w:sz w:val="24"/>
                <w:szCs w:val="24"/>
              </w:rPr>
              <w:t>Тымтайдахского</w:t>
            </w:r>
            <w:proofErr w:type="spellEnd"/>
            <w:r w:rsidRPr="000604CA">
              <w:rPr>
                <w:rFonts w:ascii="Cambria" w:hAnsi="Cambria"/>
                <w:color w:val="000000" w:themeColor="text1"/>
                <w:sz w:val="24"/>
                <w:szCs w:val="24"/>
              </w:rPr>
              <w:t xml:space="preserve"> участка недр, расположенного на территории Вилюйского района Республики Саха (Якутия).</w:t>
            </w:r>
          </w:p>
          <w:p w14:paraId="4D3B53A5" w14:textId="77777777" w:rsidR="005315EB" w:rsidRPr="000604CA" w:rsidRDefault="005315EB" w:rsidP="005315EB">
            <w:pPr>
              <w:spacing w:after="0" w:line="240" w:lineRule="auto"/>
              <w:ind w:firstLine="708"/>
              <w:jc w:val="both"/>
              <w:rPr>
                <w:rFonts w:ascii="Cambria" w:hAnsi="Cambria"/>
                <w:color w:val="000000" w:themeColor="text1"/>
                <w:sz w:val="24"/>
                <w:szCs w:val="24"/>
              </w:rPr>
            </w:pPr>
            <w:r w:rsidRPr="000604CA">
              <w:rPr>
                <w:rFonts w:ascii="Cambria" w:hAnsi="Cambria"/>
                <w:color w:val="000000" w:themeColor="text1"/>
                <w:sz w:val="24"/>
                <w:szCs w:val="24"/>
              </w:rPr>
              <w:t xml:space="preserve">На основании приказа Федерального агентства по недропользованию от 23.05.2016 г. №361 лицензия актуализирована и изменения внесены в </w:t>
            </w:r>
            <w:r w:rsidRPr="000604CA">
              <w:rPr>
                <w:rFonts w:ascii="Cambria" w:hAnsi="Cambria"/>
                <w:b/>
                <w:color w:val="000000" w:themeColor="text1"/>
                <w:sz w:val="24"/>
                <w:szCs w:val="24"/>
              </w:rPr>
              <w:t xml:space="preserve">Дополнение (рег. №5379 от 18.07.2016 г.) </w:t>
            </w:r>
            <w:r w:rsidRPr="000604CA">
              <w:rPr>
                <w:rFonts w:ascii="Cambria" w:hAnsi="Cambria"/>
                <w:color w:val="000000" w:themeColor="text1"/>
                <w:sz w:val="24"/>
                <w:szCs w:val="24"/>
              </w:rPr>
              <w:t>с целевым назначением и видами работ: для геологического изучения, включающего поиски и оценку месторождений полезных ископаемых.</w:t>
            </w:r>
          </w:p>
          <w:p w14:paraId="7804C2DF" w14:textId="77777777" w:rsidR="005315EB" w:rsidRPr="000604CA" w:rsidRDefault="005315EB" w:rsidP="005315EB">
            <w:pPr>
              <w:spacing w:after="0" w:line="240" w:lineRule="auto"/>
              <w:ind w:firstLine="708"/>
              <w:jc w:val="both"/>
              <w:rPr>
                <w:rFonts w:ascii="Cambria" w:hAnsi="Cambria"/>
                <w:color w:val="000000" w:themeColor="text1"/>
                <w:sz w:val="24"/>
                <w:szCs w:val="24"/>
              </w:rPr>
            </w:pPr>
            <w:r w:rsidRPr="000604CA">
              <w:rPr>
                <w:color w:val="000000" w:themeColor="text1"/>
              </w:rPr>
              <w:t xml:space="preserve"> </w:t>
            </w:r>
            <w:r w:rsidRPr="000604CA">
              <w:rPr>
                <w:rFonts w:ascii="Cambria" w:hAnsi="Cambria"/>
                <w:color w:val="000000" w:themeColor="text1"/>
                <w:sz w:val="24"/>
                <w:szCs w:val="24"/>
              </w:rPr>
              <w:t>Срок окончания действия 20.01.2021 г.</w:t>
            </w:r>
          </w:p>
          <w:p w14:paraId="69B4CE5C" w14:textId="77777777" w:rsidR="005315EB" w:rsidRPr="000604CA" w:rsidRDefault="005315EB" w:rsidP="005315EB">
            <w:pPr>
              <w:spacing w:after="0" w:line="240" w:lineRule="auto"/>
              <w:ind w:left="283" w:firstLine="425"/>
              <w:rPr>
                <w:rFonts w:ascii="Cambria" w:hAnsi="Cambria"/>
                <w:color w:val="000000" w:themeColor="text1"/>
                <w:sz w:val="24"/>
                <w:szCs w:val="24"/>
              </w:rPr>
            </w:pPr>
          </w:p>
          <w:p w14:paraId="585D8818" w14:textId="77777777" w:rsidR="005315EB" w:rsidRPr="000604CA" w:rsidRDefault="005315EB" w:rsidP="005315EB">
            <w:pPr>
              <w:spacing w:after="0" w:line="240" w:lineRule="auto"/>
              <w:ind w:left="283" w:firstLine="425"/>
              <w:rPr>
                <w:rFonts w:ascii="Cambria" w:hAnsi="Cambria"/>
                <w:b/>
                <w:color w:val="000000" w:themeColor="text1"/>
                <w:sz w:val="24"/>
                <w:szCs w:val="24"/>
              </w:rPr>
            </w:pPr>
            <w:r w:rsidRPr="000604CA">
              <w:rPr>
                <w:rFonts w:ascii="Cambria" w:hAnsi="Cambria"/>
                <w:b/>
                <w:color w:val="000000" w:themeColor="text1"/>
                <w:sz w:val="24"/>
                <w:szCs w:val="24"/>
              </w:rPr>
              <w:t>За 2018 году выполнены следующие виды работ:</w:t>
            </w:r>
          </w:p>
          <w:p w14:paraId="173AF768" w14:textId="77777777" w:rsidR="005315EB" w:rsidRPr="000604CA" w:rsidRDefault="005315EB" w:rsidP="005315EB">
            <w:pPr>
              <w:spacing w:after="0" w:line="240" w:lineRule="auto"/>
              <w:ind w:firstLine="708"/>
              <w:jc w:val="both"/>
              <w:rPr>
                <w:rFonts w:ascii="Times New Roman" w:eastAsia="Times New Roman" w:hAnsi="Times New Roman"/>
                <w:color w:val="000000" w:themeColor="text1"/>
                <w:sz w:val="24"/>
                <w:szCs w:val="24"/>
              </w:rPr>
            </w:pPr>
            <w:r w:rsidRPr="000604CA">
              <w:rPr>
                <w:rFonts w:ascii="Times New Roman" w:eastAsia="Times New Roman" w:hAnsi="Times New Roman"/>
                <w:color w:val="000000" w:themeColor="text1"/>
                <w:sz w:val="24"/>
                <w:szCs w:val="24"/>
              </w:rPr>
              <w:t xml:space="preserve">Силами ПАО «ЯТЭК» разработана проектная документация: «Дополнение к проекту поисково-оценочных работ на </w:t>
            </w:r>
            <w:proofErr w:type="spellStart"/>
            <w:r w:rsidRPr="000604CA">
              <w:rPr>
                <w:rFonts w:ascii="Times New Roman" w:eastAsia="Times New Roman" w:hAnsi="Times New Roman"/>
                <w:color w:val="000000" w:themeColor="text1"/>
                <w:sz w:val="24"/>
                <w:szCs w:val="24"/>
              </w:rPr>
              <w:t>Тымтайдахском</w:t>
            </w:r>
            <w:proofErr w:type="spellEnd"/>
            <w:r w:rsidRPr="000604CA">
              <w:rPr>
                <w:rFonts w:ascii="Times New Roman" w:eastAsia="Times New Roman" w:hAnsi="Times New Roman"/>
                <w:color w:val="000000" w:themeColor="text1"/>
                <w:sz w:val="24"/>
                <w:szCs w:val="24"/>
              </w:rPr>
              <w:t xml:space="preserve"> участке недр, расположенном на территории Республики Саха (Якутия). Получено положительное экспертное заключение №134-02-10/2018 от 19.06.2018 Восточно-Сибирского территориального отделения ФГКУ «</w:t>
            </w:r>
            <w:proofErr w:type="spellStart"/>
            <w:r w:rsidRPr="000604CA">
              <w:rPr>
                <w:rFonts w:ascii="Times New Roman" w:eastAsia="Times New Roman" w:hAnsi="Times New Roman"/>
                <w:color w:val="000000" w:themeColor="text1"/>
                <w:sz w:val="24"/>
                <w:szCs w:val="24"/>
              </w:rPr>
              <w:t>Росгеолэкспертиза</w:t>
            </w:r>
            <w:proofErr w:type="spellEnd"/>
            <w:r w:rsidRPr="000604CA">
              <w:rPr>
                <w:rFonts w:ascii="Times New Roman" w:eastAsia="Times New Roman" w:hAnsi="Times New Roman"/>
                <w:color w:val="000000" w:themeColor="text1"/>
                <w:sz w:val="24"/>
                <w:szCs w:val="24"/>
              </w:rPr>
              <w:t>». Проектная документация согласована в ТКР «</w:t>
            </w:r>
            <w:proofErr w:type="spellStart"/>
            <w:r w:rsidRPr="000604CA">
              <w:rPr>
                <w:rFonts w:ascii="Times New Roman" w:eastAsia="Times New Roman" w:hAnsi="Times New Roman"/>
                <w:color w:val="000000" w:themeColor="text1"/>
                <w:sz w:val="24"/>
                <w:szCs w:val="24"/>
              </w:rPr>
              <w:t>Якутнедра</w:t>
            </w:r>
            <w:proofErr w:type="spellEnd"/>
            <w:r w:rsidRPr="000604CA">
              <w:rPr>
                <w:rFonts w:ascii="Times New Roman" w:eastAsia="Times New Roman" w:hAnsi="Times New Roman"/>
                <w:color w:val="000000" w:themeColor="text1"/>
                <w:sz w:val="24"/>
                <w:szCs w:val="24"/>
              </w:rPr>
              <w:t xml:space="preserve"> (протокол №773-ув от 19.07.2018 г.).</w:t>
            </w:r>
          </w:p>
          <w:p w14:paraId="4C321FD5" w14:textId="77777777" w:rsidR="005315EB" w:rsidRPr="000604CA" w:rsidRDefault="005315EB" w:rsidP="005315EB">
            <w:pPr>
              <w:spacing w:after="0" w:line="240" w:lineRule="auto"/>
              <w:ind w:firstLine="708"/>
              <w:jc w:val="both"/>
              <w:rPr>
                <w:rFonts w:ascii="Times New Roman" w:eastAsia="Times New Roman" w:hAnsi="Times New Roman"/>
                <w:color w:val="000000" w:themeColor="text1"/>
                <w:sz w:val="24"/>
                <w:szCs w:val="24"/>
              </w:rPr>
            </w:pPr>
          </w:p>
          <w:p w14:paraId="39FBFA0F" w14:textId="77777777" w:rsidR="005315EB" w:rsidRPr="000604CA" w:rsidRDefault="005315EB" w:rsidP="005315EB">
            <w:pPr>
              <w:spacing w:after="0" w:line="240" w:lineRule="auto"/>
              <w:rPr>
                <w:rFonts w:ascii="Cambria" w:hAnsi="Cambria"/>
                <w:b/>
                <w:color w:val="000000" w:themeColor="text1"/>
                <w:sz w:val="24"/>
                <w:szCs w:val="24"/>
                <w:u w:val="single"/>
              </w:rPr>
            </w:pPr>
            <w:proofErr w:type="spellStart"/>
            <w:r w:rsidRPr="000604CA">
              <w:rPr>
                <w:rFonts w:ascii="Cambria" w:hAnsi="Cambria"/>
                <w:b/>
                <w:color w:val="000000" w:themeColor="text1"/>
                <w:sz w:val="24"/>
                <w:szCs w:val="24"/>
                <w:u w:val="single"/>
              </w:rPr>
              <w:t>Средневилюйский</w:t>
            </w:r>
            <w:proofErr w:type="spellEnd"/>
            <w:r w:rsidRPr="000604CA">
              <w:rPr>
                <w:rFonts w:ascii="Cambria" w:hAnsi="Cambria"/>
                <w:b/>
                <w:color w:val="000000" w:themeColor="text1"/>
                <w:sz w:val="24"/>
                <w:szCs w:val="24"/>
                <w:u w:val="single"/>
              </w:rPr>
              <w:t xml:space="preserve"> лицензионный участок.</w:t>
            </w:r>
          </w:p>
          <w:p w14:paraId="12B4D676" w14:textId="77777777" w:rsidR="005315EB" w:rsidRPr="000604CA" w:rsidRDefault="005315EB" w:rsidP="005315EB">
            <w:pPr>
              <w:spacing w:after="0" w:line="240" w:lineRule="auto"/>
              <w:ind w:firstLine="708"/>
              <w:jc w:val="both"/>
              <w:rPr>
                <w:rFonts w:ascii="Cambria" w:hAnsi="Cambria"/>
                <w:color w:val="000000" w:themeColor="text1"/>
                <w:sz w:val="24"/>
                <w:szCs w:val="24"/>
              </w:rPr>
            </w:pPr>
            <w:r w:rsidRPr="000604CA">
              <w:rPr>
                <w:rFonts w:ascii="Cambria" w:hAnsi="Cambria"/>
                <w:color w:val="000000" w:themeColor="text1"/>
                <w:sz w:val="24"/>
                <w:szCs w:val="24"/>
              </w:rPr>
              <w:t xml:space="preserve">Лицензия ЯКУ №13020 НЭ (рег. от 11 марта 2005 года) ОАО «Якутгазпром» переоформлена на лицензию </w:t>
            </w:r>
            <w:r w:rsidRPr="000604CA">
              <w:rPr>
                <w:rFonts w:ascii="Cambria" w:hAnsi="Cambria"/>
                <w:b/>
                <w:color w:val="000000" w:themeColor="text1"/>
                <w:sz w:val="24"/>
                <w:szCs w:val="24"/>
              </w:rPr>
              <w:t xml:space="preserve">ЯКУ №15093 НЭ (рег. №6019 от 07.02.2011г.) ОАО «ЯТЭК», </w:t>
            </w:r>
            <w:r w:rsidRPr="000604CA">
              <w:rPr>
                <w:rFonts w:ascii="Cambria" w:hAnsi="Cambria"/>
                <w:color w:val="000000" w:themeColor="text1"/>
                <w:sz w:val="24"/>
                <w:szCs w:val="24"/>
              </w:rPr>
              <w:t xml:space="preserve">на основании приказа Федерального агентства по недропользованию от 19.07.2016 г. №461 лицензия актуализирована и изменения внесены в </w:t>
            </w:r>
            <w:r w:rsidRPr="000604CA">
              <w:rPr>
                <w:rFonts w:ascii="Cambria" w:hAnsi="Cambria"/>
                <w:b/>
                <w:color w:val="000000" w:themeColor="text1"/>
                <w:sz w:val="24"/>
                <w:szCs w:val="24"/>
              </w:rPr>
              <w:t xml:space="preserve">Дополнение (рег. №5463 от 13.09.2016 г.) </w:t>
            </w:r>
            <w:r w:rsidRPr="000604CA">
              <w:rPr>
                <w:rFonts w:ascii="Cambria" w:hAnsi="Cambria"/>
                <w:color w:val="000000" w:themeColor="text1"/>
                <w:sz w:val="24"/>
                <w:szCs w:val="24"/>
              </w:rPr>
              <w:t xml:space="preserve">с целевым назначением и видами работ: разведка и добыча полезных ископаемых. </w:t>
            </w:r>
          </w:p>
          <w:p w14:paraId="3E942B82"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Площадь участка составляет 12 150 га.</w:t>
            </w:r>
          </w:p>
          <w:p w14:paraId="5555EE5F" w14:textId="77777777" w:rsidR="005315EB" w:rsidRPr="000604CA" w:rsidRDefault="005315EB" w:rsidP="005315EB">
            <w:pPr>
              <w:spacing w:after="0" w:line="240" w:lineRule="auto"/>
              <w:ind w:firstLine="708"/>
              <w:jc w:val="both"/>
              <w:rPr>
                <w:rFonts w:ascii="Cambria" w:hAnsi="Cambria"/>
                <w:color w:val="000000" w:themeColor="text1"/>
                <w:sz w:val="24"/>
                <w:szCs w:val="24"/>
              </w:rPr>
            </w:pPr>
            <w:r w:rsidRPr="000604CA">
              <w:rPr>
                <w:rFonts w:ascii="Cambria" w:hAnsi="Cambria"/>
                <w:color w:val="000000" w:themeColor="text1"/>
                <w:sz w:val="24"/>
                <w:szCs w:val="24"/>
              </w:rPr>
              <w:t>Срок окончания действия декабрь 2040 г.</w:t>
            </w:r>
          </w:p>
          <w:p w14:paraId="5CA68BAD" w14:textId="77777777" w:rsidR="005315EB" w:rsidRPr="000604CA" w:rsidRDefault="005315EB" w:rsidP="005315EB">
            <w:pPr>
              <w:spacing w:after="0" w:line="240" w:lineRule="auto"/>
              <w:ind w:firstLine="708"/>
              <w:jc w:val="both"/>
              <w:rPr>
                <w:rFonts w:ascii="Cambria" w:hAnsi="Cambria"/>
                <w:color w:val="000000" w:themeColor="text1"/>
                <w:sz w:val="24"/>
                <w:szCs w:val="24"/>
              </w:rPr>
            </w:pPr>
          </w:p>
          <w:p w14:paraId="7C494B87" w14:textId="77777777" w:rsidR="005315EB" w:rsidRPr="000604CA" w:rsidRDefault="005315EB" w:rsidP="005315EB">
            <w:pPr>
              <w:spacing w:after="0" w:line="240" w:lineRule="auto"/>
              <w:ind w:firstLine="708"/>
              <w:jc w:val="both"/>
              <w:rPr>
                <w:rFonts w:ascii="Cambria" w:hAnsi="Cambria"/>
                <w:b/>
                <w:color w:val="000000" w:themeColor="text1"/>
                <w:sz w:val="24"/>
                <w:szCs w:val="24"/>
              </w:rPr>
            </w:pPr>
            <w:r w:rsidRPr="000604CA">
              <w:rPr>
                <w:rFonts w:ascii="Cambria" w:hAnsi="Cambria"/>
                <w:b/>
                <w:color w:val="000000" w:themeColor="text1"/>
                <w:sz w:val="24"/>
                <w:szCs w:val="24"/>
              </w:rPr>
              <w:t>За 2018 год выполнены:</w:t>
            </w:r>
          </w:p>
          <w:p w14:paraId="22E37886" w14:textId="77777777" w:rsidR="005315EB" w:rsidRPr="000604CA" w:rsidRDefault="005315EB" w:rsidP="005315EB">
            <w:pPr>
              <w:spacing w:after="0" w:line="240" w:lineRule="auto"/>
              <w:ind w:firstLine="708"/>
              <w:jc w:val="both"/>
              <w:rPr>
                <w:rFonts w:ascii="Cambria" w:hAnsi="Cambria"/>
                <w:color w:val="000000" w:themeColor="text1"/>
                <w:sz w:val="24"/>
                <w:szCs w:val="24"/>
              </w:rPr>
            </w:pPr>
            <w:r w:rsidRPr="000604CA">
              <w:rPr>
                <w:rFonts w:ascii="Cambria" w:hAnsi="Cambria"/>
                <w:color w:val="000000" w:themeColor="text1"/>
                <w:sz w:val="24"/>
                <w:szCs w:val="24"/>
              </w:rPr>
              <w:t>По договору с ООО «</w:t>
            </w:r>
            <w:proofErr w:type="spellStart"/>
            <w:r w:rsidRPr="000604CA">
              <w:rPr>
                <w:rFonts w:ascii="Cambria" w:hAnsi="Cambria"/>
                <w:color w:val="000000" w:themeColor="text1"/>
                <w:sz w:val="24"/>
                <w:szCs w:val="24"/>
              </w:rPr>
              <w:t>КрасноярскНИПИнефтегаз</w:t>
            </w:r>
            <w:proofErr w:type="spellEnd"/>
            <w:r w:rsidRPr="000604CA">
              <w:rPr>
                <w:rFonts w:ascii="Cambria" w:hAnsi="Cambria"/>
                <w:color w:val="000000" w:themeColor="text1"/>
                <w:sz w:val="24"/>
                <w:szCs w:val="24"/>
              </w:rPr>
              <w:t>» №181/14-18 от 27.02.2018 г. разработана проектная документация: «Типовой проект на консервацию (</w:t>
            </w:r>
            <w:proofErr w:type="spellStart"/>
            <w:r w:rsidRPr="000604CA">
              <w:rPr>
                <w:rFonts w:ascii="Cambria" w:hAnsi="Cambria"/>
                <w:color w:val="000000" w:themeColor="text1"/>
                <w:sz w:val="24"/>
                <w:szCs w:val="24"/>
              </w:rPr>
              <w:t>расконсервацию</w:t>
            </w:r>
            <w:proofErr w:type="spellEnd"/>
            <w:r w:rsidRPr="000604CA">
              <w:rPr>
                <w:rFonts w:ascii="Cambria" w:hAnsi="Cambria"/>
                <w:color w:val="000000" w:themeColor="text1"/>
                <w:sz w:val="24"/>
                <w:szCs w:val="24"/>
              </w:rPr>
              <w:t xml:space="preserve">), ликвидацию (восстановление) поисковых (оценочных), разведочных, эксплуатационных скважин и скважин других назначений на месторождениях ПАО «ЯТЭК», расположенных в Вилюйском, </w:t>
            </w:r>
            <w:proofErr w:type="spellStart"/>
            <w:r w:rsidRPr="000604CA">
              <w:rPr>
                <w:rFonts w:ascii="Cambria" w:hAnsi="Cambria"/>
                <w:color w:val="000000" w:themeColor="text1"/>
                <w:sz w:val="24"/>
                <w:szCs w:val="24"/>
              </w:rPr>
              <w:t>Кобяйском</w:t>
            </w:r>
            <w:proofErr w:type="spellEnd"/>
            <w:r w:rsidRPr="000604CA">
              <w:rPr>
                <w:rFonts w:ascii="Cambria" w:hAnsi="Cambria"/>
                <w:color w:val="000000" w:themeColor="text1"/>
                <w:sz w:val="24"/>
                <w:szCs w:val="24"/>
              </w:rPr>
              <w:t xml:space="preserve"> улусах (районах) Республики Саха (Якутия)».</w:t>
            </w:r>
          </w:p>
          <w:p w14:paraId="0B937789" w14:textId="77777777" w:rsidR="005315EB" w:rsidRPr="000604CA" w:rsidRDefault="005315EB" w:rsidP="005315EB">
            <w:pPr>
              <w:spacing w:after="0" w:line="240" w:lineRule="auto"/>
              <w:ind w:firstLine="708"/>
              <w:jc w:val="both"/>
              <w:rPr>
                <w:rFonts w:ascii="Cambria" w:hAnsi="Cambria"/>
                <w:color w:val="000000" w:themeColor="text1"/>
                <w:sz w:val="24"/>
                <w:szCs w:val="24"/>
              </w:rPr>
            </w:pPr>
            <w:r w:rsidRPr="000604CA">
              <w:rPr>
                <w:rFonts w:ascii="Cambria" w:hAnsi="Cambria"/>
                <w:color w:val="000000" w:themeColor="text1"/>
                <w:sz w:val="24"/>
                <w:szCs w:val="24"/>
              </w:rPr>
              <w:t xml:space="preserve">На проектную документацию получено положительное экспертное заключение промышленной безопасности №534/18 от 18.06.2018 ООО «НТЦ ПРОМБЕЗОПАСНОСТЬ». Экспертное заключение промышленной безопасности №534/18 от 18.06.2018 зарегистрировано в Ленском Управлении </w:t>
            </w:r>
            <w:proofErr w:type="spellStart"/>
            <w:r w:rsidRPr="000604CA">
              <w:rPr>
                <w:rFonts w:ascii="Cambria" w:hAnsi="Cambria"/>
                <w:color w:val="000000" w:themeColor="text1"/>
                <w:sz w:val="24"/>
                <w:szCs w:val="24"/>
              </w:rPr>
              <w:t>Ростехнадзора</w:t>
            </w:r>
            <w:proofErr w:type="spellEnd"/>
            <w:r w:rsidRPr="000604CA">
              <w:rPr>
                <w:rFonts w:ascii="Cambria" w:hAnsi="Cambria"/>
                <w:color w:val="000000" w:themeColor="text1"/>
                <w:sz w:val="24"/>
                <w:szCs w:val="24"/>
              </w:rPr>
              <w:t xml:space="preserve"> и  внесено в реестр заключений экспертизы промышленной безопасности.</w:t>
            </w:r>
          </w:p>
          <w:p w14:paraId="335D87DB" w14:textId="77777777" w:rsidR="005315EB" w:rsidRPr="000604CA" w:rsidRDefault="005315EB" w:rsidP="005315EB">
            <w:pPr>
              <w:spacing w:after="0" w:line="240" w:lineRule="auto"/>
              <w:ind w:firstLine="708"/>
              <w:jc w:val="both"/>
              <w:rPr>
                <w:rFonts w:ascii="Cambria" w:hAnsi="Cambria"/>
                <w:color w:val="000000" w:themeColor="text1"/>
                <w:sz w:val="24"/>
                <w:szCs w:val="24"/>
              </w:rPr>
            </w:pPr>
            <w:r w:rsidRPr="000604CA">
              <w:rPr>
                <w:rFonts w:ascii="Cambria" w:hAnsi="Cambria"/>
                <w:color w:val="000000" w:themeColor="text1"/>
                <w:sz w:val="24"/>
                <w:szCs w:val="24"/>
              </w:rPr>
              <w:t>По договору с АО «ПГО «</w:t>
            </w:r>
            <w:proofErr w:type="spellStart"/>
            <w:r w:rsidRPr="000604CA">
              <w:rPr>
                <w:rFonts w:ascii="Cambria" w:hAnsi="Cambria"/>
                <w:color w:val="000000" w:themeColor="text1"/>
                <w:sz w:val="24"/>
                <w:szCs w:val="24"/>
              </w:rPr>
              <w:t>Тюменьгеология</w:t>
            </w:r>
            <w:proofErr w:type="spellEnd"/>
            <w:r w:rsidRPr="000604CA">
              <w:rPr>
                <w:rFonts w:ascii="Cambria" w:hAnsi="Cambria"/>
                <w:color w:val="000000" w:themeColor="text1"/>
                <w:sz w:val="24"/>
                <w:szCs w:val="24"/>
              </w:rPr>
              <w:t>» выполнены комплексные полевые, экспериментальные исследования пластовых флюидов с целью подготовки исходной информации для подсчета запасов газа и газового конденсата, проектирования разработки месторождений ПАО «ЯТЭК.</w:t>
            </w:r>
          </w:p>
          <w:p w14:paraId="2631A22B" w14:textId="77777777" w:rsidR="005315EB" w:rsidRPr="000604CA" w:rsidRDefault="005315EB" w:rsidP="005315EB">
            <w:pPr>
              <w:spacing w:after="0" w:line="240" w:lineRule="auto"/>
              <w:ind w:firstLine="708"/>
              <w:jc w:val="both"/>
              <w:rPr>
                <w:rFonts w:ascii="Cambria" w:hAnsi="Cambria"/>
                <w:color w:val="000000" w:themeColor="text1"/>
                <w:sz w:val="24"/>
                <w:szCs w:val="24"/>
              </w:rPr>
            </w:pPr>
            <w:r w:rsidRPr="000604CA">
              <w:rPr>
                <w:rFonts w:ascii="Cambria" w:hAnsi="Cambria"/>
                <w:color w:val="000000" w:themeColor="text1"/>
                <w:sz w:val="24"/>
                <w:szCs w:val="24"/>
              </w:rPr>
              <w:t xml:space="preserve">По договору с ФГАОУ ВО СВФУ им. М.К. </w:t>
            </w:r>
            <w:proofErr w:type="spellStart"/>
            <w:r w:rsidRPr="000604CA">
              <w:rPr>
                <w:rFonts w:ascii="Cambria" w:hAnsi="Cambria"/>
                <w:color w:val="000000" w:themeColor="text1"/>
                <w:sz w:val="24"/>
                <w:szCs w:val="24"/>
              </w:rPr>
              <w:t>Аммосова</w:t>
            </w:r>
            <w:proofErr w:type="spellEnd"/>
            <w:r w:rsidRPr="000604CA">
              <w:rPr>
                <w:rFonts w:ascii="Cambria" w:hAnsi="Cambria"/>
                <w:color w:val="000000" w:themeColor="text1"/>
                <w:sz w:val="24"/>
                <w:szCs w:val="24"/>
              </w:rPr>
              <w:t xml:space="preserve"> проводятся работы по выполнению научно – исследовательских работ по изучению </w:t>
            </w:r>
            <w:proofErr w:type="spellStart"/>
            <w:r w:rsidRPr="000604CA">
              <w:rPr>
                <w:rFonts w:ascii="Cambria" w:hAnsi="Cambria"/>
                <w:color w:val="000000" w:themeColor="text1"/>
                <w:sz w:val="24"/>
                <w:szCs w:val="24"/>
              </w:rPr>
              <w:t>водометанольных</w:t>
            </w:r>
            <w:proofErr w:type="spellEnd"/>
            <w:r w:rsidRPr="000604CA">
              <w:rPr>
                <w:rFonts w:ascii="Cambria" w:hAnsi="Cambria"/>
                <w:color w:val="000000" w:themeColor="text1"/>
                <w:sz w:val="24"/>
                <w:szCs w:val="24"/>
              </w:rPr>
              <w:t xml:space="preserve"> проб.</w:t>
            </w:r>
          </w:p>
          <w:p w14:paraId="59271BA5" w14:textId="77777777" w:rsidR="005315EB" w:rsidRPr="000604CA" w:rsidRDefault="005315EB" w:rsidP="005315EB">
            <w:pPr>
              <w:spacing w:after="0" w:line="240" w:lineRule="auto"/>
              <w:jc w:val="both"/>
              <w:rPr>
                <w:rFonts w:ascii="Cambria" w:hAnsi="Cambria"/>
                <w:b/>
                <w:color w:val="000000" w:themeColor="text1"/>
                <w:sz w:val="24"/>
                <w:szCs w:val="24"/>
                <w:u w:val="single"/>
              </w:rPr>
            </w:pPr>
            <w:proofErr w:type="spellStart"/>
            <w:r w:rsidRPr="000604CA">
              <w:rPr>
                <w:rFonts w:ascii="Cambria" w:hAnsi="Cambria"/>
                <w:b/>
                <w:color w:val="000000" w:themeColor="text1"/>
                <w:sz w:val="24"/>
                <w:szCs w:val="24"/>
                <w:u w:val="single"/>
              </w:rPr>
              <w:t>Мастахский</w:t>
            </w:r>
            <w:proofErr w:type="spellEnd"/>
            <w:r w:rsidRPr="000604CA">
              <w:rPr>
                <w:rFonts w:ascii="Cambria" w:hAnsi="Cambria"/>
                <w:b/>
                <w:color w:val="000000" w:themeColor="text1"/>
                <w:sz w:val="24"/>
                <w:szCs w:val="24"/>
                <w:u w:val="single"/>
              </w:rPr>
              <w:t xml:space="preserve"> лицензионный участок.</w:t>
            </w:r>
          </w:p>
          <w:p w14:paraId="4C5C627B"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Лицензия ЯКУ №13021 НЭ (рег. от 11 марта 2005 года) ОАО «Якутгазпром» переоформлена на лицензию </w:t>
            </w:r>
            <w:r w:rsidRPr="000604CA">
              <w:rPr>
                <w:rFonts w:ascii="Cambria" w:hAnsi="Cambria"/>
                <w:b/>
                <w:color w:val="000000" w:themeColor="text1"/>
                <w:sz w:val="24"/>
                <w:szCs w:val="24"/>
              </w:rPr>
              <w:t xml:space="preserve">ЯКУ №15094 НЭ (рег. №6020 от 07.02.2011г.) ОАО «ЯТЭК», </w:t>
            </w:r>
            <w:r w:rsidRPr="000604CA">
              <w:rPr>
                <w:rFonts w:ascii="Cambria" w:hAnsi="Cambria"/>
                <w:color w:val="000000" w:themeColor="text1"/>
                <w:sz w:val="24"/>
                <w:szCs w:val="24"/>
              </w:rPr>
              <w:t xml:space="preserve">на основании приказа Федерального агентства по недропользованию от 28.07.2016 г. №484 лицензия актуализирована и изменения внесены в </w:t>
            </w:r>
            <w:r w:rsidRPr="000604CA">
              <w:rPr>
                <w:rFonts w:ascii="Cambria" w:hAnsi="Cambria"/>
                <w:b/>
                <w:color w:val="000000" w:themeColor="text1"/>
                <w:sz w:val="24"/>
                <w:szCs w:val="24"/>
              </w:rPr>
              <w:t xml:space="preserve">Дополнение (рег. №5464 от 13.09.2016 г.) </w:t>
            </w:r>
            <w:r w:rsidRPr="000604CA">
              <w:rPr>
                <w:rFonts w:ascii="Cambria" w:hAnsi="Cambria"/>
                <w:color w:val="000000" w:themeColor="text1"/>
                <w:sz w:val="24"/>
                <w:szCs w:val="24"/>
              </w:rPr>
              <w:t xml:space="preserve">с целевым назначением и видами работ: разведка и добыча полезных ископаемых. </w:t>
            </w:r>
          </w:p>
          <w:p w14:paraId="0F3AE4D9"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Площадь участка составляет 162,40 </w:t>
            </w:r>
            <w:proofErr w:type="spellStart"/>
            <w:r w:rsidRPr="000604CA">
              <w:rPr>
                <w:rFonts w:ascii="Cambria" w:hAnsi="Cambria"/>
                <w:color w:val="000000" w:themeColor="text1"/>
                <w:sz w:val="24"/>
                <w:szCs w:val="24"/>
              </w:rPr>
              <w:t>кв.км</w:t>
            </w:r>
            <w:proofErr w:type="spellEnd"/>
            <w:r w:rsidRPr="000604CA">
              <w:rPr>
                <w:rFonts w:ascii="Cambria" w:hAnsi="Cambria"/>
                <w:color w:val="000000" w:themeColor="text1"/>
                <w:sz w:val="24"/>
                <w:szCs w:val="24"/>
              </w:rPr>
              <w:t>.</w:t>
            </w:r>
          </w:p>
          <w:p w14:paraId="616A1C57"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Срок окончания действия декабрь 2035 г.</w:t>
            </w:r>
          </w:p>
          <w:p w14:paraId="3ECE28B2" w14:textId="77777777" w:rsidR="005315EB" w:rsidRPr="000604CA" w:rsidRDefault="005315EB" w:rsidP="005315EB">
            <w:pPr>
              <w:tabs>
                <w:tab w:val="num" w:pos="0"/>
              </w:tabs>
              <w:spacing w:after="0" w:line="240" w:lineRule="auto"/>
              <w:contextualSpacing/>
              <w:rPr>
                <w:rFonts w:ascii="Cambria" w:hAnsi="Cambria"/>
                <w:color w:val="000000" w:themeColor="text1"/>
                <w:sz w:val="24"/>
                <w:szCs w:val="24"/>
              </w:rPr>
            </w:pPr>
          </w:p>
          <w:p w14:paraId="05FC0E82" w14:textId="77777777" w:rsidR="005315EB" w:rsidRPr="000604CA" w:rsidRDefault="005315EB" w:rsidP="005315EB">
            <w:pPr>
              <w:tabs>
                <w:tab w:val="num" w:pos="0"/>
              </w:tabs>
              <w:spacing w:after="0" w:line="240" w:lineRule="auto"/>
              <w:contextualSpacing/>
              <w:rPr>
                <w:rFonts w:ascii="Cambria" w:hAnsi="Cambria"/>
                <w:color w:val="000000" w:themeColor="text1"/>
                <w:sz w:val="24"/>
                <w:szCs w:val="24"/>
              </w:rPr>
            </w:pPr>
            <w:r w:rsidRPr="000604CA">
              <w:rPr>
                <w:rFonts w:ascii="Cambria" w:hAnsi="Cambria"/>
                <w:color w:val="000000" w:themeColor="text1"/>
                <w:sz w:val="24"/>
                <w:szCs w:val="24"/>
              </w:rPr>
              <w:tab/>
              <w:t>Геологоразведочные работы не предусмотрены.</w:t>
            </w:r>
          </w:p>
          <w:p w14:paraId="31C53C89" w14:textId="77777777" w:rsidR="005315EB" w:rsidRPr="000604CA" w:rsidRDefault="005315EB" w:rsidP="005315EB">
            <w:pPr>
              <w:tabs>
                <w:tab w:val="num" w:pos="0"/>
              </w:tabs>
              <w:spacing w:after="0" w:line="240" w:lineRule="auto"/>
              <w:contextualSpacing/>
              <w:rPr>
                <w:rFonts w:ascii="Cambria" w:hAnsi="Cambria"/>
                <w:color w:val="000000" w:themeColor="text1"/>
                <w:sz w:val="24"/>
                <w:szCs w:val="24"/>
              </w:rPr>
            </w:pPr>
          </w:p>
          <w:p w14:paraId="76B02D28" w14:textId="77777777" w:rsidR="005315EB" w:rsidRPr="000604CA" w:rsidRDefault="005315EB" w:rsidP="005315EB">
            <w:pPr>
              <w:tabs>
                <w:tab w:val="num" w:pos="0"/>
              </w:tabs>
              <w:spacing w:after="0" w:line="240" w:lineRule="auto"/>
              <w:contextualSpacing/>
              <w:rPr>
                <w:rFonts w:ascii="Cambria" w:hAnsi="Cambria"/>
                <w:b/>
                <w:color w:val="000000" w:themeColor="text1"/>
                <w:sz w:val="24"/>
                <w:szCs w:val="24"/>
              </w:rPr>
            </w:pPr>
            <w:r w:rsidRPr="000604CA">
              <w:rPr>
                <w:rFonts w:ascii="Cambria" w:hAnsi="Cambria"/>
                <w:b/>
                <w:color w:val="000000" w:themeColor="text1"/>
                <w:sz w:val="24"/>
                <w:szCs w:val="24"/>
              </w:rPr>
              <w:t>Участок №1.</w:t>
            </w:r>
          </w:p>
          <w:p w14:paraId="5FC14C1E"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На основании приказа Министерства промышленности и геологии Республики Саха (Якутия) от 16.06.2017 г. №240-ОД оформлена лицензия ГКГ №01355 ВР (рег. от 19 июля 2017 года) ОАО «ЯТЭК», лицензия зарегистрирована в Министерстве промышленности и геологии Республики Саха (Якутия) от 19.07.2017 г. под номером №3484 с целевым назначением и видами работ: геологическое изучение с целью поисков и оценки месторождений подземных вод и их добычи для питьевого водоснабжения объектов ОАО «ЯТЭК» на участке №1 на территории ГО «Город Якутск» Республики Саха (Якутия). Участок расположен на территории ГО «Город Якутск» Республики Саха (Якутия).</w:t>
            </w:r>
          </w:p>
          <w:p w14:paraId="15920D04"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 Площадь участка составляет 0,09 га.</w:t>
            </w:r>
          </w:p>
          <w:p w14:paraId="1F0A1E6F"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 Срок окончания действия 01.06.2020 г.</w:t>
            </w:r>
          </w:p>
          <w:p w14:paraId="623E42D7"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p>
          <w:p w14:paraId="09972CFE" w14:textId="77777777" w:rsidR="005315EB" w:rsidRPr="000604CA" w:rsidRDefault="005315EB" w:rsidP="005315EB">
            <w:pPr>
              <w:spacing w:after="0" w:line="240" w:lineRule="auto"/>
              <w:ind w:firstLine="708"/>
              <w:jc w:val="both"/>
              <w:rPr>
                <w:rFonts w:ascii="Cambria" w:hAnsi="Cambria"/>
                <w:b/>
                <w:color w:val="000000" w:themeColor="text1"/>
                <w:sz w:val="24"/>
                <w:szCs w:val="24"/>
              </w:rPr>
            </w:pPr>
            <w:r w:rsidRPr="000604CA">
              <w:rPr>
                <w:rFonts w:ascii="Cambria" w:hAnsi="Cambria"/>
                <w:b/>
                <w:color w:val="000000" w:themeColor="text1"/>
                <w:sz w:val="24"/>
                <w:szCs w:val="24"/>
              </w:rPr>
              <w:t>За 2018 год выполнены:</w:t>
            </w:r>
          </w:p>
          <w:p w14:paraId="07A5BB8F"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В соответствии с условиями пользования недрами ПАО «ЯТЭК» выполнило следующий комплекс работ:</w:t>
            </w:r>
          </w:p>
          <w:p w14:paraId="7C1901A9"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По договору №249/14-18 от 16.03.2018 г. с ФБУЗ «Центр гигиены и эпидемиологии в РС (Я)» выполнены лабораторные исследования проб воды гидрогеологической </w:t>
            </w:r>
            <w:proofErr w:type="spellStart"/>
            <w:r w:rsidRPr="000604CA">
              <w:rPr>
                <w:rFonts w:ascii="Cambria" w:hAnsi="Cambria"/>
                <w:color w:val="000000" w:themeColor="text1"/>
                <w:sz w:val="24"/>
                <w:szCs w:val="24"/>
              </w:rPr>
              <w:t>скв</w:t>
            </w:r>
            <w:proofErr w:type="spellEnd"/>
            <w:r w:rsidRPr="000604CA">
              <w:rPr>
                <w:rFonts w:ascii="Cambria" w:hAnsi="Cambria"/>
                <w:color w:val="000000" w:themeColor="text1"/>
                <w:sz w:val="24"/>
                <w:szCs w:val="24"/>
              </w:rPr>
              <w:t xml:space="preserve">. №1, расположенной на территории офиса ПАО «ЯТЭК»: санитарно-химические, радиологические, микробиологические исследования, получены протоколы лабораторных испытаний и экспертное заключение от 04.05.2018 г. </w:t>
            </w:r>
          </w:p>
          <w:p w14:paraId="6661B0BF"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По договору №201/14-18 от 01.03.2018 г. с ИП «Васильев А.А.» разработан проект зоны санитарной охраны водозабора подземных вод на участке водозаборной скважины № 1  «ЯТЭК».</w:t>
            </w:r>
          </w:p>
          <w:p w14:paraId="4CC66F12"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По договору №201/14-18 от 01.03.2018 г. с ИП «Васильев А.А.» составлен отчет о результатах выполненных работ на участке скважины №1 ПАО «ЯТЭК». Отчет рассмотрен и принят на НТС Министерства промышленности и геологии РС (Я). Отчет сдан в территориальный геологический фонд ТФГИ по ДФО.</w:t>
            </w:r>
          </w:p>
          <w:p w14:paraId="739FDDA7"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p>
          <w:p w14:paraId="570740E2" w14:textId="77777777" w:rsidR="005315EB" w:rsidRPr="000604CA" w:rsidRDefault="005315EB" w:rsidP="005315EB">
            <w:pPr>
              <w:spacing w:after="0" w:line="240" w:lineRule="auto"/>
              <w:jc w:val="both"/>
              <w:rPr>
                <w:rFonts w:ascii="Cambria" w:hAnsi="Cambria"/>
                <w:b/>
                <w:color w:val="000000" w:themeColor="text1"/>
                <w:sz w:val="24"/>
                <w:szCs w:val="24"/>
                <w:u w:val="single"/>
              </w:rPr>
            </w:pPr>
            <w:r w:rsidRPr="000604CA">
              <w:rPr>
                <w:rFonts w:ascii="Cambria" w:hAnsi="Cambria"/>
                <w:b/>
                <w:color w:val="000000" w:themeColor="text1"/>
                <w:sz w:val="24"/>
                <w:szCs w:val="24"/>
                <w:u w:val="single"/>
              </w:rPr>
              <w:t>Месторождение «</w:t>
            </w:r>
            <w:proofErr w:type="spellStart"/>
            <w:r w:rsidRPr="000604CA">
              <w:rPr>
                <w:rFonts w:ascii="Cambria" w:hAnsi="Cambria"/>
                <w:b/>
                <w:color w:val="000000" w:themeColor="text1"/>
                <w:sz w:val="24"/>
                <w:szCs w:val="24"/>
                <w:u w:val="single"/>
              </w:rPr>
              <w:t>Мохсоголлох</w:t>
            </w:r>
            <w:proofErr w:type="spellEnd"/>
            <w:r w:rsidRPr="000604CA">
              <w:rPr>
                <w:rFonts w:ascii="Cambria" w:hAnsi="Cambria"/>
                <w:b/>
                <w:color w:val="000000" w:themeColor="text1"/>
                <w:sz w:val="24"/>
                <w:szCs w:val="24"/>
                <w:u w:val="single"/>
              </w:rPr>
              <w:t>» (песчано-гравийная смесь):</w:t>
            </w:r>
          </w:p>
          <w:p w14:paraId="4C5109A0"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Лицензия ГКГ 01448 ГЭ на пользование недрами с целевым назначением и видами работ - разведка и добыча песчано-гравийной смеси на месторождении «</w:t>
            </w:r>
            <w:proofErr w:type="spellStart"/>
            <w:r w:rsidRPr="000604CA">
              <w:rPr>
                <w:rFonts w:ascii="Cambria" w:hAnsi="Cambria"/>
                <w:color w:val="000000" w:themeColor="text1"/>
                <w:sz w:val="24"/>
                <w:szCs w:val="24"/>
              </w:rPr>
              <w:t>Мохсоголлох</w:t>
            </w:r>
            <w:proofErr w:type="spellEnd"/>
            <w:r w:rsidRPr="000604CA">
              <w:rPr>
                <w:rFonts w:ascii="Cambria" w:hAnsi="Cambria"/>
                <w:color w:val="000000" w:themeColor="text1"/>
                <w:sz w:val="24"/>
                <w:szCs w:val="24"/>
              </w:rPr>
              <w:t>» (рег. 06.02.2018 г.) на основании приказа №610-ОД от 28.12.2017 г. Министерства промышленности и геологии РС (Я).</w:t>
            </w:r>
          </w:p>
          <w:p w14:paraId="5BEB0BB3"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Участок расположен на территории МР «Вилюйский улус» Республики Саха (Якутия), в 13,5 км западнее пос. </w:t>
            </w:r>
            <w:proofErr w:type="spellStart"/>
            <w:r w:rsidRPr="000604CA">
              <w:rPr>
                <w:rFonts w:ascii="Cambria" w:hAnsi="Cambria"/>
                <w:color w:val="000000" w:themeColor="text1"/>
                <w:sz w:val="24"/>
                <w:szCs w:val="24"/>
              </w:rPr>
              <w:t>Кысыл</w:t>
            </w:r>
            <w:proofErr w:type="spellEnd"/>
            <w:r w:rsidRPr="000604CA">
              <w:rPr>
                <w:rFonts w:ascii="Cambria" w:hAnsi="Cambria"/>
                <w:color w:val="000000" w:themeColor="text1"/>
                <w:sz w:val="24"/>
                <w:szCs w:val="24"/>
              </w:rPr>
              <w:t>-Сыр.</w:t>
            </w:r>
          </w:p>
          <w:p w14:paraId="632CC44B"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Площадь участка составляет 9,38 га.</w:t>
            </w:r>
          </w:p>
          <w:p w14:paraId="47734B29"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Эксплуатационные запасы кат. С</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- 187,5 тыс.м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w:t>
            </w:r>
          </w:p>
          <w:p w14:paraId="2D173C89"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Срок окончания действия 01.02.2029 г.</w:t>
            </w:r>
          </w:p>
          <w:p w14:paraId="6F7A2909" w14:textId="77777777" w:rsidR="005315EB" w:rsidRPr="000604CA" w:rsidRDefault="005315EB" w:rsidP="005315EB">
            <w:pPr>
              <w:spacing w:after="0" w:line="240" w:lineRule="auto"/>
              <w:ind w:left="283" w:firstLine="425"/>
              <w:jc w:val="both"/>
              <w:rPr>
                <w:rFonts w:ascii="Cambria" w:hAnsi="Cambria"/>
                <w:b/>
                <w:color w:val="000000" w:themeColor="text1"/>
                <w:sz w:val="24"/>
                <w:szCs w:val="24"/>
              </w:rPr>
            </w:pPr>
            <w:r w:rsidRPr="000604CA">
              <w:rPr>
                <w:rFonts w:ascii="Cambria" w:hAnsi="Cambria"/>
                <w:b/>
                <w:color w:val="000000" w:themeColor="text1"/>
                <w:sz w:val="24"/>
                <w:szCs w:val="24"/>
              </w:rPr>
              <w:t>За 2018 год выполнены следующие виды работ:</w:t>
            </w:r>
          </w:p>
          <w:p w14:paraId="3C85333C"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 - разработка технического проекта «Технический проект на разработку месторождения песчано-гравийной смеси «</w:t>
            </w:r>
            <w:proofErr w:type="spellStart"/>
            <w:r w:rsidRPr="000604CA">
              <w:rPr>
                <w:rFonts w:ascii="Cambria" w:hAnsi="Cambria"/>
                <w:color w:val="000000" w:themeColor="text1"/>
                <w:sz w:val="24"/>
                <w:szCs w:val="24"/>
              </w:rPr>
              <w:t>Мохсоголлох</w:t>
            </w:r>
            <w:proofErr w:type="spellEnd"/>
            <w:r w:rsidRPr="000604CA">
              <w:rPr>
                <w:rFonts w:ascii="Cambria" w:hAnsi="Cambria"/>
                <w:color w:val="000000" w:themeColor="text1"/>
                <w:sz w:val="24"/>
                <w:szCs w:val="24"/>
              </w:rPr>
              <w:t>» в Вилюйском районе РС (Я)». Проект рассмотрен, согласован и утвержден в комиссии Министерства промышленности и геологии РС (Я). Проект выполнен в ПАО «ЯТЭК»;</w:t>
            </w:r>
          </w:p>
          <w:p w14:paraId="5D0B4D1A"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разработка проекта горного отвода месторождения песчано-гравийной смеси «</w:t>
            </w:r>
            <w:proofErr w:type="spellStart"/>
            <w:r w:rsidRPr="000604CA">
              <w:rPr>
                <w:rFonts w:ascii="Cambria" w:hAnsi="Cambria"/>
                <w:color w:val="000000" w:themeColor="text1"/>
                <w:sz w:val="24"/>
                <w:szCs w:val="24"/>
              </w:rPr>
              <w:t>Мохсоголлох</w:t>
            </w:r>
            <w:proofErr w:type="spellEnd"/>
            <w:r w:rsidRPr="000604CA">
              <w:rPr>
                <w:rFonts w:ascii="Cambria" w:hAnsi="Cambria"/>
                <w:color w:val="000000" w:themeColor="text1"/>
                <w:sz w:val="24"/>
                <w:szCs w:val="24"/>
              </w:rPr>
              <w:t xml:space="preserve">» в Вилюйском районе РС (Я), оформлен горноотводный акт к лицензии и внесен в реестр Ленского управления </w:t>
            </w:r>
            <w:proofErr w:type="spellStart"/>
            <w:r w:rsidRPr="000604CA">
              <w:rPr>
                <w:rFonts w:ascii="Cambria" w:hAnsi="Cambria"/>
                <w:color w:val="000000" w:themeColor="text1"/>
                <w:sz w:val="24"/>
                <w:szCs w:val="24"/>
              </w:rPr>
              <w:t>Ростехнадзора</w:t>
            </w:r>
            <w:proofErr w:type="spellEnd"/>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регист</w:t>
            </w:r>
            <w:proofErr w:type="spellEnd"/>
            <w:r w:rsidRPr="000604CA">
              <w:rPr>
                <w:rFonts w:ascii="Cambria" w:hAnsi="Cambria"/>
                <w:color w:val="000000" w:themeColor="text1"/>
                <w:sz w:val="24"/>
                <w:szCs w:val="24"/>
              </w:rPr>
              <w:t>.№ 14-0014-00006 от 12.04.2018). Проект выполнен в ПАО «ЯТЭК».</w:t>
            </w:r>
          </w:p>
          <w:p w14:paraId="1599C327"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p>
          <w:p w14:paraId="46E06770" w14:textId="77777777" w:rsidR="005315EB" w:rsidRPr="000604CA" w:rsidRDefault="005315EB" w:rsidP="005315EB">
            <w:pPr>
              <w:spacing w:after="0" w:line="240" w:lineRule="auto"/>
              <w:ind w:left="283" w:firstLine="425"/>
              <w:jc w:val="both"/>
              <w:rPr>
                <w:rFonts w:ascii="Cambria" w:hAnsi="Cambria"/>
                <w:b/>
                <w:color w:val="000000" w:themeColor="text1"/>
                <w:sz w:val="24"/>
                <w:szCs w:val="24"/>
                <w:u w:val="single"/>
              </w:rPr>
            </w:pPr>
            <w:r w:rsidRPr="000604CA">
              <w:rPr>
                <w:rFonts w:ascii="Cambria" w:hAnsi="Cambria"/>
                <w:b/>
                <w:color w:val="000000" w:themeColor="text1"/>
                <w:sz w:val="24"/>
                <w:szCs w:val="24"/>
                <w:u w:val="single"/>
              </w:rPr>
              <w:t>Месторождение «</w:t>
            </w:r>
            <w:proofErr w:type="spellStart"/>
            <w:r w:rsidRPr="000604CA">
              <w:rPr>
                <w:rFonts w:ascii="Cambria" w:hAnsi="Cambria"/>
                <w:b/>
                <w:color w:val="000000" w:themeColor="text1"/>
                <w:sz w:val="24"/>
                <w:szCs w:val="24"/>
                <w:u w:val="single"/>
              </w:rPr>
              <w:t>Средневилюйское</w:t>
            </w:r>
            <w:proofErr w:type="spellEnd"/>
            <w:r w:rsidRPr="000604CA">
              <w:rPr>
                <w:rFonts w:ascii="Cambria" w:hAnsi="Cambria"/>
                <w:b/>
                <w:color w:val="000000" w:themeColor="text1"/>
                <w:sz w:val="24"/>
                <w:szCs w:val="24"/>
                <w:u w:val="single"/>
              </w:rPr>
              <w:t xml:space="preserve"> - 1» (песок):</w:t>
            </w:r>
          </w:p>
          <w:p w14:paraId="29ED1D57"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Лицензия ГКГ 01449 ГЭ на пользование недрами с целевым назначением и видами работ - разведка и добыча песка на месторождении «</w:t>
            </w:r>
            <w:proofErr w:type="spellStart"/>
            <w:r w:rsidRPr="000604CA">
              <w:rPr>
                <w:rFonts w:ascii="Cambria" w:hAnsi="Cambria"/>
                <w:color w:val="000000" w:themeColor="text1"/>
                <w:sz w:val="24"/>
                <w:szCs w:val="24"/>
              </w:rPr>
              <w:t>Средневилюйское</w:t>
            </w:r>
            <w:proofErr w:type="spellEnd"/>
            <w:r w:rsidRPr="000604CA">
              <w:rPr>
                <w:rFonts w:ascii="Cambria" w:hAnsi="Cambria"/>
                <w:color w:val="000000" w:themeColor="text1"/>
                <w:sz w:val="24"/>
                <w:szCs w:val="24"/>
              </w:rPr>
              <w:t xml:space="preserve"> №1» (рег. 06.02.2018 г.) на основании приказа №611-ОД от 28.12.2017 г. Министерства промышленности и геологии РС (Я).</w:t>
            </w:r>
          </w:p>
          <w:p w14:paraId="088B4A6E"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Участок расположен на территории МР «Вилюйский улус» Республики Саха (Якутия), на правом берегу р. Вилюй.</w:t>
            </w:r>
          </w:p>
          <w:p w14:paraId="62B31DCC"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Площадь участка составляет 5,56 га.</w:t>
            </w:r>
          </w:p>
          <w:p w14:paraId="0C8B1206"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Эксплуатационные запасы кат. С</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- 50,36 тыс.м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w:t>
            </w:r>
          </w:p>
          <w:p w14:paraId="4E3F2DC5"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Срок окончания действия 01.02.2030 г.</w:t>
            </w:r>
          </w:p>
          <w:p w14:paraId="68CBC43E" w14:textId="77777777" w:rsidR="005315EB" w:rsidRPr="000604CA" w:rsidRDefault="005315EB" w:rsidP="005315EB">
            <w:pPr>
              <w:spacing w:after="0" w:line="240" w:lineRule="auto"/>
              <w:ind w:left="283" w:firstLine="425"/>
              <w:jc w:val="both"/>
              <w:rPr>
                <w:rFonts w:ascii="Cambria" w:hAnsi="Cambria"/>
                <w:b/>
                <w:color w:val="000000" w:themeColor="text1"/>
                <w:sz w:val="24"/>
                <w:szCs w:val="24"/>
              </w:rPr>
            </w:pPr>
            <w:r w:rsidRPr="000604CA">
              <w:rPr>
                <w:rFonts w:ascii="Cambria" w:hAnsi="Cambria"/>
                <w:b/>
                <w:color w:val="000000" w:themeColor="text1"/>
                <w:sz w:val="24"/>
                <w:szCs w:val="24"/>
              </w:rPr>
              <w:t>За 2018 год выполнены следующие виды работ:</w:t>
            </w:r>
          </w:p>
          <w:p w14:paraId="6C346B04"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 - разработка технического проекта «Технический проект на разработку месторождения строительного песка «</w:t>
            </w:r>
            <w:proofErr w:type="spellStart"/>
            <w:r w:rsidRPr="000604CA">
              <w:rPr>
                <w:rFonts w:ascii="Cambria" w:hAnsi="Cambria"/>
                <w:color w:val="000000" w:themeColor="text1"/>
                <w:sz w:val="24"/>
                <w:szCs w:val="24"/>
              </w:rPr>
              <w:t>Средневилюйское</w:t>
            </w:r>
            <w:proofErr w:type="spellEnd"/>
            <w:r w:rsidRPr="000604CA">
              <w:rPr>
                <w:rFonts w:ascii="Cambria" w:hAnsi="Cambria"/>
                <w:color w:val="000000" w:themeColor="text1"/>
                <w:sz w:val="24"/>
                <w:szCs w:val="24"/>
              </w:rPr>
              <w:t xml:space="preserve"> №1» в Вилюйском районе РС (Я)». Проект рассмотрен, согласован и утвержден в комиссии Министерства промышленности и геологии РС (Я). Проект выполнен в ПАО «ЯТЭК»;</w:t>
            </w:r>
          </w:p>
          <w:p w14:paraId="31FA7942"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разработка проекта горного отвода месторождения песка «</w:t>
            </w:r>
            <w:proofErr w:type="spellStart"/>
            <w:r w:rsidRPr="000604CA">
              <w:rPr>
                <w:rFonts w:ascii="Cambria" w:hAnsi="Cambria"/>
                <w:color w:val="000000" w:themeColor="text1"/>
                <w:sz w:val="24"/>
                <w:szCs w:val="24"/>
              </w:rPr>
              <w:t>Средневилюйское</w:t>
            </w:r>
            <w:proofErr w:type="spellEnd"/>
            <w:r w:rsidRPr="000604CA">
              <w:rPr>
                <w:rFonts w:ascii="Cambria" w:hAnsi="Cambria"/>
                <w:color w:val="000000" w:themeColor="text1"/>
                <w:sz w:val="24"/>
                <w:szCs w:val="24"/>
              </w:rPr>
              <w:t xml:space="preserve"> №1» (279 км судового хода р. Вилюй) в Вилюйском районе РС (Я), оформлен горноотводный акт к лицензии и внесен в реестр Ленского управления </w:t>
            </w:r>
            <w:proofErr w:type="spellStart"/>
            <w:r w:rsidRPr="000604CA">
              <w:rPr>
                <w:rFonts w:ascii="Cambria" w:hAnsi="Cambria"/>
                <w:color w:val="000000" w:themeColor="text1"/>
                <w:sz w:val="24"/>
                <w:szCs w:val="24"/>
              </w:rPr>
              <w:t>Ростехнадзора</w:t>
            </w:r>
            <w:proofErr w:type="spellEnd"/>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регист</w:t>
            </w:r>
            <w:proofErr w:type="spellEnd"/>
            <w:r w:rsidRPr="000604CA">
              <w:rPr>
                <w:rFonts w:ascii="Cambria" w:hAnsi="Cambria"/>
                <w:color w:val="000000" w:themeColor="text1"/>
                <w:sz w:val="24"/>
                <w:szCs w:val="24"/>
              </w:rPr>
              <w:t>.№ 14-0014-00007 от 12.04.2018). Проект выполнен в ПАО «ЯТЭК».</w:t>
            </w:r>
          </w:p>
          <w:p w14:paraId="710A95BE"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p>
          <w:p w14:paraId="3E1F7FC7" w14:textId="77777777" w:rsidR="005315EB" w:rsidRPr="000604CA" w:rsidRDefault="005315EB" w:rsidP="005315EB">
            <w:pPr>
              <w:spacing w:after="0" w:line="240" w:lineRule="auto"/>
              <w:ind w:left="283" w:firstLine="425"/>
              <w:jc w:val="both"/>
              <w:rPr>
                <w:rFonts w:ascii="Cambria" w:hAnsi="Cambria"/>
                <w:b/>
                <w:color w:val="000000" w:themeColor="text1"/>
                <w:sz w:val="24"/>
                <w:szCs w:val="24"/>
                <w:u w:val="single"/>
              </w:rPr>
            </w:pPr>
            <w:r w:rsidRPr="000604CA">
              <w:rPr>
                <w:rFonts w:ascii="Cambria" w:hAnsi="Cambria"/>
                <w:b/>
                <w:color w:val="000000" w:themeColor="text1"/>
                <w:sz w:val="24"/>
                <w:szCs w:val="24"/>
                <w:u w:val="single"/>
              </w:rPr>
              <w:t>Месторождение «</w:t>
            </w:r>
            <w:proofErr w:type="spellStart"/>
            <w:r w:rsidRPr="000604CA">
              <w:rPr>
                <w:rFonts w:ascii="Cambria" w:hAnsi="Cambria"/>
                <w:b/>
                <w:color w:val="000000" w:themeColor="text1"/>
                <w:sz w:val="24"/>
                <w:szCs w:val="24"/>
                <w:u w:val="single"/>
              </w:rPr>
              <w:t>Средневилюйское</w:t>
            </w:r>
            <w:proofErr w:type="spellEnd"/>
            <w:r w:rsidRPr="000604CA">
              <w:rPr>
                <w:rFonts w:ascii="Cambria" w:hAnsi="Cambria"/>
                <w:b/>
                <w:color w:val="000000" w:themeColor="text1"/>
                <w:sz w:val="24"/>
                <w:szCs w:val="24"/>
                <w:u w:val="single"/>
              </w:rPr>
              <w:t xml:space="preserve"> - 2» (песок):</w:t>
            </w:r>
          </w:p>
          <w:p w14:paraId="5975C265"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Лицензия ГКГ 01484 ГЭ на пользование недрами с целевым назначением и видами работ - разведка и добыча песка на месторождении «</w:t>
            </w:r>
            <w:proofErr w:type="spellStart"/>
            <w:r w:rsidRPr="000604CA">
              <w:rPr>
                <w:rFonts w:ascii="Cambria" w:hAnsi="Cambria"/>
                <w:color w:val="000000" w:themeColor="text1"/>
                <w:sz w:val="24"/>
                <w:szCs w:val="24"/>
              </w:rPr>
              <w:t>Средневилюйское</w:t>
            </w:r>
            <w:proofErr w:type="spellEnd"/>
            <w:r w:rsidRPr="000604CA">
              <w:rPr>
                <w:rFonts w:ascii="Cambria" w:hAnsi="Cambria"/>
                <w:color w:val="000000" w:themeColor="text1"/>
                <w:sz w:val="24"/>
                <w:szCs w:val="24"/>
              </w:rPr>
              <w:t xml:space="preserve"> №2» (рег. 08.05.2018 г.) на основании приказа №188-ОД от 20.04.2018 г. Министерства промышленности и геологии РС (Я).</w:t>
            </w:r>
          </w:p>
          <w:p w14:paraId="15AF7303"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Участок расположен на территории МО «Вилюйский улус» Республики Саха (Якутия), на левом берегу р. Вилюй.</w:t>
            </w:r>
          </w:p>
          <w:p w14:paraId="06DBF729"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Площадь участка составляет 5,52 га.</w:t>
            </w:r>
          </w:p>
          <w:p w14:paraId="3FA594CB"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Эксплуатационные запасы кат. С</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- 80,0 тыс.м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w:t>
            </w:r>
          </w:p>
          <w:p w14:paraId="4E4A12BA"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Срок окончания действия 01.05.2036 г.</w:t>
            </w:r>
          </w:p>
          <w:p w14:paraId="0ABD4164" w14:textId="77777777" w:rsidR="005315EB" w:rsidRPr="000604CA" w:rsidRDefault="005315EB" w:rsidP="005315EB">
            <w:pPr>
              <w:spacing w:after="0" w:line="240" w:lineRule="auto"/>
              <w:ind w:left="283" w:firstLine="425"/>
              <w:jc w:val="both"/>
              <w:rPr>
                <w:rFonts w:ascii="Cambria" w:hAnsi="Cambria"/>
                <w:b/>
                <w:color w:val="000000" w:themeColor="text1"/>
                <w:sz w:val="24"/>
                <w:szCs w:val="24"/>
              </w:rPr>
            </w:pPr>
            <w:r w:rsidRPr="000604CA">
              <w:rPr>
                <w:rFonts w:ascii="Cambria" w:hAnsi="Cambria"/>
                <w:b/>
                <w:color w:val="000000" w:themeColor="text1"/>
                <w:sz w:val="24"/>
                <w:szCs w:val="24"/>
              </w:rPr>
              <w:t>За 2018 год выполнены следующие виды работ:</w:t>
            </w:r>
          </w:p>
          <w:p w14:paraId="19824850" w14:textId="77777777"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 - разработка технического проекта «Технический проект на разработку месторождения песка  «Средневилюйское-2» (271 км судового хода р. Вилюй) в Вилюйском районе РС (Я)». Проект рассмотрен, согласован и утвержден в комиссии Министерства промышленности и геологии РС (Я). Проект выполнен в ПАО «ЯТЭК»;</w:t>
            </w:r>
          </w:p>
          <w:p w14:paraId="23A96ABD" w14:textId="3570A955" w:rsidR="005315EB" w:rsidRPr="000604CA" w:rsidRDefault="005315EB" w:rsidP="005315EB">
            <w:pPr>
              <w:spacing w:after="0" w:line="240" w:lineRule="auto"/>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разработка проекта горного отвода месторождения строительного песка «</w:t>
            </w:r>
            <w:proofErr w:type="spellStart"/>
            <w:r w:rsidRPr="000604CA">
              <w:rPr>
                <w:rFonts w:ascii="Cambria" w:hAnsi="Cambria"/>
                <w:color w:val="000000" w:themeColor="text1"/>
                <w:sz w:val="24"/>
                <w:szCs w:val="24"/>
              </w:rPr>
              <w:t>Средневилюйское</w:t>
            </w:r>
            <w:proofErr w:type="spellEnd"/>
            <w:r w:rsidRPr="000604CA">
              <w:rPr>
                <w:rFonts w:ascii="Cambria" w:hAnsi="Cambria"/>
                <w:color w:val="000000" w:themeColor="text1"/>
                <w:sz w:val="24"/>
                <w:szCs w:val="24"/>
              </w:rPr>
              <w:t xml:space="preserve"> №2» (271 км судового хода р. Вилюй) в Вилюйском районе РС (Я), оформлен горноотводный акт к лицензии и внесен в реестр Ленского управления </w:t>
            </w:r>
            <w:proofErr w:type="spellStart"/>
            <w:r w:rsidRPr="000604CA">
              <w:rPr>
                <w:rFonts w:ascii="Cambria" w:hAnsi="Cambria"/>
                <w:color w:val="000000" w:themeColor="text1"/>
                <w:sz w:val="24"/>
                <w:szCs w:val="24"/>
              </w:rPr>
              <w:t>Ростехнадзора</w:t>
            </w:r>
            <w:proofErr w:type="spellEnd"/>
            <w:r w:rsidRPr="000604CA">
              <w:rPr>
                <w:rFonts w:ascii="Cambria" w:hAnsi="Cambria"/>
                <w:color w:val="000000" w:themeColor="text1"/>
                <w:sz w:val="24"/>
                <w:szCs w:val="24"/>
              </w:rPr>
              <w:t xml:space="preserve"> (</w:t>
            </w:r>
            <w:proofErr w:type="spellStart"/>
            <w:r w:rsidRPr="000604CA">
              <w:rPr>
                <w:rFonts w:ascii="Cambria" w:hAnsi="Cambria"/>
                <w:color w:val="000000" w:themeColor="text1"/>
                <w:sz w:val="24"/>
                <w:szCs w:val="24"/>
              </w:rPr>
              <w:t>регист</w:t>
            </w:r>
            <w:proofErr w:type="spellEnd"/>
            <w:r w:rsidRPr="000604CA">
              <w:rPr>
                <w:rFonts w:ascii="Cambria" w:hAnsi="Cambria"/>
                <w:color w:val="000000" w:themeColor="text1"/>
                <w:sz w:val="24"/>
                <w:szCs w:val="24"/>
              </w:rPr>
              <w:t>.№ 14-0014-00049 от 26.07.2018). Проект выполнен в ПАО «ЯТЭК».</w:t>
            </w:r>
          </w:p>
          <w:p w14:paraId="128F5E06" w14:textId="41958E00" w:rsidR="00DF4912" w:rsidRPr="00FF5DF7" w:rsidRDefault="00DF4912" w:rsidP="005315EB">
            <w:pPr>
              <w:spacing w:after="0" w:line="240" w:lineRule="auto"/>
              <w:contextualSpacing/>
              <w:jc w:val="both"/>
              <w:rPr>
                <w:rFonts w:ascii="Cambria" w:hAnsi="Cambria"/>
                <w:b/>
                <w:highlight w:val="yellow"/>
              </w:rPr>
            </w:pPr>
          </w:p>
        </w:tc>
      </w:tr>
      <w:tr w:rsidR="00D55E2C" w:rsidRPr="00123B7C" w14:paraId="64848870" w14:textId="77777777" w:rsidTr="00291E98">
        <w:tblPrEx>
          <w:shd w:val="clear" w:color="auto" w:fill="C6D9F1"/>
        </w:tblPrEx>
        <w:trPr>
          <w:gridBefore w:val="1"/>
          <w:wBefore w:w="1701" w:type="dxa"/>
        </w:trPr>
        <w:tc>
          <w:tcPr>
            <w:tcW w:w="10805" w:type="dxa"/>
            <w:gridSpan w:val="2"/>
            <w:shd w:val="clear" w:color="auto" w:fill="C6D9F1"/>
            <w:vAlign w:val="center"/>
          </w:tcPr>
          <w:p w14:paraId="4F900E61" w14:textId="77777777" w:rsidR="00D55E2C" w:rsidRPr="00123B7C" w:rsidRDefault="00D55E2C" w:rsidP="00291E98">
            <w:pPr>
              <w:spacing w:after="0" w:line="240" w:lineRule="auto"/>
              <w:contextualSpacing/>
              <w:rPr>
                <w:rFonts w:ascii="Cambria" w:hAnsi="Cambria"/>
                <w:i/>
              </w:rPr>
            </w:pPr>
            <w:r w:rsidRPr="00123B7C">
              <w:rPr>
                <w:rFonts w:ascii="Cambria" w:hAnsi="Cambria"/>
                <w:b/>
                <w:sz w:val="24"/>
                <w:szCs w:val="24"/>
              </w:rPr>
              <w:t>Добыча и поставка природного газа в 2018 году</w:t>
            </w:r>
          </w:p>
        </w:tc>
      </w:tr>
    </w:tbl>
    <w:p w14:paraId="4B730B6D" w14:textId="77777777" w:rsidR="00D55E2C" w:rsidRPr="00123B7C" w:rsidRDefault="00D55E2C" w:rsidP="00D55E2C">
      <w:pPr>
        <w:spacing w:after="0" w:line="240" w:lineRule="auto"/>
        <w:ind w:firstLine="709"/>
        <w:contextualSpacing/>
        <w:jc w:val="right"/>
        <w:rPr>
          <w:rFonts w:ascii="Cambria" w:hAnsi="Cambria"/>
          <w:sz w:val="24"/>
          <w:szCs w:val="24"/>
        </w:rPr>
      </w:pPr>
    </w:p>
    <w:p w14:paraId="178A2D2A" w14:textId="77777777" w:rsidR="00D55E2C" w:rsidRPr="000604CA" w:rsidRDefault="00D55E2C" w:rsidP="00D55E2C">
      <w:pPr>
        <w:spacing w:after="0"/>
        <w:ind w:left="283" w:firstLine="425"/>
        <w:jc w:val="both"/>
        <w:rPr>
          <w:rFonts w:ascii="Cambria" w:hAnsi="Cambria"/>
          <w:color w:val="000000" w:themeColor="text1"/>
          <w:sz w:val="24"/>
          <w:szCs w:val="24"/>
        </w:rPr>
      </w:pPr>
      <w:r w:rsidRPr="00123B7C">
        <w:rPr>
          <w:rFonts w:asciiTheme="majorHAnsi" w:eastAsia="Times New Roman" w:hAnsiTheme="majorHAnsi" w:cs="Arial CYR"/>
          <w:sz w:val="24"/>
          <w:szCs w:val="24"/>
        </w:rPr>
        <w:t> </w:t>
      </w:r>
      <w:r w:rsidRPr="000604CA">
        <w:rPr>
          <w:rFonts w:ascii="Cambria" w:hAnsi="Cambria"/>
          <w:color w:val="000000" w:themeColor="text1"/>
          <w:sz w:val="24"/>
          <w:szCs w:val="24"/>
        </w:rPr>
        <w:t xml:space="preserve">Поставка природного газа осуществляется на «0» километре магистрального газопровода </w:t>
      </w:r>
      <w:proofErr w:type="spellStart"/>
      <w:r w:rsidRPr="000604CA">
        <w:rPr>
          <w:rFonts w:ascii="Cambria" w:hAnsi="Cambria"/>
          <w:color w:val="000000" w:themeColor="text1"/>
          <w:sz w:val="24"/>
          <w:szCs w:val="24"/>
        </w:rPr>
        <w:t>Кысыл</w:t>
      </w:r>
      <w:proofErr w:type="spellEnd"/>
      <w:r w:rsidRPr="000604CA">
        <w:rPr>
          <w:rFonts w:ascii="Cambria" w:hAnsi="Cambria"/>
          <w:color w:val="000000" w:themeColor="text1"/>
          <w:sz w:val="24"/>
          <w:szCs w:val="24"/>
        </w:rPr>
        <w:t xml:space="preserve">-Сыр – </w:t>
      </w:r>
      <w:proofErr w:type="spellStart"/>
      <w:r w:rsidRPr="000604CA">
        <w:rPr>
          <w:rFonts w:ascii="Cambria" w:hAnsi="Cambria"/>
          <w:color w:val="000000" w:themeColor="text1"/>
          <w:sz w:val="24"/>
          <w:szCs w:val="24"/>
        </w:rPr>
        <w:t>Мастах</w:t>
      </w:r>
      <w:proofErr w:type="spellEnd"/>
      <w:r w:rsidRPr="000604CA">
        <w:rPr>
          <w:rFonts w:ascii="Cambria" w:hAnsi="Cambria"/>
          <w:color w:val="000000" w:themeColor="text1"/>
          <w:sz w:val="24"/>
          <w:szCs w:val="24"/>
        </w:rPr>
        <w:t xml:space="preserve"> – Берге - Якутск АО «</w:t>
      </w:r>
      <w:proofErr w:type="spellStart"/>
      <w:r w:rsidRPr="000604CA">
        <w:rPr>
          <w:rFonts w:ascii="Cambria" w:hAnsi="Cambria"/>
          <w:color w:val="000000" w:themeColor="text1"/>
          <w:sz w:val="24"/>
          <w:szCs w:val="24"/>
        </w:rPr>
        <w:t>Сахатранснефтегаз</w:t>
      </w:r>
      <w:proofErr w:type="spellEnd"/>
      <w:r w:rsidRPr="000604CA">
        <w:rPr>
          <w:rFonts w:ascii="Cambria" w:hAnsi="Cambria"/>
          <w:color w:val="000000" w:themeColor="text1"/>
          <w:sz w:val="24"/>
          <w:szCs w:val="24"/>
        </w:rPr>
        <w:t>», в точках их присоединения к Установке комплексной подготовки газа месторождений ПАО «ЯТЭК».</w:t>
      </w:r>
    </w:p>
    <w:p w14:paraId="2AF3728F" w14:textId="77777777" w:rsidR="00D55E2C" w:rsidRPr="000604CA" w:rsidRDefault="00D55E2C" w:rsidP="00D55E2C">
      <w:pPr>
        <w:spacing w:after="0"/>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 Добыча, подготовка и транспорт природного газа в Республике Саха (Якутия) носят ярко выраженный сезонный характер. Это определяется тем, что основные объемы газа используются для выработки тепловой и электрической энергии в Центральном регионе, потребление которых в зимний период в несколько раз превышают потребности летних  месяцев. Поэтому максимальные уровни добычи газа наблюдаются в декабре-январе до 9 000 тыс. 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w:t>
      </w:r>
      <w:proofErr w:type="spellStart"/>
      <w:r w:rsidRPr="000604CA">
        <w:rPr>
          <w:rFonts w:ascii="Cambria" w:hAnsi="Cambria"/>
          <w:color w:val="000000" w:themeColor="text1"/>
          <w:sz w:val="24"/>
          <w:szCs w:val="24"/>
        </w:rPr>
        <w:t>сут</w:t>
      </w:r>
      <w:proofErr w:type="spellEnd"/>
      <w:r w:rsidRPr="000604CA">
        <w:rPr>
          <w:rFonts w:ascii="Cambria" w:hAnsi="Cambria"/>
          <w:color w:val="000000" w:themeColor="text1"/>
          <w:sz w:val="24"/>
          <w:szCs w:val="24"/>
        </w:rPr>
        <w:t>, минимальные – в июле до 1 500 тыс.м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w:t>
      </w:r>
      <w:proofErr w:type="spellStart"/>
      <w:r w:rsidRPr="000604CA">
        <w:rPr>
          <w:rFonts w:ascii="Cambria" w:hAnsi="Cambria"/>
          <w:color w:val="000000" w:themeColor="text1"/>
          <w:sz w:val="24"/>
          <w:szCs w:val="24"/>
        </w:rPr>
        <w:t>сут</w:t>
      </w:r>
      <w:proofErr w:type="spellEnd"/>
      <w:r w:rsidRPr="000604CA">
        <w:rPr>
          <w:rFonts w:ascii="Cambria" w:hAnsi="Cambria"/>
          <w:color w:val="000000" w:themeColor="text1"/>
          <w:sz w:val="24"/>
          <w:szCs w:val="24"/>
        </w:rPr>
        <w:t>.</w:t>
      </w:r>
    </w:p>
    <w:p w14:paraId="587EAAAB" w14:textId="77777777" w:rsidR="00D55E2C" w:rsidRPr="000604CA" w:rsidRDefault="00D55E2C" w:rsidP="00D55E2C">
      <w:pPr>
        <w:spacing w:after="0"/>
        <w:ind w:left="283" w:firstLine="425"/>
        <w:jc w:val="both"/>
        <w:rPr>
          <w:rFonts w:ascii="Cambria" w:hAnsi="Cambria"/>
          <w:color w:val="000000" w:themeColor="text1"/>
          <w:sz w:val="24"/>
          <w:szCs w:val="24"/>
        </w:rPr>
      </w:pPr>
      <w:r w:rsidRPr="000604CA">
        <w:rPr>
          <w:rFonts w:ascii="Cambria" w:hAnsi="Cambria"/>
          <w:color w:val="000000" w:themeColor="text1"/>
          <w:sz w:val="24"/>
          <w:szCs w:val="24"/>
        </w:rPr>
        <w:t xml:space="preserve">Так же существенное влияние на объемы потребления природного газа имеет температура окружающего воздуха. В периоды резких похолоданий они, соответственно, резко возрастают. </w:t>
      </w:r>
    </w:p>
    <w:p w14:paraId="0E665058" w14:textId="77777777" w:rsidR="00D55E2C" w:rsidRPr="000604CA" w:rsidRDefault="00D55E2C" w:rsidP="00D55E2C">
      <w:pPr>
        <w:spacing w:after="0"/>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Отсутствие буферных потребителей и подземного хранилища газа в районе потребления газа обуславливают работу месторождений и системы магистральных газопроводов в режиме регулятора потребления, т.к. подача газа соответствует необходимой потребности, которая в периоды похолоданий резко возрастает, и также происходит резкое снижение в периоды потепления.</w:t>
      </w:r>
    </w:p>
    <w:p w14:paraId="0624FADE" w14:textId="77777777" w:rsidR="00D55E2C" w:rsidRPr="000604CA" w:rsidRDefault="00D55E2C" w:rsidP="00D55E2C">
      <w:pPr>
        <w:spacing w:after="0"/>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Все эти факторы не обеспечивают предсказуемость объемов потребления природного газа и не способствуют четкому планированию его добычи.</w:t>
      </w:r>
    </w:p>
    <w:p w14:paraId="53B8C148" w14:textId="77777777" w:rsidR="00D55E2C" w:rsidRPr="000604CA" w:rsidRDefault="00D55E2C" w:rsidP="00D55E2C">
      <w:pPr>
        <w:spacing w:after="0"/>
        <w:ind w:left="283" w:firstLine="425"/>
        <w:jc w:val="both"/>
        <w:rPr>
          <w:rFonts w:ascii="Cambria" w:hAnsi="Cambria"/>
          <w:color w:val="000000" w:themeColor="text1"/>
          <w:sz w:val="24"/>
          <w:szCs w:val="24"/>
        </w:rPr>
      </w:pPr>
      <w:r w:rsidRPr="000604CA">
        <w:rPr>
          <w:rFonts w:ascii="Cambria" w:hAnsi="Cambria"/>
          <w:color w:val="000000" w:themeColor="text1"/>
          <w:sz w:val="24"/>
          <w:szCs w:val="24"/>
        </w:rPr>
        <w:t>В 2018 году, по сравнению с 2017 годом, добыча газа уменьшилась на 77 млн.м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w:t>
      </w:r>
    </w:p>
    <w:p w14:paraId="71DBCE8E" w14:textId="77777777" w:rsidR="00D55E2C" w:rsidRPr="000604CA" w:rsidRDefault="00D55E2C" w:rsidP="00D55E2C">
      <w:pPr>
        <w:spacing w:after="0" w:line="240" w:lineRule="auto"/>
        <w:contextualSpacing/>
        <w:rPr>
          <w:rFonts w:ascii="Cambria" w:hAnsi="Cambria"/>
          <w:color w:val="000000" w:themeColor="text1"/>
          <w:sz w:val="24"/>
          <w:szCs w:val="24"/>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7"/>
        <w:gridCol w:w="1321"/>
        <w:gridCol w:w="1249"/>
        <w:gridCol w:w="1276"/>
        <w:gridCol w:w="1134"/>
        <w:gridCol w:w="1585"/>
      </w:tblGrid>
      <w:tr w:rsidR="00D55E2C" w:rsidRPr="000604CA" w14:paraId="32813950" w14:textId="77777777" w:rsidTr="002E5592">
        <w:trPr>
          <w:cantSplit/>
        </w:trPr>
        <w:tc>
          <w:tcPr>
            <w:tcW w:w="5767" w:type="dxa"/>
            <w:vMerge w:val="restart"/>
          </w:tcPr>
          <w:p w14:paraId="189010E7" w14:textId="77777777" w:rsidR="00D55E2C" w:rsidRPr="000604CA" w:rsidRDefault="00D55E2C" w:rsidP="002E5592">
            <w:pPr>
              <w:spacing w:after="0" w:line="240" w:lineRule="auto"/>
              <w:contextualSpacing/>
              <w:rPr>
                <w:rFonts w:asciiTheme="majorHAnsi" w:hAnsiTheme="majorHAnsi"/>
                <w:color w:val="000000" w:themeColor="text1"/>
                <w:sz w:val="24"/>
                <w:szCs w:val="24"/>
              </w:rPr>
            </w:pPr>
          </w:p>
        </w:tc>
        <w:tc>
          <w:tcPr>
            <w:tcW w:w="1321" w:type="dxa"/>
            <w:vMerge w:val="restart"/>
            <w:vAlign w:val="center"/>
          </w:tcPr>
          <w:p w14:paraId="69E5365F" w14:textId="77777777" w:rsidR="00D55E2C" w:rsidRPr="000604CA" w:rsidRDefault="00D55E2C" w:rsidP="002E5592">
            <w:pPr>
              <w:spacing w:after="0" w:line="240" w:lineRule="auto"/>
              <w:contextualSpacing/>
              <w:jc w:val="center"/>
              <w:rPr>
                <w:rFonts w:asciiTheme="majorHAnsi" w:hAnsiTheme="majorHAnsi"/>
                <w:b/>
                <w:color w:val="000000" w:themeColor="text1"/>
                <w:sz w:val="24"/>
                <w:szCs w:val="24"/>
              </w:rPr>
            </w:pPr>
            <w:r w:rsidRPr="000604CA">
              <w:rPr>
                <w:rFonts w:asciiTheme="majorHAnsi" w:hAnsiTheme="majorHAnsi"/>
                <w:b/>
                <w:color w:val="000000" w:themeColor="text1"/>
                <w:sz w:val="24"/>
                <w:szCs w:val="24"/>
              </w:rPr>
              <w:t>2017 г.</w:t>
            </w:r>
          </w:p>
          <w:p w14:paraId="1963CD28" w14:textId="77777777" w:rsidR="00D55E2C" w:rsidRPr="000604CA" w:rsidRDefault="00D55E2C" w:rsidP="002E5592">
            <w:pPr>
              <w:spacing w:after="0" w:line="240" w:lineRule="auto"/>
              <w:contextualSpacing/>
              <w:jc w:val="center"/>
              <w:rPr>
                <w:rFonts w:asciiTheme="majorHAnsi" w:hAnsiTheme="majorHAnsi"/>
                <w:b/>
                <w:color w:val="000000" w:themeColor="text1"/>
                <w:sz w:val="24"/>
                <w:szCs w:val="24"/>
              </w:rPr>
            </w:pPr>
            <w:r w:rsidRPr="000604CA">
              <w:rPr>
                <w:rFonts w:asciiTheme="majorHAnsi" w:hAnsiTheme="majorHAnsi"/>
                <w:b/>
                <w:color w:val="000000" w:themeColor="text1"/>
                <w:sz w:val="24"/>
                <w:szCs w:val="24"/>
              </w:rPr>
              <w:t>факт</w:t>
            </w:r>
          </w:p>
        </w:tc>
        <w:tc>
          <w:tcPr>
            <w:tcW w:w="3659" w:type="dxa"/>
            <w:gridSpan w:val="3"/>
            <w:vAlign w:val="center"/>
          </w:tcPr>
          <w:p w14:paraId="24C22790" w14:textId="77777777" w:rsidR="00D55E2C" w:rsidRPr="000604CA" w:rsidRDefault="00D55E2C" w:rsidP="002E5592">
            <w:pPr>
              <w:spacing w:after="0" w:line="240" w:lineRule="auto"/>
              <w:contextualSpacing/>
              <w:jc w:val="center"/>
              <w:rPr>
                <w:rFonts w:asciiTheme="majorHAnsi" w:hAnsiTheme="majorHAnsi"/>
                <w:b/>
                <w:color w:val="000000" w:themeColor="text1"/>
                <w:sz w:val="24"/>
                <w:szCs w:val="24"/>
              </w:rPr>
            </w:pPr>
            <w:r w:rsidRPr="000604CA">
              <w:rPr>
                <w:rFonts w:asciiTheme="majorHAnsi" w:hAnsiTheme="majorHAnsi"/>
                <w:b/>
                <w:color w:val="000000" w:themeColor="text1"/>
                <w:sz w:val="24"/>
                <w:szCs w:val="24"/>
              </w:rPr>
              <w:t>2018 год</w:t>
            </w:r>
          </w:p>
        </w:tc>
        <w:tc>
          <w:tcPr>
            <w:tcW w:w="1585" w:type="dxa"/>
            <w:vMerge w:val="restart"/>
          </w:tcPr>
          <w:p w14:paraId="47748359" w14:textId="77777777" w:rsidR="00D55E2C" w:rsidRPr="000604CA" w:rsidRDefault="00D55E2C" w:rsidP="002E5592">
            <w:pPr>
              <w:spacing w:after="0" w:line="240" w:lineRule="auto"/>
              <w:contextualSpacing/>
              <w:jc w:val="center"/>
              <w:rPr>
                <w:rFonts w:asciiTheme="majorHAnsi" w:hAnsiTheme="majorHAnsi"/>
                <w:b/>
                <w:color w:val="000000" w:themeColor="text1"/>
                <w:sz w:val="24"/>
                <w:szCs w:val="24"/>
              </w:rPr>
            </w:pPr>
            <w:r w:rsidRPr="000604CA">
              <w:rPr>
                <w:rFonts w:asciiTheme="majorHAnsi" w:hAnsiTheme="majorHAnsi"/>
                <w:b/>
                <w:color w:val="000000" w:themeColor="text1"/>
                <w:sz w:val="24"/>
                <w:szCs w:val="24"/>
              </w:rPr>
              <w:t>%</w:t>
            </w:r>
          </w:p>
          <w:p w14:paraId="5BDFC479" w14:textId="77777777" w:rsidR="00D55E2C" w:rsidRPr="000604CA" w:rsidRDefault="00D55E2C" w:rsidP="002E5592">
            <w:pPr>
              <w:spacing w:after="0" w:line="240" w:lineRule="auto"/>
              <w:contextualSpacing/>
              <w:jc w:val="center"/>
              <w:rPr>
                <w:rFonts w:asciiTheme="majorHAnsi" w:hAnsiTheme="majorHAnsi"/>
                <w:color w:val="000000" w:themeColor="text1"/>
                <w:sz w:val="24"/>
                <w:szCs w:val="24"/>
              </w:rPr>
            </w:pPr>
            <w:r w:rsidRPr="000604CA">
              <w:rPr>
                <w:rFonts w:asciiTheme="majorHAnsi" w:hAnsiTheme="majorHAnsi"/>
                <w:b/>
                <w:color w:val="000000" w:themeColor="text1"/>
                <w:sz w:val="24"/>
                <w:szCs w:val="24"/>
              </w:rPr>
              <w:t>к факту 2017 г</w:t>
            </w:r>
            <w:r w:rsidRPr="000604CA">
              <w:rPr>
                <w:rFonts w:asciiTheme="majorHAnsi" w:hAnsiTheme="majorHAnsi"/>
                <w:color w:val="000000" w:themeColor="text1"/>
                <w:sz w:val="24"/>
                <w:szCs w:val="24"/>
              </w:rPr>
              <w:t>.</w:t>
            </w:r>
          </w:p>
        </w:tc>
      </w:tr>
      <w:tr w:rsidR="00D55E2C" w:rsidRPr="000604CA" w14:paraId="199FF40C" w14:textId="77777777" w:rsidTr="002E5592">
        <w:trPr>
          <w:cantSplit/>
        </w:trPr>
        <w:tc>
          <w:tcPr>
            <w:tcW w:w="5767" w:type="dxa"/>
            <w:vMerge/>
          </w:tcPr>
          <w:p w14:paraId="2280865C" w14:textId="77777777" w:rsidR="00D55E2C" w:rsidRPr="000604CA" w:rsidRDefault="00D55E2C" w:rsidP="002E5592">
            <w:pPr>
              <w:spacing w:after="0" w:line="240" w:lineRule="auto"/>
              <w:contextualSpacing/>
              <w:rPr>
                <w:rFonts w:asciiTheme="majorHAnsi" w:hAnsiTheme="majorHAnsi"/>
                <w:color w:val="000000" w:themeColor="text1"/>
                <w:sz w:val="24"/>
                <w:szCs w:val="24"/>
              </w:rPr>
            </w:pPr>
          </w:p>
        </w:tc>
        <w:tc>
          <w:tcPr>
            <w:tcW w:w="1321" w:type="dxa"/>
            <w:vMerge/>
          </w:tcPr>
          <w:p w14:paraId="37AF3829" w14:textId="77777777" w:rsidR="00D55E2C" w:rsidRPr="000604CA" w:rsidRDefault="00D55E2C" w:rsidP="002E5592">
            <w:pPr>
              <w:spacing w:after="0" w:line="240" w:lineRule="auto"/>
              <w:contextualSpacing/>
              <w:jc w:val="center"/>
              <w:rPr>
                <w:rFonts w:asciiTheme="majorHAnsi" w:hAnsiTheme="majorHAnsi"/>
                <w:b/>
                <w:color w:val="000000" w:themeColor="text1"/>
                <w:sz w:val="24"/>
                <w:szCs w:val="24"/>
              </w:rPr>
            </w:pPr>
          </w:p>
        </w:tc>
        <w:tc>
          <w:tcPr>
            <w:tcW w:w="1249" w:type="dxa"/>
          </w:tcPr>
          <w:p w14:paraId="580A5456" w14:textId="77777777" w:rsidR="00D55E2C" w:rsidRPr="000604CA" w:rsidRDefault="00D55E2C" w:rsidP="002E5592">
            <w:pPr>
              <w:spacing w:after="0" w:line="240" w:lineRule="auto"/>
              <w:contextualSpacing/>
              <w:jc w:val="center"/>
              <w:rPr>
                <w:rFonts w:asciiTheme="majorHAnsi" w:hAnsiTheme="majorHAnsi"/>
                <w:b/>
                <w:color w:val="000000" w:themeColor="text1"/>
                <w:sz w:val="24"/>
                <w:szCs w:val="24"/>
              </w:rPr>
            </w:pPr>
            <w:r w:rsidRPr="000604CA">
              <w:rPr>
                <w:rFonts w:asciiTheme="majorHAnsi" w:hAnsiTheme="majorHAnsi"/>
                <w:b/>
                <w:color w:val="000000" w:themeColor="text1"/>
                <w:sz w:val="24"/>
                <w:szCs w:val="24"/>
              </w:rPr>
              <w:t>план</w:t>
            </w:r>
          </w:p>
        </w:tc>
        <w:tc>
          <w:tcPr>
            <w:tcW w:w="1276" w:type="dxa"/>
          </w:tcPr>
          <w:p w14:paraId="1F52401C" w14:textId="77777777" w:rsidR="00D55E2C" w:rsidRPr="000604CA" w:rsidRDefault="00D55E2C" w:rsidP="002E5592">
            <w:pPr>
              <w:spacing w:after="0" w:line="240" w:lineRule="auto"/>
              <w:contextualSpacing/>
              <w:jc w:val="center"/>
              <w:rPr>
                <w:rFonts w:asciiTheme="majorHAnsi" w:hAnsiTheme="majorHAnsi"/>
                <w:b/>
                <w:color w:val="000000" w:themeColor="text1"/>
                <w:sz w:val="24"/>
                <w:szCs w:val="24"/>
              </w:rPr>
            </w:pPr>
            <w:r w:rsidRPr="000604CA">
              <w:rPr>
                <w:rFonts w:asciiTheme="majorHAnsi" w:hAnsiTheme="majorHAnsi"/>
                <w:b/>
                <w:color w:val="000000" w:themeColor="text1"/>
                <w:sz w:val="24"/>
                <w:szCs w:val="24"/>
              </w:rPr>
              <w:t>факт</w:t>
            </w:r>
          </w:p>
        </w:tc>
        <w:tc>
          <w:tcPr>
            <w:tcW w:w="1134" w:type="dxa"/>
          </w:tcPr>
          <w:p w14:paraId="317235FC" w14:textId="77777777" w:rsidR="00D55E2C" w:rsidRPr="000604CA" w:rsidRDefault="00D55E2C" w:rsidP="002E5592">
            <w:pPr>
              <w:spacing w:after="0" w:line="240" w:lineRule="auto"/>
              <w:contextualSpacing/>
              <w:jc w:val="center"/>
              <w:rPr>
                <w:rFonts w:asciiTheme="majorHAnsi" w:hAnsiTheme="majorHAnsi"/>
                <w:b/>
                <w:color w:val="000000" w:themeColor="text1"/>
                <w:sz w:val="24"/>
                <w:szCs w:val="24"/>
              </w:rPr>
            </w:pPr>
            <w:r w:rsidRPr="000604CA">
              <w:rPr>
                <w:rFonts w:asciiTheme="majorHAnsi" w:hAnsiTheme="majorHAnsi"/>
                <w:b/>
                <w:color w:val="000000" w:themeColor="text1"/>
                <w:sz w:val="24"/>
                <w:szCs w:val="24"/>
              </w:rPr>
              <w:t>%</w:t>
            </w:r>
          </w:p>
          <w:p w14:paraId="058DC6CA" w14:textId="77777777" w:rsidR="00D55E2C" w:rsidRPr="000604CA" w:rsidRDefault="00D55E2C" w:rsidP="002E5592">
            <w:pPr>
              <w:spacing w:after="0" w:line="240" w:lineRule="auto"/>
              <w:contextualSpacing/>
              <w:jc w:val="center"/>
              <w:rPr>
                <w:rFonts w:asciiTheme="majorHAnsi" w:hAnsiTheme="majorHAnsi"/>
                <w:b/>
                <w:color w:val="000000" w:themeColor="text1"/>
                <w:sz w:val="24"/>
                <w:szCs w:val="24"/>
              </w:rPr>
            </w:pPr>
            <w:r w:rsidRPr="000604CA">
              <w:rPr>
                <w:rFonts w:asciiTheme="majorHAnsi" w:hAnsiTheme="majorHAnsi"/>
                <w:b/>
                <w:color w:val="000000" w:themeColor="text1"/>
                <w:sz w:val="24"/>
                <w:szCs w:val="24"/>
              </w:rPr>
              <w:t>к плану</w:t>
            </w:r>
          </w:p>
        </w:tc>
        <w:tc>
          <w:tcPr>
            <w:tcW w:w="1585" w:type="dxa"/>
            <w:vMerge/>
          </w:tcPr>
          <w:p w14:paraId="2B0FD660" w14:textId="77777777" w:rsidR="00D55E2C" w:rsidRPr="000604CA" w:rsidRDefault="00D55E2C" w:rsidP="002E5592">
            <w:pPr>
              <w:spacing w:after="0" w:line="240" w:lineRule="auto"/>
              <w:contextualSpacing/>
              <w:jc w:val="center"/>
              <w:rPr>
                <w:rFonts w:asciiTheme="majorHAnsi" w:hAnsiTheme="majorHAnsi"/>
                <w:color w:val="000000" w:themeColor="text1"/>
                <w:sz w:val="24"/>
                <w:szCs w:val="24"/>
              </w:rPr>
            </w:pPr>
          </w:p>
        </w:tc>
      </w:tr>
      <w:tr w:rsidR="00D55E2C" w:rsidRPr="000604CA" w14:paraId="647DF921" w14:textId="77777777" w:rsidTr="002E5592">
        <w:trPr>
          <w:trHeight w:val="418"/>
        </w:trPr>
        <w:tc>
          <w:tcPr>
            <w:tcW w:w="5767" w:type="dxa"/>
          </w:tcPr>
          <w:p w14:paraId="28623BAA" w14:textId="77777777" w:rsidR="00D55E2C" w:rsidRPr="000604CA" w:rsidRDefault="00D55E2C" w:rsidP="002E5592">
            <w:pPr>
              <w:spacing w:after="0" w:line="240" w:lineRule="auto"/>
              <w:contextualSpacing/>
              <w:rPr>
                <w:rFonts w:asciiTheme="majorHAnsi" w:hAnsiTheme="majorHAnsi"/>
                <w:color w:val="000000" w:themeColor="text1"/>
                <w:sz w:val="24"/>
                <w:szCs w:val="24"/>
              </w:rPr>
            </w:pPr>
            <w:r w:rsidRPr="000604CA">
              <w:rPr>
                <w:rFonts w:asciiTheme="majorHAnsi" w:hAnsiTheme="majorHAnsi"/>
                <w:color w:val="000000" w:themeColor="text1"/>
                <w:sz w:val="24"/>
                <w:szCs w:val="24"/>
              </w:rPr>
              <w:t>1. Добыча газа, млн.м</w:t>
            </w:r>
            <w:r w:rsidRPr="000604CA">
              <w:rPr>
                <w:rFonts w:asciiTheme="majorHAnsi" w:hAnsiTheme="majorHAnsi"/>
                <w:color w:val="000000" w:themeColor="text1"/>
                <w:sz w:val="24"/>
                <w:szCs w:val="24"/>
                <w:vertAlign w:val="superscript"/>
              </w:rPr>
              <w:t>3</w:t>
            </w:r>
          </w:p>
        </w:tc>
        <w:tc>
          <w:tcPr>
            <w:tcW w:w="1321" w:type="dxa"/>
          </w:tcPr>
          <w:p w14:paraId="5B97B149" w14:textId="77777777" w:rsidR="00D55E2C" w:rsidRPr="000604CA" w:rsidRDefault="00D55E2C" w:rsidP="002E5592">
            <w:pPr>
              <w:tabs>
                <w:tab w:val="center" w:pos="552"/>
              </w:tabs>
              <w:spacing w:after="0" w:line="240" w:lineRule="auto"/>
              <w:contextualSpacing/>
              <w:rPr>
                <w:rFonts w:asciiTheme="majorHAnsi" w:hAnsiTheme="majorHAnsi"/>
                <w:color w:val="000000" w:themeColor="text1"/>
                <w:sz w:val="24"/>
                <w:szCs w:val="24"/>
              </w:rPr>
            </w:pPr>
            <w:r w:rsidRPr="000604CA">
              <w:rPr>
                <w:color w:val="000000" w:themeColor="text1"/>
                <w:sz w:val="24"/>
                <w:szCs w:val="24"/>
              </w:rPr>
              <w:tab/>
              <w:t>1 743,929</w:t>
            </w:r>
          </w:p>
        </w:tc>
        <w:tc>
          <w:tcPr>
            <w:tcW w:w="1249" w:type="dxa"/>
          </w:tcPr>
          <w:p w14:paraId="65793720" w14:textId="77777777" w:rsidR="00D55E2C" w:rsidRPr="000604CA" w:rsidRDefault="00D55E2C" w:rsidP="002E5592">
            <w:pPr>
              <w:spacing w:after="0" w:line="240" w:lineRule="auto"/>
              <w:contextualSpacing/>
              <w:jc w:val="center"/>
              <w:rPr>
                <w:color w:val="000000" w:themeColor="text1"/>
                <w:sz w:val="24"/>
                <w:szCs w:val="24"/>
              </w:rPr>
            </w:pPr>
            <w:r w:rsidRPr="000604CA">
              <w:rPr>
                <w:color w:val="000000" w:themeColor="text1"/>
                <w:sz w:val="24"/>
                <w:szCs w:val="24"/>
              </w:rPr>
              <w:t>1 663,966</w:t>
            </w:r>
          </w:p>
        </w:tc>
        <w:tc>
          <w:tcPr>
            <w:tcW w:w="1276" w:type="dxa"/>
          </w:tcPr>
          <w:p w14:paraId="7644BF42" w14:textId="77777777" w:rsidR="00D55E2C" w:rsidRPr="000604CA" w:rsidRDefault="00D55E2C" w:rsidP="002E5592">
            <w:pPr>
              <w:spacing w:after="0" w:line="240" w:lineRule="auto"/>
              <w:contextualSpacing/>
              <w:jc w:val="center"/>
              <w:rPr>
                <w:color w:val="000000" w:themeColor="text1"/>
                <w:sz w:val="24"/>
                <w:szCs w:val="24"/>
                <w:lang w:val="en-US"/>
              </w:rPr>
            </w:pPr>
            <w:r w:rsidRPr="000604CA">
              <w:rPr>
                <w:color w:val="000000" w:themeColor="text1"/>
                <w:sz w:val="24"/>
                <w:szCs w:val="24"/>
                <w:lang w:val="en-US"/>
              </w:rPr>
              <w:t>1 666</w:t>
            </w:r>
            <w:r w:rsidRPr="000604CA">
              <w:rPr>
                <w:color w:val="000000" w:themeColor="text1"/>
                <w:sz w:val="24"/>
                <w:szCs w:val="24"/>
              </w:rPr>
              <w:t>,</w:t>
            </w:r>
            <w:r w:rsidRPr="000604CA">
              <w:rPr>
                <w:color w:val="000000" w:themeColor="text1"/>
                <w:sz w:val="24"/>
                <w:szCs w:val="24"/>
                <w:lang w:val="en-US"/>
              </w:rPr>
              <w:t>694</w:t>
            </w:r>
          </w:p>
        </w:tc>
        <w:tc>
          <w:tcPr>
            <w:tcW w:w="1134" w:type="dxa"/>
          </w:tcPr>
          <w:p w14:paraId="466A31C0" w14:textId="77777777" w:rsidR="00D55E2C" w:rsidRPr="000604CA" w:rsidRDefault="00D55E2C" w:rsidP="002E5592">
            <w:pPr>
              <w:spacing w:after="0" w:line="240" w:lineRule="auto"/>
              <w:contextualSpacing/>
              <w:jc w:val="center"/>
              <w:rPr>
                <w:color w:val="000000" w:themeColor="text1"/>
                <w:sz w:val="24"/>
                <w:szCs w:val="24"/>
              </w:rPr>
            </w:pPr>
            <w:r w:rsidRPr="000604CA">
              <w:rPr>
                <w:color w:val="000000" w:themeColor="text1"/>
                <w:sz w:val="24"/>
                <w:szCs w:val="24"/>
              </w:rPr>
              <w:t>100,2</w:t>
            </w:r>
          </w:p>
        </w:tc>
        <w:tc>
          <w:tcPr>
            <w:tcW w:w="1585" w:type="dxa"/>
          </w:tcPr>
          <w:p w14:paraId="73036671" w14:textId="77777777" w:rsidR="00D55E2C" w:rsidRPr="000604CA" w:rsidRDefault="00D55E2C" w:rsidP="002E5592">
            <w:pPr>
              <w:spacing w:after="0" w:line="240" w:lineRule="auto"/>
              <w:contextualSpacing/>
              <w:jc w:val="center"/>
              <w:rPr>
                <w:color w:val="000000" w:themeColor="text1"/>
                <w:sz w:val="24"/>
                <w:szCs w:val="24"/>
              </w:rPr>
            </w:pPr>
            <w:r w:rsidRPr="000604CA">
              <w:rPr>
                <w:color w:val="000000" w:themeColor="text1"/>
                <w:sz w:val="24"/>
                <w:szCs w:val="24"/>
              </w:rPr>
              <w:t>95,6</w:t>
            </w:r>
          </w:p>
        </w:tc>
      </w:tr>
      <w:tr w:rsidR="00D55E2C" w:rsidRPr="000604CA" w14:paraId="628EDBF7" w14:textId="77777777" w:rsidTr="002E5592">
        <w:tc>
          <w:tcPr>
            <w:tcW w:w="5767" w:type="dxa"/>
          </w:tcPr>
          <w:p w14:paraId="4FCB5F66" w14:textId="77777777" w:rsidR="00D55E2C" w:rsidRPr="000604CA" w:rsidRDefault="00D55E2C" w:rsidP="002E5592">
            <w:pPr>
              <w:spacing w:after="0" w:line="240" w:lineRule="auto"/>
              <w:contextualSpacing/>
              <w:rPr>
                <w:rFonts w:asciiTheme="majorHAnsi" w:hAnsiTheme="majorHAnsi"/>
                <w:color w:val="000000" w:themeColor="text1"/>
                <w:sz w:val="24"/>
                <w:szCs w:val="24"/>
              </w:rPr>
            </w:pPr>
            <w:r w:rsidRPr="000604CA">
              <w:rPr>
                <w:rFonts w:asciiTheme="majorHAnsi" w:hAnsiTheme="majorHAnsi"/>
                <w:color w:val="000000" w:themeColor="text1"/>
                <w:sz w:val="24"/>
                <w:szCs w:val="24"/>
              </w:rPr>
              <w:t>2. Поставка газа АО «</w:t>
            </w:r>
            <w:proofErr w:type="spellStart"/>
            <w:r w:rsidRPr="000604CA">
              <w:rPr>
                <w:rFonts w:asciiTheme="majorHAnsi" w:hAnsiTheme="majorHAnsi"/>
                <w:color w:val="000000" w:themeColor="text1"/>
                <w:sz w:val="24"/>
                <w:szCs w:val="24"/>
              </w:rPr>
              <w:t>Сахатранснефтегаз</w:t>
            </w:r>
            <w:proofErr w:type="spellEnd"/>
            <w:r w:rsidRPr="000604CA">
              <w:rPr>
                <w:rFonts w:asciiTheme="majorHAnsi" w:hAnsiTheme="majorHAnsi"/>
                <w:color w:val="000000" w:themeColor="text1"/>
                <w:sz w:val="24"/>
                <w:szCs w:val="24"/>
              </w:rPr>
              <w:t>», млн.м</w:t>
            </w:r>
            <w:r w:rsidRPr="000604CA">
              <w:rPr>
                <w:rFonts w:asciiTheme="majorHAnsi" w:hAnsiTheme="majorHAnsi"/>
                <w:color w:val="000000" w:themeColor="text1"/>
                <w:sz w:val="24"/>
                <w:szCs w:val="24"/>
                <w:vertAlign w:val="superscript"/>
              </w:rPr>
              <w:t>3</w:t>
            </w:r>
          </w:p>
        </w:tc>
        <w:tc>
          <w:tcPr>
            <w:tcW w:w="1321" w:type="dxa"/>
          </w:tcPr>
          <w:p w14:paraId="4817A1EC" w14:textId="77777777" w:rsidR="00D55E2C" w:rsidRPr="000604CA" w:rsidRDefault="00D55E2C" w:rsidP="002E5592">
            <w:pPr>
              <w:spacing w:after="0" w:line="240" w:lineRule="auto"/>
              <w:contextualSpacing/>
              <w:jc w:val="center"/>
              <w:rPr>
                <w:rFonts w:asciiTheme="majorHAnsi" w:hAnsiTheme="majorHAnsi"/>
                <w:color w:val="000000" w:themeColor="text1"/>
                <w:sz w:val="24"/>
                <w:szCs w:val="24"/>
              </w:rPr>
            </w:pPr>
            <w:r w:rsidRPr="000604CA">
              <w:rPr>
                <w:color w:val="000000" w:themeColor="text1"/>
                <w:sz w:val="24"/>
                <w:szCs w:val="24"/>
              </w:rPr>
              <w:t>1 716,229</w:t>
            </w:r>
          </w:p>
        </w:tc>
        <w:tc>
          <w:tcPr>
            <w:tcW w:w="1249" w:type="dxa"/>
          </w:tcPr>
          <w:p w14:paraId="4DABBAB8" w14:textId="77777777" w:rsidR="00D55E2C" w:rsidRPr="000604CA" w:rsidRDefault="00D55E2C" w:rsidP="002E5592">
            <w:pPr>
              <w:spacing w:after="0" w:line="240" w:lineRule="auto"/>
              <w:contextualSpacing/>
              <w:jc w:val="center"/>
              <w:rPr>
                <w:color w:val="000000" w:themeColor="text1"/>
                <w:sz w:val="24"/>
                <w:szCs w:val="24"/>
              </w:rPr>
            </w:pPr>
            <w:r w:rsidRPr="000604CA">
              <w:rPr>
                <w:color w:val="000000" w:themeColor="text1"/>
                <w:sz w:val="24"/>
                <w:szCs w:val="24"/>
              </w:rPr>
              <w:t>1 634,860</w:t>
            </w:r>
          </w:p>
        </w:tc>
        <w:tc>
          <w:tcPr>
            <w:tcW w:w="1276" w:type="dxa"/>
          </w:tcPr>
          <w:p w14:paraId="5026F278" w14:textId="77777777" w:rsidR="00D55E2C" w:rsidRPr="000604CA" w:rsidRDefault="00D55E2C" w:rsidP="002E5592">
            <w:pPr>
              <w:spacing w:after="0" w:line="240" w:lineRule="auto"/>
              <w:contextualSpacing/>
              <w:jc w:val="center"/>
              <w:rPr>
                <w:color w:val="000000" w:themeColor="text1"/>
                <w:sz w:val="24"/>
                <w:szCs w:val="24"/>
              </w:rPr>
            </w:pPr>
            <w:r w:rsidRPr="000604CA">
              <w:rPr>
                <w:color w:val="000000" w:themeColor="text1"/>
                <w:sz w:val="24"/>
                <w:szCs w:val="24"/>
              </w:rPr>
              <w:t>1 641,621</w:t>
            </w:r>
          </w:p>
        </w:tc>
        <w:tc>
          <w:tcPr>
            <w:tcW w:w="1134" w:type="dxa"/>
          </w:tcPr>
          <w:p w14:paraId="0130C655" w14:textId="77777777" w:rsidR="00D55E2C" w:rsidRPr="000604CA" w:rsidRDefault="00D55E2C" w:rsidP="002E5592">
            <w:pPr>
              <w:spacing w:after="0" w:line="240" w:lineRule="auto"/>
              <w:contextualSpacing/>
              <w:jc w:val="center"/>
              <w:rPr>
                <w:color w:val="000000" w:themeColor="text1"/>
                <w:sz w:val="24"/>
                <w:szCs w:val="24"/>
              </w:rPr>
            </w:pPr>
            <w:r w:rsidRPr="000604CA">
              <w:rPr>
                <w:color w:val="000000" w:themeColor="text1"/>
                <w:sz w:val="24"/>
                <w:szCs w:val="24"/>
              </w:rPr>
              <w:t>100,4</w:t>
            </w:r>
          </w:p>
        </w:tc>
        <w:tc>
          <w:tcPr>
            <w:tcW w:w="1585" w:type="dxa"/>
          </w:tcPr>
          <w:p w14:paraId="47354B19" w14:textId="77777777" w:rsidR="00D55E2C" w:rsidRPr="000604CA" w:rsidRDefault="00D55E2C" w:rsidP="002E5592">
            <w:pPr>
              <w:spacing w:after="0" w:line="240" w:lineRule="auto"/>
              <w:contextualSpacing/>
              <w:jc w:val="center"/>
              <w:rPr>
                <w:color w:val="000000" w:themeColor="text1"/>
                <w:sz w:val="24"/>
                <w:szCs w:val="24"/>
              </w:rPr>
            </w:pPr>
            <w:r w:rsidRPr="000604CA">
              <w:rPr>
                <w:color w:val="000000" w:themeColor="text1"/>
                <w:sz w:val="24"/>
                <w:szCs w:val="24"/>
              </w:rPr>
              <w:t>95,7</w:t>
            </w:r>
          </w:p>
        </w:tc>
      </w:tr>
    </w:tbl>
    <w:p w14:paraId="1D998EE4" w14:textId="77777777" w:rsidR="00D55E2C" w:rsidRPr="000604CA" w:rsidRDefault="00D55E2C" w:rsidP="00D55E2C">
      <w:pPr>
        <w:spacing w:after="0" w:line="240" w:lineRule="auto"/>
        <w:ind w:firstLine="567"/>
        <w:contextualSpacing/>
        <w:jc w:val="both"/>
        <w:rPr>
          <w:rFonts w:asciiTheme="majorHAnsi" w:hAnsiTheme="majorHAnsi"/>
          <w:color w:val="000000" w:themeColor="text1"/>
          <w:sz w:val="24"/>
          <w:szCs w:val="24"/>
        </w:rPr>
      </w:pPr>
    </w:p>
    <w:p w14:paraId="270B737B" w14:textId="77777777" w:rsidR="00D55E2C" w:rsidRPr="000604CA" w:rsidRDefault="00D55E2C" w:rsidP="00D55E2C">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В 2018 году добыча природного газа велась на </w:t>
      </w:r>
      <w:proofErr w:type="spellStart"/>
      <w:r w:rsidRPr="000604CA">
        <w:rPr>
          <w:rFonts w:ascii="Cambria" w:hAnsi="Cambria"/>
          <w:color w:val="000000" w:themeColor="text1"/>
          <w:sz w:val="24"/>
          <w:szCs w:val="24"/>
        </w:rPr>
        <w:t>Средневилюйском</w:t>
      </w:r>
      <w:proofErr w:type="spellEnd"/>
      <w:r w:rsidRPr="000604CA">
        <w:rPr>
          <w:rFonts w:ascii="Cambria" w:hAnsi="Cambria"/>
          <w:color w:val="000000" w:themeColor="text1"/>
          <w:sz w:val="24"/>
          <w:szCs w:val="24"/>
        </w:rPr>
        <w:t xml:space="preserve"> газоконденсатном месторождении. </w:t>
      </w:r>
    </w:p>
    <w:p w14:paraId="7D5A076D" w14:textId="77777777" w:rsidR="00D55E2C" w:rsidRPr="000604CA" w:rsidRDefault="00D55E2C" w:rsidP="00D55E2C">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Подготовка газа на месторождениях осуществляется на УКПГ. Способ подготовки - низкотемпературная сепарация. </w:t>
      </w:r>
    </w:p>
    <w:p w14:paraId="01DBE753" w14:textId="77777777" w:rsidR="00D55E2C" w:rsidRPr="000604CA" w:rsidRDefault="00D55E2C" w:rsidP="00D55E2C">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Качество подготовки газа соответствует ОСТ 51.40-93 «Газы горючие и природные, поставляемые и транспортируемые по магистральным газопроводам».</w:t>
      </w:r>
    </w:p>
    <w:p w14:paraId="6C45FEE4" w14:textId="77777777" w:rsidR="00D55E2C" w:rsidRPr="000604CA" w:rsidRDefault="00D55E2C" w:rsidP="00D55E2C">
      <w:pPr>
        <w:spacing w:after="0" w:line="240" w:lineRule="auto"/>
        <w:ind w:firstLine="567"/>
        <w:contextualSpacing/>
        <w:rPr>
          <w:rFonts w:ascii="Cambria" w:hAnsi="Cambria"/>
          <w:color w:val="000000" w:themeColor="text1"/>
          <w:sz w:val="24"/>
          <w:szCs w:val="24"/>
        </w:rPr>
      </w:pPr>
      <w:r w:rsidRPr="000604CA">
        <w:rPr>
          <w:rFonts w:ascii="Cambria" w:hAnsi="Cambria"/>
          <w:color w:val="000000" w:themeColor="text1"/>
          <w:sz w:val="24"/>
          <w:szCs w:val="24"/>
        </w:rPr>
        <w:t>Максимальная суточная добыча природного газа в 2018 году составила:</w:t>
      </w:r>
    </w:p>
    <w:p w14:paraId="2AFF202D" w14:textId="739380BB" w:rsidR="00D55E2C" w:rsidRPr="000604CA" w:rsidRDefault="00D55E2C" w:rsidP="009C49F5">
      <w:pPr>
        <w:spacing w:after="0" w:line="240" w:lineRule="auto"/>
        <w:ind w:firstLine="1134"/>
        <w:contextualSpacing/>
        <w:rPr>
          <w:rFonts w:ascii="Cambria" w:hAnsi="Cambria"/>
          <w:color w:val="000000" w:themeColor="text1"/>
          <w:sz w:val="24"/>
          <w:szCs w:val="24"/>
        </w:rPr>
      </w:pPr>
      <w:r w:rsidRPr="000604CA">
        <w:rPr>
          <w:rFonts w:ascii="Cambria" w:hAnsi="Cambria"/>
          <w:color w:val="000000" w:themeColor="text1"/>
          <w:sz w:val="24"/>
          <w:szCs w:val="24"/>
        </w:rPr>
        <w:t>Всего, тыс. 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 8 941</w:t>
      </w:r>
      <w:r w:rsidR="009C49F5" w:rsidRPr="000604CA">
        <w:rPr>
          <w:rFonts w:ascii="Cambria" w:hAnsi="Cambria"/>
          <w:color w:val="000000" w:themeColor="text1"/>
          <w:sz w:val="24"/>
          <w:szCs w:val="24"/>
        </w:rPr>
        <w:tab/>
      </w:r>
      <w:r w:rsidR="009C49F5" w:rsidRPr="000604CA">
        <w:rPr>
          <w:rFonts w:ascii="Cambria" w:hAnsi="Cambria"/>
          <w:color w:val="000000" w:themeColor="text1"/>
          <w:sz w:val="24"/>
          <w:szCs w:val="24"/>
        </w:rPr>
        <w:tab/>
      </w:r>
      <w:r w:rsidR="009C49F5" w:rsidRPr="000604CA">
        <w:rPr>
          <w:rFonts w:ascii="Cambria" w:hAnsi="Cambria"/>
          <w:color w:val="000000" w:themeColor="text1"/>
          <w:sz w:val="24"/>
          <w:szCs w:val="24"/>
        </w:rPr>
        <w:tab/>
      </w:r>
      <w:r w:rsidR="009C49F5" w:rsidRPr="000604CA">
        <w:rPr>
          <w:rFonts w:ascii="Cambria" w:hAnsi="Cambria"/>
          <w:color w:val="000000" w:themeColor="text1"/>
          <w:sz w:val="24"/>
          <w:szCs w:val="24"/>
        </w:rPr>
        <w:tab/>
      </w:r>
      <w:r w:rsidR="009C49F5" w:rsidRPr="000604CA">
        <w:rPr>
          <w:rFonts w:ascii="Cambria" w:hAnsi="Cambria"/>
          <w:color w:val="000000" w:themeColor="text1"/>
          <w:sz w:val="24"/>
          <w:szCs w:val="24"/>
        </w:rPr>
        <w:tab/>
      </w:r>
    </w:p>
    <w:p w14:paraId="18821A98" w14:textId="77777777" w:rsidR="00D55E2C" w:rsidRPr="000604CA" w:rsidRDefault="00D55E2C" w:rsidP="00D55E2C">
      <w:pPr>
        <w:spacing w:after="0" w:line="240" w:lineRule="auto"/>
        <w:ind w:firstLine="567"/>
        <w:contextualSpacing/>
        <w:rPr>
          <w:rFonts w:ascii="Cambria" w:hAnsi="Cambria"/>
          <w:color w:val="000000" w:themeColor="text1"/>
          <w:sz w:val="24"/>
          <w:szCs w:val="24"/>
        </w:rPr>
      </w:pPr>
      <w:r w:rsidRPr="000604CA">
        <w:rPr>
          <w:rFonts w:ascii="Cambria" w:hAnsi="Cambria"/>
          <w:color w:val="000000" w:themeColor="text1"/>
          <w:sz w:val="24"/>
          <w:szCs w:val="24"/>
        </w:rPr>
        <w:t>Минимальная суточная добыча природного газа в 2018 году составила:</w:t>
      </w:r>
    </w:p>
    <w:p w14:paraId="5242EE31" w14:textId="77777777" w:rsidR="00D55E2C" w:rsidRPr="000604CA" w:rsidRDefault="00D55E2C" w:rsidP="00D55E2C">
      <w:pPr>
        <w:spacing w:after="0" w:line="240" w:lineRule="auto"/>
        <w:ind w:firstLine="1134"/>
        <w:contextualSpacing/>
        <w:rPr>
          <w:rFonts w:ascii="Cambria" w:hAnsi="Cambria"/>
          <w:color w:val="000000" w:themeColor="text1"/>
          <w:sz w:val="24"/>
          <w:szCs w:val="24"/>
        </w:rPr>
      </w:pPr>
      <w:r w:rsidRPr="000604CA">
        <w:rPr>
          <w:rFonts w:ascii="Cambria" w:hAnsi="Cambria"/>
          <w:color w:val="000000" w:themeColor="text1"/>
          <w:sz w:val="24"/>
          <w:szCs w:val="24"/>
        </w:rPr>
        <w:t>Всего, тыс.м</w:t>
      </w:r>
      <w:r w:rsidRPr="000604CA">
        <w:rPr>
          <w:rFonts w:ascii="Cambria" w:hAnsi="Cambria"/>
          <w:color w:val="000000" w:themeColor="text1"/>
          <w:sz w:val="24"/>
          <w:szCs w:val="24"/>
          <w:vertAlign w:val="superscript"/>
        </w:rPr>
        <w:t>3</w:t>
      </w:r>
      <w:r w:rsidRPr="000604CA">
        <w:rPr>
          <w:rFonts w:ascii="Cambria" w:hAnsi="Cambria"/>
          <w:color w:val="000000" w:themeColor="text1"/>
          <w:sz w:val="24"/>
          <w:szCs w:val="24"/>
        </w:rPr>
        <w:t>: 1 442</w:t>
      </w:r>
      <w:r w:rsidRPr="000604CA">
        <w:rPr>
          <w:rFonts w:ascii="Cambria" w:hAnsi="Cambria"/>
          <w:color w:val="000000" w:themeColor="text1"/>
          <w:sz w:val="24"/>
          <w:szCs w:val="24"/>
        </w:rPr>
        <w:tab/>
      </w:r>
      <w:r w:rsidRPr="000604CA">
        <w:rPr>
          <w:rFonts w:ascii="Cambria" w:hAnsi="Cambria"/>
          <w:color w:val="000000" w:themeColor="text1"/>
          <w:sz w:val="24"/>
          <w:szCs w:val="24"/>
        </w:rPr>
        <w:tab/>
      </w:r>
      <w:r w:rsidRPr="000604CA">
        <w:rPr>
          <w:rFonts w:ascii="Cambria" w:hAnsi="Cambria"/>
          <w:color w:val="000000" w:themeColor="text1"/>
          <w:sz w:val="24"/>
          <w:szCs w:val="24"/>
        </w:rPr>
        <w:tab/>
      </w:r>
      <w:r w:rsidRPr="000604CA">
        <w:rPr>
          <w:rFonts w:ascii="Cambria" w:hAnsi="Cambria"/>
          <w:color w:val="000000" w:themeColor="text1"/>
          <w:sz w:val="24"/>
          <w:szCs w:val="24"/>
        </w:rPr>
        <w:tab/>
      </w:r>
    </w:p>
    <w:p w14:paraId="6CB8B7BF" w14:textId="77777777" w:rsidR="00D55E2C" w:rsidRPr="000604CA" w:rsidRDefault="00D55E2C" w:rsidP="00D55E2C">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Поставка природного газа в 2018 году производилась по договору оптовой поставки газа № 2194/06-14 от 05.12.2014 года с АО «</w:t>
      </w:r>
      <w:proofErr w:type="spellStart"/>
      <w:r w:rsidRPr="000604CA">
        <w:rPr>
          <w:rFonts w:ascii="Cambria" w:hAnsi="Cambria"/>
          <w:color w:val="000000" w:themeColor="text1"/>
          <w:sz w:val="24"/>
          <w:szCs w:val="24"/>
        </w:rPr>
        <w:t>Сахатранснефтегаз</w:t>
      </w:r>
      <w:proofErr w:type="spellEnd"/>
      <w:r w:rsidRPr="000604CA">
        <w:rPr>
          <w:rFonts w:ascii="Cambria" w:hAnsi="Cambria"/>
          <w:color w:val="000000" w:themeColor="text1"/>
          <w:sz w:val="24"/>
          <w:szCs w:val="24"/>
        </w:rPr>
        <w:t xml:space="preserve">». </w:t>
      </w:r>
    </w:p>
    <w:p w14:paraId="6B132F34" w14:textId="41F648D5" w:rsidR="00D55E2C" w:rsidRPr="000604CA" w:rsidRDefault="00D55E2C" w:rsidP="009C49F5">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Ограничений подачи газа, связанных с его недостатком, и претензий к качеству газа в отчётном году не было.</w:t>
      </w:r>
    </w:p>
    <w:p w14:paraId="5A06DD44" w14:textId="77777777" w:rsidR="00D55E2C" w:rsidRPr="000604CA" w:rsidRDefault="00D55E2C" w:rsidP="00D55E2C">
      <w:pPr>
        <w:spacing w:after="0" w:line="240" w:lineRule="auto"/>
        <w:ind w:firstLine="567"/>
        <w:contextualSpacing/>
        <w:jc w:val="both"/>
        <w:rPr>
          <w:rFonts w:ascii="Cambria" w:hAnsi="Cambria"/>
          <w:color w:val="000000" w:themeColor="text1"/>
          <w:sz w:val="24"/>
          <w:szCs w:val="24"/>
        </w:rPr>
      </w:pPr>
    </w:p>
    <w:tbl>
      <w:tblPr>
        <w:tblW w:w="0" w:type="auto"/>
        <w:tblInd w:w="108" w:type="dxa"/>
        <w:shd w:val="clear" w:color="auto" w:fill="C6D9F1"/>
        <w:tblLook w:val="04A0" w:firstRow="1" w:lastRow="0" w:firstColumn="1" w:lastColumn="0" w:noHBand="0" w:noVBand="1"/>
      </w:tblPr>
      <w:tblGrid>
        <w:gridCol w:w="13850"/>
      </w:tblGrid>
      <w:tr w:rsidR="00D55E2C" w:rsidRPr="000604CA" w14:paraId="061218ED" w14:textId="77777777" w:rsidTr="002E5592">
        <w:tc>
          <w:tcPr>
            <w:tcW w:w="15528" w:type="dxa"/>
            <w:shd w:val="clear" w:color="auto" w:fill="C6D9F1"/>
            <w:vAlign w:val="center"/>
          </w:tcPr>
          <w:p w14:paraId="546371D0" w14:textId="77777777" w:rsidR="00D55E2C" w:rsidRPr="000604CA" w:rsidRDefault="00D55E2C" w:rsidP="002E5592">
            <w:pPr>
              <w:spacing w:after="0" w:line="240" w:lineRule="auto"/>
              <w:contextualSpacing/>
              <w:jc w:val="center"/>
              <w:rPr>
                <w:rFonts w:ascii="Cambria" w:hAnsi="Cambria"/>
                <w:b/>
                <w:color w:val="000000" w:themeColor="text1"/>
                <w:sz w:val="24"/>
                <w:szCs w:val="24"/>
              </w:rPr>
            </w:pPr>
            <w:r w:rsidRPr="000604CA">
              <w:rPr>
                <w:rFonts w:ascii="Cambria" w:hAnsi="Cambria"/>
                <w:b/>
                <w:color w:val="000000" w:themeColor="text1"/>
                <w:sz w:val="24"/>
                <w:szCs w:val="24"/>
              </w:rPr>
              <w:t>Добыча и переработка газового конденсата в 2018 году</w:t>
            </w:r>
          </w:p>
        </w:tc>
      </w:tr>
    </w:tbl>
    <w:p w14:paraId="7F52DFD6" w14:textId="77777777" w:rsidR="00D55E2C" w:rsidRPr="000604CA" w:rsidRDefault="00D55E2C" w:rsidP="00D55E2C">
      <w:pPr>
        <w:spacing w:after="0" w:line="240" w:lineRule="auto"/>
        <w:contextualSpacing/>
        <w:jc w:val="center"/>
        <w:rPr>
          <w:rFonts w:ascii="Cambria" w:hAnsi="Cambria"/>
          <w:b/>
          <w:color w:val="000000" w:themeColor="text1"/>
          <w:sz w:val="24"/>
          <w:szCs w:val="24"/>
        </w:rPr>
      </w:pPr>
    </w:p>
    <w:p w14:paraId="2962073C" w14:textId="77777777" w:rsidR="00D55E2C" w:rsidRPr="000604CA" w:rsidRDefault="00D55E2C" w:rsidP="00D55E2C">
      <w:pPr>
        <w:spacing w:after="0" w:line="240" w:lineRule="auto"/>
        <w:contextualSpacing/>
        <w:rPr>
          <w:rFonts w:ascii="Cambria" w:hAnsi="Cambria"/>
          <w:b/>
          <w:color w:val="000000" w:themeColor="text1"/>
          <w:sz w:val="24"/>
          <w:szCs w:val="24"/>
        </w:rPr>
      </w:pPr>
    </w:p>
    <w:p w14:paraId="30BC5141" w14:textId="77777777" w:rsidR="00D55E2C" w:rsidRPr="000604CA" w:rsidRDefault="00D55E2C" w:rsidP="00D55E2C">
      <w:pPr>
        <w:spacing w:after="0" w:line="240" w:lineRule="auto"/>
        <w:contextualSpacing/>
        <w:rPr>
          <w:rFonts w:ascii="Cambria" w:hAnsi="Cambria"/>
          <w:b/>
          <w:color w:val="000000" w:themeColor="text1"/>
          <w:sz w:val="24"/>
          <w:szCs w:val="24"/>
        </w:rPr>
      </w:pPr>
    </w:p>
    <w:p w14:paraId="4385F6E4" w14:textId="77777777" w:rsidR="00D55E2C" w:rsidRPr="000604CA" w:rsidRDefault="00D55E2C" w:rsidP="00D55E2C">
      <w:pPr>
        <w:spacing w:after="0" w:line="240" w:lineRule="auto"/>
        <w:contextualSpacing/>
        <w:rPr>
          <w:rFonts w:ascii="Cambria" w:hAnsi="Cambria"/>
          <w:b/>
          <w:color w:val="000000" w:themeColor="text1"/>
          <w:sz w:val="24"/>
          <w:szCs w:val="24"/>
        </w:rPr>
      </w:pPr>
    </w:p>
    <w:p w14:paraId="055D5F39" w14:textId="77777777" w:rsidR="00D55E2C" w:rsidRPr="000604CA" w:rsidRDefault="00D55E2C" w:rsidP="00D55E2C">
      <w:pPr>
        <w:spacing w:after="0" w:line="240" w:lineRule="auto"/>
        <w:ind w:firstLine="708"/>
        <w:contextualSpacing/>
        <w:rPr>
          <w:rFonts w:ascii="Cambria" w:hAnsi="Cambria"/>
          <w:b/>
          <w:color w:val="000000" w:themeColor="text1"/>
          <w:sz w:val="24"/>
          <w:szCs w:val="24"/>
        </w:rPr>
      </w:pPr>
    </w:p>
    <w:tbl>
      <w:tblPr>
        <w:tblpPr w:leftFromText="180" w:rightFromText="180" w:vertAnchor="text" w:horzAnchor="page" w:tblpX="1699" w:tblpY="-904"/>
        <w:tblW w:w="12813" w:type="dxa"/>
        <w:tblLayout w:type="fixed"/>
        <w:tblLook w:val="04A0" w:firstRow="1" w:lastRow="0" w:firstColumn="1" w:lastColumn="0" w:noHBand="0" w:noVBand="1"/>
      </w:tblPr>
      <w:tblGrid>
        <w:gridCol w:w="7021"/>
        <w:gridCol w:w="2336"/>
        <w:gridCol w:w="2118"/>
        <w:gridCol w:w="1338"/>
      </w:tblGrid>
      <w:tr w:rsidR="00D55E2C" w:rsidRPr="000604CA" w14:paraId="621FDB9D" w14:textId="77777777" w:rsidTr="002E5592">
        <w:trPr>
          <w:trHeight w:val="119"/>
        </w:trPr>
        <w:tc>
          <w:tcPr>
            <w:tcW w:w="7021" w:type="dxa"/>
            <w:tcBorders>
              <w:top w:val="single" w:sz="8" w:space="0" w:color="auto"/>
              <w:left w:val="single" w:sz="8" w:space="0" w:color="auto"/>
              <w:bottom w:val="single" w:sz="8" w:space="0" w:color="auto"/>
              <w:right w:val="single" w:sz="8" w:space="0" w:color="auto"/>
            </w:tcBorders>
            <w:shd w:val="clear" w:color="auto" w:fill="auto"/>
            <w:hideMark/>
          </w:tcPr>
          <w:p w14:paraId="6A1AD1BD" w14:textId="77777777" w:rsidR="00D55E2C" w:rsidRPr="000604CA" w:rsidRDefault="00D55E2C" w:rsidP="002E5592">
            <w:pPr>
              <w:spacing w:after="0" w:line="240" w:lineRule="auto"/>
              <w:contextualSpacing/>
              <w:jc w:val="center"/>
              <w:rPr>
                <w:rFonts w:asciiTheme="majorHAnsi" w:eastAsia="Times New Roman" w:hAnsiTheme="majorHAnsi"/>
                <w:b/>
                <w:bCs/>
                <w:color w:val="000000" w:themeColor="text1"/>
                <w:sz w:val="24"/>
                <w:szCs w:val="24"/>
              </w:rPr>
            </w:pPr>
            <w:r w:rsidRPr="000604CA">
              <w:rPr>
                <w:rFonts w:asciiTheme="majorHAnsi" w:hAnsiTheme="majorHAnsi"/>
                <w:b/>
                <w:color w:val="000000" w:themeColor="text1"/>
                <w:sz w:val="24"/>
                <w:szCs w:val="24"/>
              </w:rPr>
              <w:t>Показатели</w:t>
            </w:r>
          </w:p>
        </w:tc>
        <w:tc>
          <w:tcPr>
            <w:tcW w:w="2336" w:type="dxa"/>
            <w:tcBorders>
              <w:top w:val="single" w:sz="8" w:space="0" w:color="auto"/>
              <w:left w:val="nil"/>
              <w:bottom w:val="single" w:sz="8" w:space="0" w:color="auto"/>
              <w:right w:val="single" w:sz="8" w:space="0" w:color="auto"/>
            </w:tcBorders>
            <w:shd w:val="clear" w:color="auto" w:fill="auto"/>
            <w:hideMark/>
          </w:tcPr>
          <w:p w14:paraId="21ED3D2B" w14:textId="77777777" w:rsidR="00D55E2C" w:rsidRPr="000604CA" w:rsidRDefault="00D55E2C" w:rsidP="002E5592">
            <w:pPr>
              <w:spacing w:after="0" w:line="240" w:lineRule="auto"/>
              <w:contextualSpacing/>
              <w:jc w:val="center"/>
              <w:rPr>
                <w:rFonts w:asciiTheme="majorHAnsi" w:eastAsia="Times New Roman" w:hAnsiTheme="majorHAnsi"/>
                <w:b/>
                <w:bCs/>
                <w:color w:val="000000" w:themeColor="text1"/>
                <w:sz w:val="24"/>
                <w:szCs w:val="24"/>
              </w:rPr>
            </w:pPr>
            <w:r w:rsidRPr="000604CA">
              <w:rPr>
                <w:rFonts w:asciiTheme="majorHAnsi" w:hAnsiTheme="majorHAnsi"/>
                <w:b/>
                <w:color w:val="000000" w:themeColor="text1"/>
                <w:sz w:val="24"/>
                <w:szCs w:val="24"/>
              </w:rPr>
              <w:t>План 2018 г.</w:t>
            </w:r>
          </w:p>
        </w:tc>
        <w:tc>
          <w:tcPr>
            <w:tcW w:w="2118" w:type="dxa"/>
            <w:tcBorders>
              <w:top w:val="single" w:sz="8" w:space="0" w:color="auto"/>
              <w:left w:val="nil"/>
              <w:bottom w:val="single" w:sz="8" w:space="0" w:color="auto"/>
              <w:right w:val="single" w:sz="8" w:space="0" w:color="auto"/>
            </w:tcBorders>
            <w:shd w:val="clear" w:color="auto" w:fill="auto"/>
            <w:hideMark/>
          </w:tcPr>
          <w:p w14:paraId="2550579D" w14:textId="77777777" w:rsidR="00D55E2C" w:rsidRPr="000604CA" w:rsidRDefault="00D55E2C" w:rsidP="002E5592">
            <w:pPr>
              <w:spacing w:after="0" w:line="240" w:lineRule="auto"/>
              <w:contextualSpacing/>
              <w:jc w:val="center"/>
              <w:rPr>
                <w:rFonts w:asciiTheme="majorHAnsi" w:eastAsia="Times New Roman" w:hAnsiTheme="majorHAnsi"/>
                <w:b/>
                <w:bCs/>
                <w:color w:val="000000" w:themeColor="text1"/>
                <w:sz w:val="24"/>
                <w:szCs w:val="24"/>
              </w:rPr>
            </w:pPr>
            <w:r w:rsidRPr="000604CA">
              <w:rPr>
                <w:rFonts w:asciiTheme="majorHAnsi" w:hAnsiTheme="majorHAnsi"/>
                <w:b/>
                <w:color w:val="000000" w:themeColor="text1"/>
                <w:sz w:val="24"/>
                <w:szCs w:val="24"/>
              </w:rPr>
              <w:t>Факт 2018 г.</w:t>
            </w:r>
          </w:p>
        </w:tc>
        <w:tc>
          <w:tcPr>
            <w:tcW w:w="1338" w:type="dxa"/>
            <w:tcBorders>
              <w:top w:val="single" w:sz="8" w:space="0" w:color="auto"/>
              <w:left w:val="nil"/>
              <w:bottom w:val="single" w:sz="8" w:space="0" w:color="auto"/>
              <w:right w:val="single" w:sz="8" w:space="0" w:color="auto"/>
            </w:tcBorders>
            <w:shd w:val="clear" w:color="auto" w:fill="auto"/>
            <w:hideMark/>
          </w:tcPr>
          <w:p w14:paraId="163DF655" w14:textId="77777777" w:rsidR="00D55E2C" w:rsidRPr="000604CA" w:rsidRDefault="00D55E2C" w:rsidP="002E5592">
            <w:pPr>
              <w:spacing w:after="0" w:line="240" w:lineRule="auto"/>
              <w:contextualSpacing/>
              <w:jc w:val="center"/>
              <w:rPr>
                <w:rFonts w:asciiTheme="majorHAnsi" w:eastAsia="Times New Roman" w:hAnsiTheme="majorHAnsi"/>
                <w:b/>
                <w:bCs/>
                <w:color w:val="000000" w:themeColor="text1"/>
                <w:sz w:val="24"/>
                <w:szCs w:val="24"/>
              </w:rPr>
            </w:pPr>
            <w:r w:rsidRPr="000604CA">
              <w:rPr>
                <w:rFonts w:asciiTheme="majorHAnsi" w:hAnsiTheme="majorHAnsi"/>
                <w:b/>
                <w:color w:val="000000" w:themeColor="text1"/>
                <w:sz w:val="24"/>
                <w:szCs w:val="24"/>
              </w:rPr>
              <w:t>%</w:t>
            </w:r>
          </w:p>
        </w:tc>
      </w:tr>
      <w:tr w:rsidR="00D55E2C" w:rsidRPr="000604CA" w14:paraId="7BE715B0" w14:textId="77777777" w:rsidTr="002E5592">
        <w:trPr>
          <w:trHeight w:val="141"/>
        </w:trPr>
        <w:tc>
          <w:tcPr>
            <w:tcW w:w="7021" w:type="dxa"/>
            <w:tcBorders>
              <w:top w:val="nil"/>
              <w:left w:val="single" w:sz="8" w:space="0" w:color="auto"/>
              <w:bottom w:val="single" w:sz="8" w:space="0" w:color="auto"/>
              <w:right w:val="single" w:sz="8" w:space="0" w:color="auto"/>
            </w:tcBorders>
            <w:shd w:val="clear" w:color="000000" w:fill="DCE6F1"/>
            <w:hideMark/>
          </w:tcPr>
          <w:p w14:paraId="7B3913D6" w14:textId="77777777" w:rsidR="00D55E2C" w:rsidRPr="000604CA" w:rsidRDefault="00D55E2C" w:rsidP="002E5592">
            <w:pPr>
              <w:spacing w:after="0" w:line="240" w:lineRule="auto"/>
              <w:contextualSpacing/>
              <w:rPr>
                <w:rFonts w:asciiTheme="majorHAnsi" w:eastAsia="Times New Roman" w:hAnsiTheme="majorHAnsi"/>
                <w:b/>
                <w:bCs/>
                <w:color w:val="000000" w:themeColor="text1"/>
                <w:sz w:val="24"/>
                <w:szCs w:val="24"/>
              </w:rPr>
            </w:pPr>
            <w:r w:rsidRPr="000604CA">
              <w:rPr>
                <w:rFonts w:asciiTheme="majorHAnsi" w:hAnsiTheme="majorHAnsi"/>
                <w:b/>
                <w:color w:val="000000" w:themeColor="text1"/>
                <w:sz w:val="24"/>
                <w:szCs w:val="24"/>
              </w:rPr>
              <w:t>Добыча газового конденсата</w:t>
            </w:r>
          </w:p>
        </w:tc>
        <w:tc>
          <w:tcPr>
            <w:tcW w:w="2336" w:type="dxa"/>
            <w:tcBorders>
              <w:top w:val="nil"/>
              <w:left w:val="nil"/>
              <w:bottom w:val="single" w:sz="8" w:space="0" w:color="auto"/>
              <w:right w:val="single" w:sz="8" w:space="0" w:color="auto"/>
            </w:tcBorders>
            <w:shd w:val="clear" w:color="auto" w:fill="DCE6F1"/>
          </w:tcPr>
          <w:p w14:paraId="57BAF7F8" w14:textId="77777777" w:rsidR="00D55E2C" w:rsidRPr="000604CA" w:rsidRDefault="00D55E2C" w:rsidP="002E5592">
            <w:pPr>
              <w:spacing w:after="0" w:line="240" w:lineRule="auto"/>
              <w:contextualSpacing/>
              <w:jc w:val="center"/>
              <w:rPr>
                <w:rFonts w:asciiTheme="majorHAnsi" w:eastAsia="Times New Roman" w:hAnsiTheme="majorHAnsi"/>
                <w:b/>
                <w:bCs/>
                <w:color w:val="000000" w:themeColor="text1"/>
                <w:sz w:val="24"/>
                <w:szCs w:val="24"/>
              </w:rPr>
            </w:pPr>
            <w:r w:rsidRPr="000604CA">
              <w:rPr>
                <w:rFonts w:asciiTheme="majorHAnsi" w:eastAsia="Times New Roman" w:hAnsiTheme="majorHAnsi"/>
                <w:b/>
                <w:bCs/>
                <w:color w:val="000000" w:themeColor="text1"/>
                <w:sz w:val="24"/>
                <w:szCs w:val="24"/>
              </w:rPr>
              <w:t>111 953</w:t>
            </w:r>
          </w:p>
        </w:tc>
        <w:tc>
          <w:tcPr>
            <w:tcW w:w="2118" w:type="dxa"/>
            <w:tcBorders>
              <w:top w:val="nil"/>
              <w:left w:val="nil"/>
              <w:bottom w:val="single" w:sz="8" w:space="0" w:color="auto"/>
              <w:right w:val="single" w:sz="8" w:space="0" w:color="auto"/>
            </w:tcBorders>
            <w:shd w:val="clear" w:color="000000" w:fill="DCE6F1"/>
          </w:tcPr>
          <w:p w14:paraId="3AC7CF45" w14:textId="77777777" w:rsidR="00D55E2C" w:rsidRPr="000604CA" w:rsidRDefault="00D55E2C" w:rsidP="002E5592">
            <w:pPr>
              <w:spacing w:after="0" w:line="240" w:lineRule="auto"/>
              <w:contextualSpacing/>
              <w:jc w:val="center"/>
              <w:rPr>
                <w:rFonts w:asciiTheme="majorHAnsi" w:eastAsia="Times New Roman" w:hAnsiTheme="majorHAnsi"/>
                <w:b/>
                <w:bCs/>
                <w:color w:val="000000" w:themeColor="text1"/>
                <w:sz w:val="24"/>
                <w:szCs w:val="24"/>
              </w:rPr>
            </w:pPr>
            <w:r w:rsidRPr="000604CA">
              <w:rPr>
                <w:rFonts w:asciiTheme="majorHAnsi" w:eastAsia="Times New Roman" w:hAnsiTheme="majorHAnsi"/>
                <w:b/>
                <w:bCs/>
                <w:color w:val="000000" w:themeColor="text1"/>
                <w:sz w:val="24"/>
                <w:szCs w:val="24"/>
              </w:rPr>
              <w:t>118 246</w:t>
            </w:r>
          </w:p>
        </w:tc>
        <w:tc>
          <w:tcPr>
            <w:tcW w:w="1338" w:type="dxa"/>
            <w:tcBorders>
              <w:top w:val="nil"/>
              <w:left w:val="nil"/>
              <w:bottom w:val="single" w:sz="8" w:space="0" w:color="auto"/>
              <w:right w:val="single" w:sz="8" w:space="0" w:color="auto"/>
            </w:tcBorders>
            <w:shd w:val="clear" w:color="000000" w:fill="DCE6F1"/>
          </w:tcPr>
          <w:p w14:paraId="1E674C4E" w14:textId="77777777" w:rsidR="00D55E2C" w:rsidRPr="000604CA" w:rsidRDefault="00D55E2C" w:rsidP="002E5592">
            <w:pPr>
              <w:spacing w:after="0" w:line="240" w:lineRule="auto"/>
              <w:contextualSpacing/>
              <w:jc w:val="center"/>
              <w:rPr>
                <w:rFonts w:asciiTheme="majorHAnsi" w:eastAsia="Times New Roman" w:hAnsiTheme="majorHAnsi"/>
                <w:b/>
                <w:bCs/>
                <w:color w:val="000000" w:themeColor="text1"/>
                <w:sz w:val="24"/>
                <w:szCs w:val="24"/>
              </w:rPr>
            </w:pPr>
            <w:r w:rsidRPr="000604CA">
              <w:rPr>
                <w:rFonts w:asciiTheme="majorHAnsi" w:eastAsia="Times New Roman" w:hAnsiTheme="majorHAnsi"/>
                <w:b/>
                <w:bCs/>
                <w:color w:val="000000" w:themeColor="text1"/>
                <w:sz w:val="24"/>
                <w:szCs w:val="24"/>
              </w:rPr>
              <w:t>105,6</w:t>
            </w:r>
          </w:p>
        </w:tc>
      </w:tr>
      <w:tr w:rsidR="00D55E2C" w:rsidRPr="000604CA" w14:paraId="685E4323" w14:textId="77777777" w:rsidTr="002E5592">
        <w:trPr>
          <w:trHeight w:val="176"/>
        </w:trPr>
        <w:tc>
          <w:tcPr>
            <w:tcW w:w="7021" w:type="dxa"/>
            <w:tcBorders>
              <w:top w:val="nil"/>
              <w:left w:val="single" w:sz="8" w:space="0" w:color="auto"/>
              <w:bottom w:val="single" w:sz="8" w:space="0" w:color="auto"/>
              <w:right w:val="single" w:sz="8" w:space="0" w:color="auto"/>
            </w:tcBorders>
            <w:shd w:val="clear" w:color="000000" w:fill="DCE6F1"/>
            <w:hideMark/>
          </w:tcPr>
          <w:p w14:paraId="6B37FA78" w14:textId="77777777" w:rsidR="00D55E2C" w:rsidRPr="000604CA" w:rsidRDefault="00D55E2C" w:rsidP="002E5592">
            <w:pPr>
              <w:spacing w:after="0" w:line="240" w:lineRule="auto"/>
              <w:contextualSpacing/>
              <w:rPr>
                <w:rFonts w:asciiTheme="majorHAnsi" w:eastAsia="Times New Roman" w:hAnsiTheme="majorHAnsi"/>
                <w:b/>
                <w:bCs/>
                <w:color w:val="000000" w:themeColor="text1"/>
                <w:sz w:val="24"/>
                <w:szCs w:val="24"/>
              </w:rPr>
            </w:pPr>
            <w:r w:rsidRPr="000604CA">
              <w:rPr>
                <w:rFonts w:asciiTheme="majorHAnsi" w:hAnsiTheme="majorHAnsi"/>
                <w:b/>
                <w:color w:val="000000" w:themeColor="text1"/>
                <w:sz w:val="24"/>
                <w:szCs w:val="24"/>
              </w:rPr>
              <w:t>Переработка газового конденсата</w:t>
            </w:r>
          </w:p>
        </w:tc>
        <w:tc>
          <w:tcPr>
            <w:tcW w:w="2336" w:type="dxa"/>
            <w:tcBorders>
              <w:top w:val="nil"/>
              <w:left w:val="nil"/>
              <w:bottom w:val="single" w:sz="8" w:space="0" w:color="auto"/>
              <w:right w:val="single" w:sz="8" w:space="0" w:color="auto"/>
            </w:tcBorders>
            <w:shd w:val="clear" w:color="000000" w:fill="DCE6F1"/>
          </w:tcPr>
          <w:p w14:paraId="5D90BF42" w14:textId="77777777" w:rsidR="00D55E2C" w:rsidRPr="000604CA" w:rsidRDefault="00D55E2C" w:rsidP="002E5592">
            <w:pPr>
              <w:spacing w:after="0" w:line="240" w:lineRule="auto"/>
              <w:contextualSpacing/>
              <w:rPr>
                <w:rFonts w:asciiTheme="majorHAnsi" w:eastAsia="Times New Roman" w:hAnsiTheme="majorHAnsi"/>
                <w:bCs/>
                <w:color w:val="000000" w:themeColor="text1"/>
                <w:sz w:val="24"/>
                <w:szCs w:val="24"/>
              </w:rPr>
            </w:pPr>
          </w:p>
        </w:tc>
        <w:tc>
          <w:tcPr>
            <w:tcW w:w="2118" w:type="dxa"/>
            <w:tcBorders>
              <w:top w:val="nil"/>
              <w:left w:val="nil"/>
              <w:bottom w:val="single" w:sz="8" w:space="0" w:color="auto"/>
              <w:right w:val="single" w:sz="8" w:space="0" w:color="auto"/>
            </w:tcBorders>
            <w:shd w:val="clear" w:color="000000" w:fill="DCE6F1"/>
          </w:tcPr>
          <w:p w14:paraId="150635F3" w14:textId="77777777" w:rsidR="00D55E2C" w:rsidRPr="000604CA" w:rsidRDefault="00D55E2C" w:rsidP="002E5592">
            <w:pPr>
              <w:spacing w:after="0" w:line="240" w:lineRule="auto"/>
              <w:contextualSpacing/>
              <w:rPr>
                <w:rFonts w:asciiTheme="majorHAnsi" w:eastAsia="Times New Roman" w:hAnsiTheme="majorHAnsi"/>
                <w:bCs/>
                <w:color w:val="000000" w:themeColor="text1"/>
                <w:sz w:val="24"/>
                <w:szCs w:val="24"/>
              </w:rPr>
            </w:pPr>
          </w:p>
        </w:tc>
        <w:tc>
          <w:tcPr>
            <w:tcW w:w="1338" w:type="dxa"/>
            <w:tcBorders>
              <w:top w:val="nil"/>
              <w:left w:val="nil"/>
              <w:bottom w:val="single" w:sz="8" w:space="0" w:color="auto"/>
              <w:right w:val="single" w:sz="8" w:space="0" w:color="auto"/>
            </w:tcBorders>
            <w:shd w:val="clear" w:color="000000" w:fill="DCE6F1"/>
          </w:tcPr>
          <w:p w14:paraId="2A505F21" w14:textId="77777777" w:rsidR="00D55E2C" w:rsidRPr="000604CA" w:rsidRDefault="00D55E2C" w:rsidP="002E5592">
            <w:pPr>
              <w:spacing w:after="0" w:line="240" w:lineRule="auto"/>
              <w:contextualSpacing/>
              <w:jc w:val="center"/>
              <w:rPr>
                <w:rFonts w:asciiTheme="majorHAnsi" w:eastAsia="Times New Roman" w:hAnsiTheme="majorHAnsi"/>
                <w:bCs/>
                <w:color w:val="000000" w:themeColor="text1"/>
                <w:sz w:val="24"/>
                <w:szCs w:val="24"/>
              </w:rPr>
            </w:pPr>
          </w:p>
        </w:tc>
      </w:tr>
      <w:tr w:rsidR="00D55E2C" w:rsidRPr="000604CA" w14:paraId="0BC8522A" w14:textId="77777777" w:rsidTr="002E5592">
        <w:trPr>
          <w:trHeight w:val="141"/>
        </w:trPr>
        <w:tc>
          <w:tcPr>
            <w:tcW w:w="7021" w:type="dxa"/>
            <w:tcBorders>
              <w:top w:val="nil"/>
              <w:left w:val="single" w:sz="8" w:space="0" w:color="auto"/>
              <w:bottom w:val="single" w:sz="8" w:space="0" w:color="auto"/>
              <w:right w:val="single" w:sz="8" w:space="0" w:color="auto"/>
            </w:tcBorders>
            <w:shd w:val="clear" w:color="auto" w:fill="auto"/>
            <w:hideMark/>
          </w:tcPr>
          <w:p w14:paraId="034280DE" w14:textId="77777777" w:rsidR="00D55E2C" w:rsidRPr="000604CA" w:rsidRDefault="00D55E2C" w:rsidP="002E5592">
            <w:pPr>
              <w:spacing w:after="0" w:line="240" w:lineRule="auto"/>
              <w:contextualSpacing/>
              <w:rPr>
                <w:rFonts w:asciiTheme="majorHAnsi" w:eastAsia="Times New Roman" w:hAnsiTheme="majorHAnsi"/>
                <w:color w:val="000000" w:themeColor="text1"/>
                <w:sz w:val="24"/>
                <w:szCs w:val="24"/>
              </w:rPr>
            </w:pPr>
            <w:r w:rsidRPr="000604CA">
              <w:rPr>
                <w:rFonts w:asciiTheme="majorHAnsi" w:hAnsiTheme="majorHAnsi"/>
                <w:color w:val="000000" w:themeColor="text1"/>
                <w:sz w:val="24"/>
                <w:szCs w:val="24"/>
              </w:rPr>
              <w:t>- Стабильный газовый конденсат</w:t>
            </w:r>
          </w:p>
        </w:tc>
        <w:tc>
          <w:tcPr>
            <w:tcW w:w="2336" w:type="dxa"/>
            <w:tcBorders>
              <w:top w:val="nil"/>
              <w:left w:val="nil"/>
              <w:bottom w:val="single" w:sz="8" w:space="0" w:color="auto"/>
              <w:right w:val="single" w:sz="8" w:space="0" w:color="auto"/>
            </w:tcBorders>
            <w:shd w:val="clear" w:color="auto" w:fill="auto"/>
          </w:tcPr>
          <w:p w14:paraId="29566E63" w14:textId="77777777" w:rsidR="00D55E2C" w:rsidRPr="000604CA" w:rsidRDefault="00D55E2C" w:rsidP="002E5592">
            <w:pPr>
              <w:spacing w:after="0" w:line="240" w:lineRule="auto"/>
              <w:contextualSpacing/>
              <w:jc w:val="center"/>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90 900</w:t>
            </w:r>
          </w:p>
        </w:tc>
        <w:tc>
          <w:tcPr>
            <w:tcW w:w="2118" w:type="dxa"/>
            <w:tcBorders>
              <w:top w:val="nil"/>
              <w:left w:val="nil"/>
              <w:bottom w:val="single" w:sz="8" w:space="0" w:color="auto"/>
              <w:right w:val="single" w:sz="8" w:space="0" w:color="auto"/>
            </w:tcBorders>
            <w:shd w:val="clear" w:color="auto" w:fill="auto"/>
          </w:tcPr>
          <w:p w14:paraId="73D5861C" w14:textId="77777777" w:rsidR="00D55E2C" w:rsidRPr="000604CA" w:rsidRDefault="00D55E2C" w:rsidP="002E5592">
            <w:pPr>
              <w:spacing w:after="0" w:line="240" w:lineRule="auto"/>
              <w:contextualSpacing/>
              <w:jc w:val="center"/>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93 334</w:t>
            </w:r>
          </w:p>
        </w:tc>
        <w:tc>
          <w:tcPr>
            <w:tcW w:w="1338" w:type="dxa"/>
            <w:tcBorders>
              <w:top w:val="nil"/>
              <w:left w:val="nil"/>
              <w:bottom w:val="single" w:sz="8" w:space="0" w:color="auto"/>
              <w:right w:val="single" w:sz="8" w:space="0" w:color="auto"/>
            </w:tcBorders>
            <w:shd w:val="clear" w:color="auto" w:fill="auto"/>
          </w:tcPr>
          <w:p w14:paraId="6186CF37" w14:textId="77777777" w:rsidR="00D55E2C" w:rsidRPr="000604CA" w:rsidRDefault="00D55E2C" w:rsidP="002E5592">
            <w:pPr>
              <w:spacing w:after="0" w:line="240" w:lineRule="auto"/>
              <w:contextualSpacing/>
              <w:jc w:val="center"/>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102,7</w:t>
            </w:r>
          </w:p>
        </w:tc>
      </w:tr>
      <w:tr w:rsidR="00D55E2C" w:rsidRPr="000604CA" w14:paraId="409D0E40" w14:textId="77777777" w:rsidTr="002E5592">
        <w:trPr>
          <w:trHeight w:val="159"/>
        </w:trPr>
        <w:tc>
          <w:tcPr>
            <w:tcW w:w="7021" w:type="dxa"/>
            <w:tcBorders>
              <w:top w:val="nil"/>
              <w:left w:val="single" w:sz="8" w:space="0" w:color="auto"/>
              <w:bottom w:val="single" w:sz="8" w:space="0" w:color="auto"/>
              <w:right w:val="single" w:sz="8" w:space="0" w:color="auto"/>
            </w:tcBorders>
            <w:shd w:val="clear" w:color="auto" w:fill="auto"/>
            <w:hideMark/>
          </w:tcPr>
          <w:p w14:paraId="1F04DF4A" w14:textId="77777777" w:rsidR="00D55E2C" w:rsidRPr="000604CA" w:rsidRDefault="00D55E2C" w:rsidP="002E5592">
            <w:pPr>
              <w:spacing w:after="0" w:line="240" w:lineRule="auto"/>
              <w:contextualSpacing/>
              <w:rPr>
                <w:rFonts w:asciiTheme="majorHAnsi" w:eastAsia="Times New Roman" w:hAnsiTheme="majorHAnsi"/>
                <w:color w:val="000000" w:themeColor="text1"/>
                <w:sz w:val="24"/>
                <w:szCs w:val="24"/>
              </w:rPr>
            </w:pPr>
            <w:r w:rsidRPr="000604CA">
              <w:rPr>
                <w:rFonts w:asciiTheme="majorHAnsi" w:hAnsiTheme="majorHAnsi"/>
                <w:color w:val="000000" w:themeColor="text1"/>
                <w:sz w:val="24"/>
                <w:szCs w:val="24"/>
              </w:rPr>
              <w:t>- Моторные топлива</w:t>
            </w:r>
          </w:p>
        </w:tc>
        <w:tc>
          <w:tcPr>
            <w:tcW w:w="2336" w:type="dxa"/>
            <w:tcBorders>
              <w:top w:val="nil"/>
              <w:left w:val="nil"/>
              <w:bottom w:val="single" w:sz="8" w:space="0" w:color="auto"/>
              <w:right w:val="single" w:sz="8" w:space="0" w:color="auto"/>
            </w:tcBorders>
            <w:shd w:val="clear" w:color="auto" w:fill="auto"/>
          </w:tcPr>
          <w:p w14:paraId="18F6DF0B" w14:textId="77777777" w:rsidR="00D55E2C" w:rsidRPr="000604CA" w:rsidRDefault="00D55E2C" w:rsidP="002E5592">
            <w:pPr>
              <w:spacing w:after="0" w:line="240" w:lineRule="auto"/>
              <w:contextualSpacing/>
              <w:jc w:val="center"/>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3 745</w:t>
            </w:r>
          </w:p>
        </w:tc>
        <w:tc>
          <w:tcPr>
            <w:tcW w:w="2118" w:type="dxa"/>
            <w:tcBorders>
              <w:top w:val="nil"/>
              <w:left w:val="nil"/>
              <w:bottom w:val="single" w:sz="8" w:space="0" w:color="auto"/>
              <w:right w:val="single" w:sz="8" w:space="0" w:color="auto"/>
            </w:tcBorders>
            <w:shd w:val="clear" w:color="auto" w:fill="auto"/>
          </w:tcPr>
          <w:p w14:paraId="51D77592" w14:textId="77777777" w:rsidR="00D55E2C" w:rsidRPr="000604CA" w:rsidRDefault="00D55E2C" w:rsidP="002E5592">
            <w:pPr>
              <w:spacing w:after="0" w:line="240" w:lineRule="auto"/>
              <w:contextualSpacing/>
              <w:jc w:val="center"/>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3 039</w:t>
            </w:r>
          </w:p>
        </w:tc>
        <w:tc>
          <w:tcPr>
            <w:tcW w:w="1338" w:type="dxa"/>
            <w:tcBorders>
              <w:top w:val="nil"/>
              <w:left w:val="nil"/>
              <w:bottom w:val="single" w:sz="8" w:space="0" w:color="auto"/>
              <w:right w:val="single" w:sz="8" w:space="0" w:color="auto"/>
            </w:tcBorders>
            <w:shd w:val="clear" w:color="auto" w:fill="auto"/>
          </w:tcPr>
          <w:p w14:paraId="51C6544E" w14:textId="77777777" w:rsidR="00D55E2C" w:rsidRPr="000604CA" w:rsidRDefault="00D55E2C" w:rsidP="002E5592">
            <w:pPr>
              <w:spacing w:after="0" w:line="240" w:lineRule="auto"/>
              <w:contextualSpacing/>
              <w:jc w:val="center"/>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81,1</w:t>
            </w:r>
          </w:p>
        </w:tc>
      </w:tr>
      <w:tr w:rsidR="00D55E2C" w:rsidRPr="000604CA" w14:paraId="5D276392" w14:textId="77777777" w:rsidTr="002E5592">
        <w:trPr>
          <w:trHeight w:val="59"/>
        </w:trPr>
        <w:tc>
          <w:tcPr>
            <w:tcW w:w="7021" w:type="dxa"/>
            <w:tcBorders>
              <w:top w:val="single" w:sz="8" w:space="0" w:color="auto"/>
              <w:left w:val="single" w:sz="8" w:space="0" w:color="auto"/>
              <w:bottom w:val="single" w:sz="4" w:space="0" w:color="auto"/>
              <w:right w:val="single" w:sz="8" w:space="0" w:color="auto"/>
            </w:tcBorders>
            <w:shd w:val="clear" w:color="auto" w:fill="auto"/>
            <w:hideMark/>
          </w:tcPr>
          <w:p w14:paraId="643885E3" w14:textId="77777777" w:rsidR="00D55E2C" w:rsidRPr="000604CA" w:rsidRDefault="00D55E2C" w:rsidP="002E5592">
            <w:pPr>
              <w:spacing w:after="0" w:line="240" w:lineRule="auto"/>
              <w:contextualSpacing/>
              <w:rPr>
                <w:rFonts w:asciiTheme="majorHAnsi" w:eastAsia="Times New Roman" w:hAnsiTheme="majorHAnsi"/>
                <w:color w:val="000000" w:themeColor="text1"/>
                <w:sz w:val="24"/>
                <w:szCs w:val="24"/>
              </w:rPr>
            </w:pPr>
            <w:r w:rsidRPr="000604CA">
              <w:rPr>
                <w:rFonts w:asciiTheme="majorHAnsi" w:hAnsiTheme="majorHAnsi"/>
                <w:color w:val="000000" w:themeColor="text1"/>
                <w:sz w:val="24"/>
                <w:szCs w:val="24"/>
              </w:rPr>
              <w:t>- Сжиженный углеводородный газ</w:t>
            </w:r>
          </w:p>
        </w:tc>
        <w:tc>
          <w:tcPr>
            <w:tcW w:w="2336" w:type="dxa"/>
            <w:tcBorders>
              <w:top w:val="single" w:sz="8" w:space="0" w:color="auto"/>
              <w:left w:val="nil"/>
              <w:bottom w:val="single" w:sz="4" w:space="0" w:color="auto"/>
              <w:right w:val="single" w:sz="8" w:space="0" w:color="auto"/>
            </w:tcBorders>
            <w:shd w:val="clear" w:color="auto" w:fill="auto"/>
          </w:tcPr>
          <w:p w14:paraId="67755118" w14:textId="77777777" w:rsidR="00D55E2C" w:rsidRPr="000604CA" w:rsidRDefault="00D55E2C" w:rsidP="002E5592">
            <w:pPr>
              <w:spacing w:after="0" w:line="240" w:lineRule="auto"/>
              <w:contextualSpacing/>
              <w:jc w:val="center"/>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20 605</w:t>
            </w:r>
          </w:p>
        </w:tc>
        <w:tc>
          <w:tcPr>
            <w:tcW w:w="2118" w:type="dxa"/>
            <w:tcBorders>
              <w:top w:val="single" w:sz="8" w:space="0" w:color="auto"/>
              <w:left w:val="nil"/>
              <w:bottom w:val="single" w:sz="4" w:space="0" w:color="auto"/>
              <w:right w:val="single" w:sz="8" w:space="0" w:color="auto"/>
            </w:tcBorders>
            <w:shd w:val="clear" w:color="auto" w:fill="auto"/>
          </w:tcPr>
          <w:p w14:paraId="1AB4FAAF" w14:textId="77777777" w:rsidR="00D55E2C" w:rsidRPr="000604CA" w:rsidRDefault="00D55E2C" w:rsidP="002E5592">
            <w:pPr>
              <w:spacing w:after="0" w:line="240" w:lineRule="auto"/>
              <w:contextualSpacing/>
              <w:jc w:val="center"/>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24 539</w:t>
            </w:r>
          </w:p>
        </w:tc>
        <w:tc>
          <w:tcPr>
            <w:tcW w:w="1338" w:type="dxa"/>
            <w:tcBorders>
              <w:top w:val="single" w:sz="8" w:space="0" w:color="auto"/>
              <w:left w:val="nil"/>
              <w:bottom w:val="single" w:sz="4" w:space="0" w:color="auto"/>
              <w:right w:val="single" w:sz="8" w:space="0" w:color="auto"/>
            </w:tcBorders>
            <w:shd w:val="clear" w:color="auto" w:fill="auto"/>
          </w:tcPr>
          <w:p w14:paraId="2C01D3CE" w14:textId="77777777" w:rsidR="00D55E2C" w:rsidRPr="000604CA" w:rsidRDefault="00D55E2C" w:rsidP="002E5592">
            <w:pPr>
              <w:spacing w:after="0" w:line="240" w:lineRule="auto"/>
              <w:contextualSpacing/>
              <w:jc w:val="center"/>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119,1</w:t>
            </w:r>
          </w:p>
        </w:tc>
      </w:tr>
    </w:tbl>
    <w:p w14:paraId="28083FF1" w14:textId="77777777" w:rsidR="009C49F5" w:rsidRPr="000604CA" w:rsidRDefault="009C49F5" w:rsidP="00D55E2C">
      <w:pPr>
        <w:spacing w:after="0" w:line="240" w:lineRule="auto"/>
        <w:ind w:firstLine="567"/>
        <w:contextualSpacing/>
        <w:rPr>
          <w:rFonts w:ascii="Cambria" w:hAnsi="Cambria"/>
          <w:b/>
          <w:color w:val="000000" w:themeColor="text1"/>
          <w:sz w:val="24"/>
          <w:szCs w:val="24"/>
        </w:rPr>
      </w:pPr>
    </w:p>
    <w:p w14:paraId="5F89C389" w14:textId="77777777" w:rsidR="009C49F5" w:rsidRPr="000604CA" w:rsidRDefault="009C49F5" w:rsidP="00D55E2C">
      <w:pPr>
        <w:spacing w:after="0" w:line="240" w:lineRule="auto"/>
        <w:ind w:firstLine="567"/>
        <w:contextualSpacing/>
        <w:rPr>
          <w:rFonts w:ascii="Cambria" w:hAnsi="Cambria"/>
          <w:b/>
          <w:color w:val="000000" w:themeColor="text1"/>
          <w:sz w:val="24"/>
          <w:szCs w:val="24"/>
        </w:rPr>
      </w:pPr>
    </w:p>
    <w:p w14:paraId="503D84C2" w14:textId="77777777" w:rsidR="00D55E2C" w:rsidRPr="00A718D0" w:rsidRDefault="00D55E2C" w:rsidP="00D55E2C">
      <w:pPr>
        <w:spacing w:after="0" w:line="240" w:lineRule="auto"/>
        <w:ind w:firstLine="567"/>
        <w:contextualSpacing/>
        <w:rPr>
          <w:rFonts w:ascii="Cambria" w:hAnsi="Cambria"/>
          <w:b/>
          <w:sz w:val="24"/>
          <w:szCs w:val="24"/>
        </w:rPr>
      </w:pPr>
      <w:r w:rsidRPr="00A718D0">
        <w:rPr>
          <w:rFonts w:ascii="Cambria" w:hAnsi="Cambria"/>
          <w:b/>
          <w:sz w:val="24"/>
          <w:szCs w:val="24"/>
        </w:rPr>
        <w:t xml:space="preserve">Переработка газового конденсата на </w:t>
      </w:r>
      <w:proofErr w:type="spellStart"/>
      <w:r w:rsidRPr="00A718D0">
        <w:rPr>
          <w:rFonts w:ascii="Cambria" w:hAnsi="Cambria"/>
          <w:b/>
          <w:sz w:val="24"/>
          <w:szCs w:val="24"/>
        </w:rPr>
        <w:t>Средневилюйском</w:t>
      </w:r>
      <w:proofErr w:type="spellEnd"/>
      <w:r w:rsidRPr="00A718D0">
        <w:rPr>
          <w:rFonts w:ascii="Cambria" w:hAnsi="Cambria"/>
          <w:b/>
          <w:sz w:val="24"/>
          <w:szCs w:val="24"/>
        </w:rPr>
        <w:t xml:space="preserve"> ГКМ</w:t>
      </w:r>
    </w:p>
    <w:p w14:paraId="631AD4DA" w14:textId="77777777" w:rsidR="00D55E2C" w:rsidRPr="00A718D0" w:rsidRDefault="00D55E2C" w:rsidP="00D55E2C">
      <w:pPr>
        <w:spacing w:after="0" w:line="240" w:lineRule="auto"/>
        <w:contextualSpacing/>
        <w:rPr>
          <w:rFonts w:ascii="Cambria" w:hAnsi="Cambria"/>
          <w:sz w:val="24"/>
          <w:szCs w:val="24"/>
        </w:rPr>
      </w:pPr>
    </w:p>
    <w:p w14:paraId="176488E3" w14:textId="77777777" w:rsidR="00D55E2C" w:rsidRPr="000604CA" w:rsidRDefault="00D55E2C" w:rsidP="00D55E2C">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Добываемый на УКПГ нестабильный газовый конденсат направляется на Установку стабилизации конденсата, где в процессе стабилизации конденсата производится стабильный газовый конденсат и сжиженный углеводородный газ марок «Пропан-бутан автомобильный» и «Пропан-бутан технический».  </w:t>
      </w:r>
    </w:p>
    <w:p w14:paraId="06E43034" w14:textId="77777777" w:rsidR="00D55E2C" w:rsidRPr="000604CA" w:rsidRDefault="00D55E2C" w:rsidP="00D55E2C">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Общая производительность по сырью действующих установок по переработке стабильного газового конденсата (СВ-1, УПГК) составляет 47 тыс. тонн/год по сырью: установка СВ-1 – 32  тыс. тонн/год, УПГК - 15 тыс. тонн/год.</w:t>
      </w:r>
    </w:p>
    <w:p w14:paraId="7B19F628" w14:textId="77777777" w:rsidR="00D55E2C" w:rsidRPr="000604CA" w:rsidRDefault="00D55E2C" w:rsidP="00D55E2C">
      <w:pPr>
        <w:spacing w:after="0" w:line="240" w:lineRule="auto"/>
        <w:ind w:firstLine="567"/>
        <w:contextualSpacing/>
        <w:rPr>
          <w:rFonts w:ascii="Cambria" w:hAnsi="Cambria"/>
          <w:color w:val="000000" w:themeColor="text1"/>
          <w:sz w:val="24"/>
          <w:szCs w:val="24"/>
        </w:rPr>
      </w:pPr>
      <w:r w:rsidRPr="000604CA">
        <w:rPr>
          <w:rFonts w:ascii="Cambria" w:hAnsi="Cambria"/>
          <w:color w:val="000000" w:themeColor="text1"/>
          <w:sz w:val="24"/>
          <w:szCs w:val="24"/>
        </w:rPr>
        <w:t>На установках по переработке стабильного газового конденсата производятся следующие виды продукции:</w:t>
      </w:r>
    </w:p>
    <w:p w14:paraId="2E05505F" w14:textId="77777777" w:rsidR="00D55E2C" w:rsidRPr="000604CA" w:rsidRDefault="00D55E2C" w:rsidP="00D55E2C">
      <w:pPr>
        <w:spacing w:after="0" w:line="240" w:lineRule="auto"/>
        <w:contextualSpacing/>
        <w:rPr>
          <w:rFonts w:ascii="Cambria" w:hAnsi="Cambria"/>
          <w:color w:val="000000" w:themeColor="text1"/>
          <w:sz w:val="24"/>
          <w:szCs w:val="24"/>
        </w:rPr>
      </w:pPr>
      <w:r w:rsidRPr="000604CA">
        <w:rPr>
          <w:rFonts w:ascii="Cambria" w:hAnsi="Cambria"/>
          <w:color w:val="000000" w:themeColor="text1"/>
          <w:sz w:val="24"/>
          <w:szCs w:val="24"/>
        </w:rPr>
        <w:t>- бензиновая фракция, которая является сырьем для производства автомобильных бензинов «Нормаль-80», «Регуляр-92» и «Премиум-95»;</w:t>
      </w:r>
    </w:p>
    <w:p w14:paraId="1CE91F4F" w14:textId="77777777" w:rsidR="00D55E2C" w:rsidRPr="000604CA" w:rsidRDefault="00D55E2C" w:rsidP="00D55E2C">
      <w:pPr>
        <w:spacing w:after="0" w:line="240" w:lineRule="auto"/>
        <w:contextualSpacing/>
        <w:rPr>
          <w:rFonts w:ascii="Cambria" w:hAnsi="Cambria"/>
          <w:color w:val="000000" w:themeColor="text1"/>
          <w:sz w:val="24"/>
          <w:szCs w:val="24"/>
        </w:rPr>
      </w:pPr>
      <w:r w:rsidRPr="000604CA">
        <w:rPr>
          <w:rFonts w:ascii="Cambria" w:hAnsi="Cambria"/>
          <w:color w:val="000000" w:themeColor="text1"/>
          <w:sz w:val="24"/>
          <w:szCs w:val="24"/>
        </w:rPr>
        <w:t>- дизельная фракция, которая является сырьем для производства дизельных топлив зимней и арктической марок;</w:t>
      </w:r>
    </w:p>
    <w:p w14:paraId="3662E886" w14:textId="77777777" w:rsidR="00D55E2C" w:rsidRPr="000604CA" w:rsidRDefault="00D55E2C" w:rsidP="00D55E2C">
      <w:pPr>
        <w:spacing w:after="0" w:line="240" w:lineRule="auto"/>
        <w:ind w:firstLine="567"/>
        <w:contextualSpacing/>
        <w:jc w:val="both"/>
        <w:rPr>
          <w:rFonts w:ascii="Cambria" w:hAnsi="Cambria"/>
          <w:color w:val="000000" w:themeColor="text1"/>
          <w:sz w:val="24"/>
          <w:szCs w:val="24"/>
        </w:rPr>
      </w:pPr>
      <w:r w:rsidRPr="000604CA">
        <w:rPr>
          <w:rFonts w:ascii="Cambria" w:hAnsi="Cambria"/>
          <w:color w:val="000000" w:themeColor="text1"/>
          <w:sz w:val="24"/>
          <w:szCs w:val="24"/>
        </w:rPr>
        <w:t>За 2018 г. на установках по переработке стабильного газового конденсата выпущено сырья для производства светлых нефтепродуктов:</w:t>
      </w:r>
    </w:p>
    <w:p w14:paraId="0B7F39D2" w14:textId="77777777" w:rsidR="00D55E2C" w:rsidRPr="000604CA" w:rsidRDefault="00D55E2C" w:rsidP="00D55E2C">
      <w:pPr>
        <w:spacing w:after="0" w:line="240" w:lineRule="auto"/>
        <w:contextualSpacing/>
        <w:rPr>
          <w:rFonts w:ascii="Cambria" w:hAnsi="Cambria"/>
          <w:color w:val="000000" w:themeColor="text1"/>
          <w:sz w:val="24"/>
          <w:szCs w:val="24"/>
        </w:rPr>
      </w:pPr>
      <w:r w:rsidRPr="000604CA">
        <w:rPr>
          <w:rFonts w:ascii="Cambria" w:hAnsi="Cambria"/>
          <w:color w:val="000000" w:themeColor="text1"/>
          <w:sz w:val="24"/>
          <w:szCs w:val="24"/>
        </w:rPr>
        <w:t>- бензиновая фракция – 16,474 тыс. тонн;</w:t>
      </w:r>
    </w:p>
    <w:p w14:paraId="2AD9D84D" w14:textId="77777777" w:rsidR="00D55E2C" w:rsidRPr="000604CA" w:rsidRDefault="00D55E2C" w:rsidP="00D55E2C">
      <w:pPr>
        <w:spacing w:after="0" w:line="240" w:lineRule="auto"/>
        <w:contextualSpacing/>
        <w:rPr>
          <w:rFonts w:ascii="Cambria" w:hAnsi="Cambria"/>
          <w:color w:val="000000" w:themeColor="text1"/>
          <w:sz w:val="24"/>
          <w:szCs w:val="24"/>
        </w:rPr>
      </w:pPr>
      <w:r w:rsidRPr="000604CA">
        <w:rPr>
          <w:rFonts w:ascii="Cambria" w:hAnsi="Cambria"/>
          <w:color w:val="000000" w:themeColor="text1"/>
          <w:sz w:val="24"/>
          <w:szCs w:val="24"/>
        </w:rPr>
        <w:t>- дизельная фракция – 2,753 тыс. тонн.</w:t>
      </w:r>
    </w:p>
    <w:p w14:paraId="453F8EC1" w14:textId="77777777" w:rsidR="00DF4912" w:rsidRPr="000604CA" w:rsidRDefault="00DF4912" w:rsidP="00DF4912">
      <w:pPr>
        <w:spacing w:line="240" w:lineRule="auto"/>
        <w:ind w:firstLine="708"/>
        <w:contextualSpacing/>
        <w:jc w:val="both"/>
        <w:rPr>
          <w:rFonts w:ascii="Cambria" w:hAnsi="Cambria"/>
          <w:b/>
          <w:color w:val="000000" w:themeColor="text1"/>
          <w:sz w:val="24"/>
          <w:szCs w:val="24"/>
          <w:highlight w:val="yellow"/>
        </w:rPr>
      </w:pPr>
    </w:p>
    <w:tbl>
      <w:tblPr>
        <w:tblW w:w="0" w:type="auto"/>
        <w:shd w:val="clear" w:color="auto" w:fill="C6D9F1"/>
        <w:tblLook w:val="04A0" w:firstRow="1" w:lastRow="0" w:firstColumn="1" w:lastColumn="0" w:noHBand="0" w:noVBand="1"/>
      </w:tblPr>
      <w:tblGrid>
        <w:gridCol w:w="13958"/>
      </w:tblGrid>
      <w:tr w:rsidR="00D55E2C" w:rsidRPr="000604CA" w14:paraId="58613046" w14:textId="77777777" w:rsidTr="002E5592">
        <w:trPr>
          <w:trHeight w:val="277"/>
        </w:trPr>
        <w:tc>
          <w:tcPr>
            <w:tcW w:w="15537" w:type="dxa"/>
            <w:shd w:val="clear" w:color="auto" w:fill="C6D9F1"/>
            <w:vAlign w:val="center"/>
            <w:hideMark/>
          </w:tcPr>
          <w:p w14:paraId="2CBFE281" w14:textId="77777777" w:rsidR="00D55E2C" w:rsidRPr="000604CA" w:rsidRDefault="00D55E2C" w:rsidP="002E5592">
            <w:pPr>
              <w:spacing w:after="0" w:line="240" w:lineRule="auto"/>
              <w:contextualSpacing/>
              <w:jc w:val="both"/>
              <w:rPr>
                <w:rFonts w:ascii="Cambria" w:hAnsi="Cambria"/>
                <w:b/>
                <w:color w:val="000000" w:themeColor="text1"/>
                <w:sz w:val="24"/>
                <w:szCs w:val="24"/>
              </w:rPr>
            </w:pPr>
            <w:r w:rsidRPr="000604CA">
              <w:rPr>
                <w:rFonts w:ascii="Cambria" w:hAnsi="Cambria"/>
                <w:b/>
                <w:color w:val="000000" w:themeColor="text1"/>
                <w:sz w:val="24"/>
                <w:szCs w:val="24"/>
              </w:rPr>
              <w:t>Производственная деятельность  Общества</w:t>
            </w:r>
          </w:p>
        </w:tc>
      </w:tr>
    </w:tbl>
    <w:p w14:paraId="2385DD3A" w14:textId="77777777" w:rsidR="00D55E2C" w:rsidRPr="000604CA" w:rsidRDefault="00D55E2C" w:rsidP="00D55E2C">
      <w:pPr>
        <w:spacing w:after="0" w:line="240" w:lineRule="auto"/>
        <w:ind w:left="-22"/>
        <w:contextualSpacing/>
        <w:jc w:val="both"/>
        <w:rPr>
          <w:rFonts w:ascii="Cambria" w:hAnsi="Cambria"/>
          <w:color w:val="000000" w:themeColor="text1"/>
          <w:sz w:val="24"/>
          <w:szCs w:val="24"/>
        </w:rPr>
      </w:pPr>
      <w:r w:rsidRPr="000604CA">
        <w:rPr>
          <w:rFonts w:ascii="Cambria" w:hAnsi="Cambria"/>
          <w:color w:val="000000" w:themeColor="text1"/>
          <w:sz w:val="24"/>
          <w:szCs w:val="24"/>
        </w:rPr>
        <w:tab/>
      </w:r>
      <w:r w:rsidRPr="000604CA">
        <w:rPr>
          <w:rFonts w:ascii="Cambria" w:hAnsi="Cambria"/>
          <w:color w:val="000000" w:themeColor="text1"/>
          <w:sz w:val="24"/>
          <w:szCs w:val="24"/>
        </w:rPr>
        <w:tab/>
      </w:r>
    </w:p>
    <w:p w14:paraId="6184ADD8" w14:textId="00054634" w:rsidR="00D55E2C" w:rsidRPr="000604CA" w:rsidRDefault="00D0791D" w:rsidP="00D55E2C">
      <w:pPr>
        <w:spacing w:after="0" w:line="240" w:lineRule="auto"/>
        <w:ind w:left="-22" w:firstLine="730"/>
        <w:contextualSpacing/>
        <w:jc w:val="both"/>
        <w:rPr>
          <w:rFonts w:ascii="Cambria" w:hAnsi="Cambria"/>
          <w:color w:val="000000" w:themeColor="text1"/>
          <w:sz w:val="24"/>
          <w:szCs w:val="24"/>
        </w:rPr>
      </w:pPr>
      <w:r w:rsidRPr="000604CA">
        <w:rPr>
          <w:rFonts w:ascii="Cambria" w:hAnsi="Cambria"/>
          <w:color w:val="000000" w:themeColor="text1"/>
          <w:sz w:val="24"/>
          <w:szCs w:val="24"/>
        </w:rPr>
        <w:t>П</w:t>
      </w:r>
      <w:r w:rsidR="00D55E2C" w:rsidRPr="000604CA">
        <w:rPr>
          <w:rFonts w:ascii="Cambria" w:hAnsi="Cambria"/>
          <w:color w:val="000000" w:themeColor="text1"/>
          <w:sz w:val="24"/>
          <w:szCs w:val="24"/>
        </w:rPr>
        <w:t>АО «ЯТЭК»  - динамично развивающаяся топливно-энергетическая компания. В течение 201</w:t>
      </w:r>
      <w:r w:rsidRPr="000604CA">
        <w:rPr>
          <w:rFonts w:ascii="Cambria" w:hAnsi="Cambria"/>
          <w:color w:val="000000" w:themeColor="text1"/>
          <w:sz w:val="24"/>
          <w:szCs w:val="24"/>
        </w:rPr>
        <w:t>8</w:t>
      </w:r>
      <w:r w:rsidR="00D55E2C" w:rsidRPr="000604CA">
        <w:rPr>
          <w:rFonts w:ascii="Cambria" w:hAnsi="Cambria"/>
          <w:color w:val="000000" w:themeColor="text1"/>
          <w:sz w:val="24"/>
          <w:szCs w:val="24"/>
        </w:rPr>
        <w:t xml:space="preserve"> года основными видами деятельности общества являлись добыча природного газа и газового конденсата, производство и реализация моторных топлив. Добываемый </w:t>
      </w:r>
      <w:r w:rsidRPr="000604CA">
        <w:rPr>
          <w:rFonts w:ascii="Cambria" w:hAnsi="Cambria"/>
          <w:color w:val="000000" w:themeColor="text1"/>
          <w:sz w:val="24"/>
          <w:szCs w:val="24"/>
        </w:rPr>
        <w:t>П</w:t>
      </w:r>
      <w:r w:rsidR="00D55E2C" w:rsidRPr="000604CA">
        <w:rPr>
          <w:rFonts w:ascii="Cambria" w:hAnsi="Cambria"/>
          <w:color w:val="000000" w:themeColor="text1"/>
          <w:sz w:val="24"/>
          <w:szCs w:val="24"/>
        </w:rPr>
        <w:t>АО «ЯТЭК» природный газ (поставка газа осуществляется на 0-километре в месте присоединения магистрального трубопровода, принадлежащего АО «</w:t>
      </w:r>
      <w:proofErr w:type="spellStart"/>
      <w:r w:rsidR="00D55E2C" w:rsidRPr="000604CA">
        <w:rPr>
          <w:rFonts w:ascii="Cambria" w:hAnsi="Cambria"/>
          <w:color w:val="000000" w:themeColor="text1"/>
          <w:sz w:val="24"/>
          <w:szCs w:val="24"/>
        </w:rPr>
        <w:t>Сахатранснефтегаз</w:t>
      </w:r>
      <w:proofErr w:type="spellEnd"/>
      <w:r w:rsidR="00D55E2C" w:rsidRPr="000604CA">
        <w:rPr>
          <w:rFonts w:ascii="Cambria" w:hAnsi="Cambria"/>
          <w:color w:val="000000" w:themeColor="text1"/>
          <w:sz w:val="24"/>
          <w:szCs w:val="24"/>
        </w:rPr>
        <w:t xml:space="preserve">» к объектам обустройства месторождения </w:t>
      </w:r>
      <w:r w:rsidRPr="000604CA">
        <w:rPr>
          <w:rFonts w:ascii="Cambria" w:hAnsi="Cambria"/>
          <w:color w:val="000000" w:themeColor="text1"/>
          <w:sz w:val="24"/>
          <w:szCs w:val="24"/>
        </w:rPr>
        <w:t>П</w:t>
      </w:r>
      <w:r w:rsidR="00D55E2C" w:rsidRPr="000604CA">
        <w:rPr>
          <w:rFonts w:ascii="Cambria" w:hAnsi="Cambria"/>
          <w:color w:val="000000" w:themeColor="text1"/>
          <w:sz w:val="24"/>
          <w:szCs w:val="24"/>
        </w:rPr>
        <w:t xml:space="preserve">АО «ЯТЭК») является основным энергетическим ресурсом для обеспечения жизнедеятельности в Центральном районе Республики Саха (Якутия). Организационная структура Газопромыслового управления </w:t>
      </w:r>
      <w:r w:rsidRPr="000604CA">
        <w:rPr>
          <w:rFonts w:ascii="Cambria" w:hAnsi="Cambria"/>
          <w:color w:val="000000" w:themeColor="text1"/>
          <w:sz w:val="24"/>
          <w:szCs w:val="24"/>
        </w:rPr>
        <w:t>П</w:t>
      </w:r>
      <w:r w:rsidR="00D55E2C" w:rsidRPr="000604CA">
        <w:rPr>
          <w:rFonts w:ascii="Cambria" w:hAnsi="Cambria"/>
          <w:color w:val="000000" w:themeColor="text1"/>
          <w:sz w:val="24"/>
          <w:szCs w:val="24"/>
        </w:rPr>
        <w:t>АО «ЯТЭК» по состоянию на 31 декабря 201</w:t>
      </w:r>
      <w:r w:rsidRPr="000604CA">
        <w:rPr>
          <w:rFonts w:ascii="Cambria" w:hAnsi="Cambria"/>
          <w:color w:val="000000" w:themeColor="text1"/>
          <w:sz w:val="24"/>
          <w:szCs w:val="24"/>
        </w:rPr>
        <w:t>8</w:t>
      </w:r>
      <w:r w:rsidR="00D55E2C" w:rsidRPr="000604CA">
        <w:rPr>
          <w:rFonts w:ascii="Cambria" w:hAnsi="Cambria"/>
          <w:color w:val="000000" w:themeColor="text1"/>
          <w:sz w:val="24"/>
          <w:szCs w:val="24"/>
        </w:rPr>
        <w:t xml:space="preserve"> года была представлена  следующими образом:</w:t>
      </w:r>
    </w:p>
    <w:p w14:paraId="3A0E2504" w14:textId="77777777" w:rsidR="00D55E2C" w:rsidRPr="000604CA" w:rsidRDefault="00D55E2C" w:rsidP="00D55E2C">
      <w:pPr>
        <w:spacing w:after="0" w:line="240" w:lineRule="auto"/>
        <w:ind w:left="-22" w:firstLine="730"/>
        <w:contextualSpacing/>
        <w:jc w:val="both"/>
        <w:rPr>
          <w:rFonts w:ascii="Cambria" w:hAnsi="Cambria"/>
          <w:color w:val="000000" w:themeColor="text1"/>
          <w:sz w:val="24"/>
          <w:szCs w:val="24"/>
        </w:rPr>
      </w:pPr>
    </w:p>
    <w:p w14:paraId="174228F3" w14:textId="73A413D2" w:rsidR="00DF4912" w:rsidRPr="000604CA" w:rsidRDefault="009C49F5" w:rsidP="00DF4912">
      <w:pPr>
        <w:spacing w:after="0" w:line="240" w:lineRule="auto"/>
        <w:ind w:left="-22"/>
        <w:contextualSpacing/>
        <w:jc w:val="both"/>
        <w:rPr>
          <w:rFonts w:ascii="Cambria" w:hAnsi="Cambria" w:cs="Times New Roman CYR"/>
          <w:b/>
          <w:i/>
          <w:color w:val="000000" w:themeColor="text1"/>
          <w:sz w:val="24"/>
          <w:szCs w:val="24"/>
          <w:u w:val="single"/>
        </w:rPr>
      </w:pPr>
      <w:r w:rsidRPr="000604CA">
        <w:rPr>
          <w:rFonts w:ascii="Cambria" w:hAnsi="Cambria" w:cs="Times New Roman CYR"/>
          <w:b/>
          <w:i/>
          <w:color w:val="000000" w:themeColor="text1"/>
          <w:sz w:val="24"/>
          <w:szCs w:val="24"/>
          <w:u w:val="single"/>
        </w:rPr>
        <w:t>Газо</w:t>
      </w:r>
      <w:r w:rsidR="00DF4912" w:rsidRPr="000604CA">
        <w:rPr>
          <w:rFonts w:ascii="Cambria" w:hAnsi="Cambria" w:cs="Times New Roman CYR"/>
          <w:b/>
          <w:i/>
          <w:color w:val="000000" w:themeColor="text1"/>
          <w:sz w:val="24"/>
          <w:szCs w:val="24"/>
          <w:u w:val="single"/>
        </w:rPr>
        <w:t>промысловое управление добычи (ГПУ):</w:t>
      </w:r>
    </w:p>
    <w:p w14:paraId="6029BABB" w14:textId="77777777" w:rsidR="00DF4912" w:rsidRPr="000604CA" w:rsidRDefault="00DF4912" w:rsidP="00DF4912">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Цех добычи. Основное предназначение:</w:t>
      </w:r>
    </w:p>
    <w:p w14:paraId="3BED8A93" w14:textId="77777777" w:rsidR="00DF4912" w:rsidRPr="000604CA" w:rsidRDefault="00DF4912" w:rsidP="00DF4912">
      <w:pPr>
        <w:numPr>
          <w:ilvl w:val="5"/>
          <w:numId w:val="2"/>
        </w:numPr>
        <w:tabs>
          <w:tab w:val="left" w:pos="851"/>
        </w:tabs>
        <w:adjustRightInd w:val="0"/>
        <w:spacing w:after="0" w:line="240" w:lineRule="auto"/>
        <w:ind w:left="709" w:firstLine="0"/>
        <w:contextualSpacing/>
        <w:jc w:val="both"/>
        <w:rPr>
          <w:rFonts w:ascii="Cambria" w:hAnsi="Cambria"/>
          <w:color w:val="000000" w:themeColor="text1"/>
          <w:sz w:val="24"/>
          <w:szCs w:val="24"/>
        </w:rPr>
      </w:pPr>
      <w:r w:rsidRPr="000604CA">
        <w:rPr>
          <w:rFonts w:ascii="Cambria" w:hAnsi="Cambria"/>
          <w:color w:val="000000" w:themeColor="text1"/>
          <w:sz w:val="24"/>
          <w:szCs w:val="24"/>
        </w:rPr>
        <w:t>обеспечение бесперебойной добычи и подготовки природного газа с целью его дальнейшего поступления в магистральный газопровод для подачи потребителям;</w:t>
      </w:r>
    </w:p>
    <w:p w14:paraId="22E9FFCC" w14:textId="77777777" w:rsidR="00DF4912" w:rsidRPr="000604CA" w:rsidRDefault="00DF4912" w:rsidP="00DF4912">
      <w:pPr>
        <w:numPr>
          <w:ilvl w:val="5"/>
          <w:numId w:val="2"/>
        </w:numPr>
        <w:tabs>
          <w:tab w:val="left" w:pos="851"/>
        </w:tabs>
        <w:adjustRightInd w:val="0"/>
        <w:spacing w:after="0" w:line="240" w:lineRule="auto"/>
        <w:ind w:left="284" w:firstLine="425"/>
        <w:contextualSpacing/>
        <w:jc w:val="both"/>
        <w:rPr>
          <w:rFonts w:ascii="Cambria" w:hAnsi="Cambria"/>
          <w:color w:val="000000" w:themeColor="text1"/>
          <w:sz w:val="24"/>
          <w:szCs w:val="24"/>
        </w:rPr>
      </w:pPr>
      <w:r w:rsidRPr="000604CA">
        <w:rPr>
          <w:rFonts w:ascii="Cambria" w:hAnsi="Cambria"/>
          <w:color w:val="000000" w:themeColor="text1"/>
          <w:sz w:val="24"/>
          <w:szCs w:val="24"/>
        </w:rPr>
        <w:t>осуществление работ в рамках технологического регламента по добыче, подготовке и переработке газа и конденсата;</w:t>
      </w:r>
    </w:p>
    <w:p w14:paraId="0606F926" w14:textId="77777777" w:rsidR="00DF4912" w:rsidRPr="000604CA" w:rsidRDefault="00DF4912" w:rsidP="00DF4912">
      <w:pPr>
        <w:numPr>
          <w:ilvl w:val="5"/>
          <w:numId w:val="2"/>
        </w:numPr>
        <w:tabs>
          <w:tab w:val="left" w:pos="851"/>
        </w:tabs>
        <w:adjustRightInd w:val="0"/>
        <w:spacing w:after="0" w:line="240" w:lineRule="auto"/>
        <w:ind w:left="284" w:firstLine="425"/>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эксплуатация, обслуживание, текущий и капитальный ремонт объектов Цеха добычи и переработки газа и газового </w:t>
      </w:r>
    </w:p>
    <w:p w14:paraId="5490D795" w14:textId="77777777" w:rsidR="00DF4912" w:rsidRPr="000604CA" w:rsidRDefault="00DF4912" w:rsidP="00DF4912">
      <w:pPr>
        <w:tabs>
          <w:tab w:val="left" w:pos="851"/>
        </w:tabs>
        <w:adjustRightInd w:val="0"/>
        <w:spacing w:after="0" w:line="240" w:lineRule="auto"/>
        <w:ind w:left="709"/>
        <w:contextualSpacing/>
        <w:jc w:val="both"/>
        <w:rPr>
          <w:rFonts w:ascii="Cambria" w:hAnsi="Cambria"/>
          <w:color w:val="000000" w:themeColor="text1"/>
          <w:sz w:val="24"/>
          <w:szCs w:val="24"/>
        </w:rPr>
      </w:pPr>
      <w:r w:rsidRPr="000604CA">
        <w:rPr>
          <w:rFonts w:ascii="Cambria" w:hAnsi="Cambria"/>
          <w:color w:val="000000" w:themeColor="text1"/>
          <w:sz w:val="24"/>
          <w:szCs w:val="24"/>
        </w:rPr>
        <w:t>конденсата;</w:t>
      </w:r>
    </w:p>
    <w:p w14:paraId="53AB527C" w14:textId="77777777" w:rsidR="00DF4912" w:rsidRPr="000604CA" w:rsidRDefault="00DF4912" w:rsidP="00DF4912">
      <w:pPr>
        <w:numPr>
          <w:ilvl w:val="5"/>
          <w:numId w:val="3"/>
        </w:numPr>
        <w:tabs>
          <w:tab w:val="left" w:pos="851"/>
        </w:tabs>
        <w:adjustRightInd w:val="0"/>
        <w:spacing w:after="0" w:line="240" w:lineRule="auto"/>
        <w:ind w:left="284" w:firstLine="425"/>
        <w:contextualSpacing/>
        <w:jc w:val="both"/>
        <w:rPr>
          <w:rFonts w:ascii="Cambria" w:hAnsi="Cambria"/>
          <w:color w:val="000000" w:themeColor="text1"/>
          <w:sz w:val="24"/>
          <w:szCs w:val="24"/>
        </w:rPr>
      </w:pPr>
      <w:r w:rsidRPr="000604CA">
        <w:rPr>
          <w:rFonts w:ascii="Cambria" w:hAnsi="Cambria"/>
          <w:color w:val="000000" w:themeColor="text1"/>
          <w:sz w:val="24"/>
          <w:szCs w:val="24"/>
        </w:rPr>
        <w:t>осуществление работ в рамках технологического регламента по переработке и выпуску продукции;</w:t>
      </w:r>
    </w:p>
    <w:p w14:paraId="6E883357" w14:textId="77777777" w:rsidR="00DF4912" w:rsidRPr="000604CA" w:rsidRDefault="00DF4912" w:rsidP="00DF4912">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Цех капитального ремонта скважин и промыслово-геофизических исследований. Основное предназначение</w:t>
      </w:r>
      <w:r w:rsidRPr="000604CA">
        <w:rPr>
          <w:rFonts w:ascii="Cambria" w:hAnsi="Cambria"/>
          <w:color w:val="000000" w:themeColor="text1"/>
          <w:sz w:val="24"/>
          <w:szCs w:val="24"/>
          <w:lang w:val="en-US"/>
        </w:rPr>
        <w:t>:</w:t>
      </w:r>
      <w:r w:rsidRPr="000604CA">
        <w:rPr>
          <w:rFonts w:ascii="Cambria" w:hAnsi="Cambria"/>
          <w:color w:val="000000" w:themeColor="text1"/>
          <w:sz w:val="24"/>
          <w:szCs w:val="24"/>
        </w:rPr>
        <w:t xml:space="preserve"> </w:t>
      </w:r>
    </w:p>
    <w:p w14:paraId="7A2677B4" w14:textId="77777777" w:rsidR="00DF4912" w:rsidRPr="000604CA" w:rsidRDefault="00DF4912" w:rsidP="00DF4912">
      <w:pPr>
        <w:tabs>
          <w:tab w:val="left" w:pos="851"/>
        </w:tabs>
        <w:adjustRightInd w:val="0"/>
        <w:spacing w:after="0" w:line="240" w:lineRule="auto"/>
        <w:ind w:left="567"/>
        <w:contextualSpacing/>
        <w:jc w:val="both"/>
        <w:rPr>
          <w:rFonts w:ascii="Cambria" w:hAnsi="Cambria"/>
          <w:color w:val="000000" w:themeColor="text1"/>
          <w:sz w:val="24"/>
          <w:szCs w:val="24"/>
        </w:rPr>
      </w:pPr>
      <w:r w:rsidRPr="000604CA">
        <w:rPr>
          <w:rFonts w:ascii="Cambria" w:hAnsi="Cambria"/>
          <w:color w:val="000000" w:themeColor="text1"/>
          <w:sz w:val="24"/>
          <w:szCs w:val="24"/>
        </w:rPr>
        <w:t>-   организация и осуществление работ по проведению промыслово-геофизических исследований.</w:t>
      </w:r>
    </w:p>
    <w:p w14:paraId="30CB3232" w14:textId="77777777" w:rsidR="00DF4912" w:rsidRPr="000604CA" w:rsidRDefault="00DF4912" w:rsidP="00DF4912">
      <w:pPr>
        <w:tabs>
          <w:tab w:val="left" w:pos="851"/>
        </w:tabs>
        <w:adjustRightInd w:val="0"/>
        <w:spacing w:after="0" w:line="240" w:lineRule="auto"/>
        <w:ind w:left="567"/>
        <w:contextualSpacing/>
        <w:jc w:val="both"/>
        <w:rPr>
          <w:rFonts w:ascii="Cambria" w:hAnsi="Cambria"/>
          <w:color w:val="000000" w:themeColor="text1"/>
          <w:sz w:val="24"/>
          <w:szCs w:val="24"/>
        </w:rPr>
      </w:pPr>
      <w:r w:rsidRPr="000604CA">
        <w:rPr>
          <w:rFonts w:ascii="Cambria" w:hAnsi="Cambria"/>
          <w:color w:val="000000" w:themeColor="text1"/>
          <w:sz w:val="24"/>
          <w:szCs w:val="24"/>
        </w:rPr>
        <w:t>-  проведение работ по капитальному, текущему ремонту на эксплуатационных и наблюдательных скважинах,  по вводу новых скважин в эксплуатацию.</w:t>
      </w:r>
    </w:p>
    <w:p w14:paraId="7E51811A" w14:textId="77777777" w:rsidR="00DF4912" w:rsidRPr="000604CA" w:rsidRDefault="00DF4912" w:rsidP="00DF4912">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eastAsia="Times New Roman" w:hAnsi="Cambria"/>
          <w:color w:val="000000" w:themeColor="text1"/>
          <w:sz w:val="20"/>
          <w:szCs w:val="20"/>
        </w:rPr>
        <w:t xml:space="preserve">ПДС. </w:t>
      </w:r>
      <w:r w:rsidRPr="000604CA">
        <w:rPr>
          <w:rFonts w:ascii="Cambria" w:eastAsia="Times New Roman" w:hAnsi="Cambria"/>
          <w:color w:val="000000" w:themeColor="text1"/>
          <w:sz w:val="24"/>
          <w:szCs w:val="24"/>
        </w:rPr>
        <w:t xml:space="preserve">Основное предназначение: </w:t>
      </w:r>
      <w:r w:rsidRPr="000604CA">
        <w:rPr>
          <w:rFonts w:ascii="Cambria" w:hAnsi="Cambria"/>
          <w:color w:val="000000" w:themeColor="text1"/>
          <w:sz w:val="24"/>
          <w:szCs w:val="24"/>
        </w:rPr>
        <w:t>Оперативно-диспетчерское управление режимами добычи и переработки газа и газового конденсата.</w:t>
      </w:r>
    </w:p>
    <w:p w14:paraId="17D2B397" w14:textId="77777777" w:rsidR="00DF4912" w:rsidRPr="000604CA" w:rsidRDefault="00DF4912" w:rsidP="00DF4912">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ПТО ГПУ  Основное предназначение: оперативный учет сырья и товарной продукции. Документально – техническое сопровождение производства</w:t>
      </w:r>
    </w:p>
    <w:p w14:paraId="09406620" w14:textId="77777777" w:rsidR="00DF4912" w:rsidRPr="000604CA" w:rsidRDefault="00DF4912" w:rsidP="00DF4912">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Лаборатория химического анализа. Основное предназначение – это осуществление контроля за качеством продукции, а также проведение химических анализов.</w:t>
      </w:r>
    </w:p>
    <w:p w14:paraId="69C58975" w14:textId="77777777" w:rsidR="00DF4912" w:rsidRPr="000604CA" w:rsidRDefault="00DF4912" w:rsidP="00DF4912">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Участок подготовки производства.</w:t>
      </w:r>
    </w:p>
    <w:p w14:paraId="5A37373A" w14:textId="2067061C" w:rsidR="00DF4912" w:rsidRPr="000604CA" w:rsidRDefault="00395943" w:rsidP="00DF4912">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Служба</w:t>
      </w:r>
      <w:r w:rsidR="00DF4912" w:rsidRPr="000604CA">
        <w:rPr>
          <w:rFonts w:ascii="Cambria" w:hAnsi="Cambria"/>
          <w:color w:val="000000" w:themeColor="text1"/>
          <w:sz w:val="24"/>
          <w:szCs w:val="24"/>
        </w:rPr>
        <w:t xml:space="preserve"> </w:t>
      </w:r>
      <w:proofErr w:type="spellStart"/>
      <w:r w:rsidR="00DF4912" w:rsidRPr="000604CA">
        <w:rPr>
          <w:rFonts w:ascii="Cambria" w:hAnsi="Cambria"/>
          <w:color w:val="000000" w:themeColor="text1"/>
          <w:sz w:val="24"/>
          <w:szCs w:val="24"/>
        </w:rPr>
        <w:t>КИПиА</w:t>
      </w:r>
      <w:proofErr w:type="spellEnd"/>
      <w:r w:rsidR="00DF4912" w:rsidRPr="000604CA">
        <w:rPr>
          <w:rFonts w:ascii="Cambria" w:hAnsi="Cambria"/>
          <w:color w:val="000000" w:themeColor="text1"/>
          <w:sz w:val="24"/>
          <w:szCs w:val="24"/>
        </w:rPr>
        <w:t xml:space="preserve"> и ТМ.</w:t>
      </w:r>
    </w:p>
    <w:p w14:paraId="134E913A" w14:textId="6DCBD20D" w:rsidR="00DF4912" w:rsidRPr="000604CA" w:rsidRDefault="00395943" w:rsidP="00DF4912">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Служба</w:t>
      </w:r>
      <w:r w:rsidR="00DF4912" w:rsidRPr="000604CA">
        <w:rPr>
          <w:rFonts w:ascii="Cambria" w:hAnsi="Cambria"/>
          <w:color w:val="000000" w:themeColor="text1"/>
          <w:sz w:val="24"/>
          <w:szCs w:val="24"/>
        </w:rPr>
        <w:t xml:space="preserve"> связи</w:t>
      </w:r>
      <w:r w:rsidR="00DF4912" w:rsidRPr="000604CA">
        <w:rPr>
          <w:rFonts w:ascii="Cambria" w:hAnsi="Cambria"/>
          <w:color w:val="000000" w:themeColor="text1"/>
          <w:sz w:val="24"/>
          <w:szCs w:val="24"/>
          <w:lang w:val="en-US"/>
        </w:rPr>
        <w:t>.</w:t>
      </w:r>
    </w:p>
    <w:p w14:paraId="0B99A132" w14:textId="77777777" w:rsidR="00395943" w:rsidRPr="000604CA" w:rsidRDefault="00395943" w:rsidP="00395943">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Отдел главного энергетика, энергетическая служба, ПАЭС,  </w:t>
      </w:r>
      <w:proofErr w:type="spellStart"/>
      <w:r w:rsidRPr="000604CA">
        <w:rPr>
          <w:rFonts w:ascii="Cambria" w:hAnsi="Cambria"/>
          <w:color w:val="000000" w:themeColor="text1"/>
          <w:sz w:val="24"/>
          <w:szCs w:val="24"/>
        </w:rPr>
        <w:t>энергосбыт</w:t>
      </w:r>
      <w:proofErr w:type="spellEnd"/>
      <w:r w:rsidRPr="000604CA">
        <w:rPr>
          <w:rFonts w:ascii="Cambria" w:hAnsi="Cambria"/>
          <w:color w:val="000000" w:themeColor="text1"/>
          <w:sz w:val="24"/>
          <w:szCs w:val="24"/>
        </w:rPr>
        <w:t>, газовая служба.</w:t>
      </w:r>
    </w:p>
    <w:p w14:paraId="1FC9B576" w14:textId="2B6216CC" w:rsidR="00395943" w:rsidRPr="000604CA" w:rsidRDefault="00395943" w:rsidP="00395943">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Геологический отдел.</w:t>
      </w:r>
    </w:p>
    <w:p w14:paraId="18432F7C" w14:textId="77777777" w:rsidR="00395943" w:rsidRPr="000604CA" w:rsidRDefault="00395943" w:rsidP="00395943">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Отдел главного механика, МРС</w:t>
      </w:r>
    </w:p>
    <w:p w14:paraId="648163B0" w14:textId="77777777" w:rsidR="00395943" w:rsidRPr="000604CA" w:rsidRDefault="00395943" w:rsidP="00395943">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Теплоэнергетический участок</w:t>
      </w:r>
      <w:r w:rsidRPr="000604CA">
        <w:rPr>
          <w:rFonts w:ascii="Cambria" w:hAnsi="Cambria"/>
          <w:color w:val="000000" w:themeColor="text1"/>
          <w:sz w:val="24"/>
          <w:szCs w:val="24"/>
          <w:lang w:val="en-US"/>
        </w:rPr>
        <w:t>.</w:t>
      </w:r>
    </w:p>
    <w:p w14:paraId="52DA4741" w14:textId="77777777" w:rsidR="00395943" w:rsidRPr="000604CA" w:rsidRDefault="00395943" w:rsidP="00395943">
      <w:pPr>
        <w:numPr>
          <w:ilvl w:val="4"/>
          <w:numId w:val="1"/>
        </w:numPr>
        <w:tabs>
          <w:tab w:val="left" w:pos="851"/>
        </w:tabs>
        <w:adjustRightInd w:val="0"/>
        <w:spacing w:after="0" w:line="240" w:lineRule="auto"/>
        <w:ind w:left="284" w:firstLine="283"/>
        <w:contextualSpacing/>
        <w:jc w:val="both"/>
        <w:rPr>
          <w:rFonts w:ascii="Cambria" w:hAnsi="Cambria"/>
          <w:color w:val="000000" w:themeColor="text1"/>
          <w:sz w:val="24"/>
          <w:szCs w:val="24"/>
        </w:rPr>
      </w:pPr>
      <w:r w:rsidRPr="000604CA">
        <w:rPr>
          <w:rFonts w:ascii="Cambria" w:hAnsi="Cambria"/>
          <w:color w:val="000000" w:themeColor="text1"/>
          <w:sz w:val="24"/>
          <w:szCs w:val="24"/>
        </w:rPr>
        <w:t>Административно-хозяйственный отдел</w:t>
      </w:r>
      <w:r w:rsidRPr="000604CA">
        <w:rPr>
          <w:rFonts w:ascii="Cambria" w:hAnsi="Cambria"/>
          <w:color w:val="000000" w:themeColor="text1"/>
          <w:sz w:val="24"/>
          <w:szCs w:val="24"/>
          <w:lang w:val="en-US"/>
        </w:rPr>
        <w:t>.</w:t>
      </w:r>
    </w:p>
    <w:p w14:paraId="1AEC6D2B" w14:textId="77777777" w:rsidR="00395943" w:rsidRPr="008F6B49" w:rsidRDefault="00395943" w:rsidP="00395943">
      <w:pPr>
        <w:numPr>
          <w:ilvl w:val="4"/>
          <w:numId w:val="1"/>
        </w:numPr>
        <w:tabs>
          <w:tab w:val="left" w:pos="851"/>
        </w:tabs>
        <w:adjustRightInd w:val="0"/>
        <w:spacing w:after="0" w:line="240" w:lineRule="auto"/>
        <w:ind w:left="284" w:firstLine="283"/>
        <w:contextualSpacing/>
        <w:jc w:val="both"/>
        <w:rPr>
          <w:rFonts w:ascii="Cambria" w:hAnsi="Cambria"/>
          <w:sz w:val="24"/>
          <w:szCs w:val="24"/>
        </w:rPr>
      </w:pPr>
      <w:r w:rsidRPr="008F6B49">
        <w:rPr>
          <w:rFonts w:ascii="Cambria" w:hAnsi="Cambria"/>
          <w:sz w:val="24"/>
          <w:szCs w:val="24"/>
        </w:rPr>
        <w:t>Медпункт</w:t>
      </w:r>
      <w:r w:rsidRPr="008F6B49">
        <w:rPr>
          <w:rFonts w:ascii="Cambria" w:hAnsi="Cambria"/>
          <w:sz w:val="24"/>
          <w:szCs w:val="24"/>
          <w:lang w:val="en-US"/>
        </w:rPr>
        <w:t>.</w:t>
      </w:r>
    </w:p>
    <w:p w14:paraId="7B24DB51" w14:textId="77777777" w:rsidR="00395943" w:rsidRPr="008F6B49" w:rsidRDefault="00395943" w:rsidP="00395943">
      <w:pPr>
        <w:numPr>
          <w:ilvl w:val="4"/>
          <w:numId w:val="1"/>
        </w:numPr>
        <w:tabs>
          <w:tab w:val="left" w:pos="851"/>
        </w:tabs>
        <w:adjustRightInd w:val="0"/>
        <w:spacing w:after="0" w:line="240" w:lineRule="auto"/>
        <w:ind w:left="284" w:firstLine="283"/>
        <w:contextualSpacing/>
        <w:jc w:val="both"/>
        <w:rPr>
          <w:rFonts w:ascii="Cambria" w:hAnsi="Cambria"/>
          <w:sz w:val="24"/>
          <w:szCs w:val="24"/>
        </w:rPr>
      </w:pPr>
      <w:r w:rsidRPr="008F6B49">
        <w:rPr>
          <w:rFonts w:ascii="Cambria" w:hAnsi="Cambria"/>
          <w:sz w:val="24"/>
          <w:szCs w:val="24"/>
        </w:rPr>
        <w:t>Склады МПО. Основное предназначение:</w:t>
      </w:r>
    </w:p>
    <w:p w14:paraId="5042D797" w14:textId="0C9662B4" w:rsidR="00DF4912" w:rsidRDefault="00395943" w:rsidP="00430A7F">
      <w:pPr>
        <w:numPr>
          <w:ilvl w:val="5"/>
          <w:numId w:val="2"/>
        </w:numPr>
        <w:tabs>
          <w:tab w:val="left" w:pos="709"/>
          <w:tab w:val="num" w:pos="851"/>
        </w:tabs>
        <w:adjustRightInd w:val="0"/>
        <w:spacing w:after="0" w:line="240" w:lineRule="auto"/>
        <w:ind w:left="709" w:firstLine="0"/>
        <w:contextualSpacing/>
        <w:jc w:val="both"/>
        <w:rPr>
          <w:rFonts w:ascii="Cambria" w:hAnsi="Cambria"/>
          <w:sz w:val="24"/>
          <w:szCs w:val="24"/>
        </w:rPr>
      </w:pPr>
      <w:r w:rsidRPr="008F6B49">
        <w:rPr>
          <w:rFonts w:ascii="Cambria" w:hAnsi="Cambria"/>
          <w:sz w:val="24"/>
          <w:szCs w:val="24"/>
        </w:rPr>
        <w:t>обеспечение объектов основного и вспомогательного производства товарно-материальными ресурсами, энергоресурсами, связью, транспортными услугами, а также другими видами услуг в рамках обеспечения непрерывности технологического процесса.</w:t>
      </w:r>
    </w:p>
    <w:p w14:paraId="7899523A" w14:textId="77777777" w:rsidR="009C49F5" w:rsidRPr="00430A7F" w:rsidRDefault="009C49F5" w:rsidP="009C49F5">
      <w:pPr>
        <w:tabs>
          <w:tab w:val="left" w:pos="709"/>
          <w:tab w:val="num" w:pos="2902"/>
        </w:tabs>
        <w:adjustRightInd w:val="0"/>
        <w:spacing w:after="0" w:line="240" w:lineRule="auto"/>
        <w:ind w:left="709"/>
        <w:contextualSpacing/>
        <w:jc w:val="both"/>
        <w:rPr>
          <w:rFonts w:ascii="Cambria" w:hAnsi="Cambria"/>
          <w:sz w:val="24"/>
          <w:szCs w:val="24"/>
        </w:rPr>
      </w:pPr>
    </w:p>
    <w:p w14:paraId="6AB31ECA" w14:textId="77777777" w:rsidR="00590D79" w:rsidRPr="000604CA" w:rsidRDefault="00590D79" w:rsidP="00590D79">
      <w:pPr>
        <w:spacing w:after="0" w:line="240" w:lineRule="auto"/>
        <w:ind w:left="-22"/>
        <w:contextualSpacing/>
        <w:jc w:val="both"/>
        <w:rPr>
          <w:rFonts w:ascii="Cambria" w:hAnsi="Cambria" w:cs="Times New Roman CYR"/>
          <w:b/>
          <w:i/>
          <w:color w:val="000000" w:themeColor="text1"/>
          <w:sz w:val="24"/>
          <w:szCs w:val="24"/>
          <w:u w:val="single"/>
        </w:rPr>
      </w:pPr>
      <w:r w:rsidRPr="000604CA">
        <w:rPr>
          <w:rFonts w:ascii="Cambria" w:hAnsi="Cambria" w:cs="Times New Roman CYR"/>
          <w:b/>
          <w:i/>
          <w:color w:val="000000" w:themeColor="text1"/>
          <w:sz w:val="24"/>
          <w:szCs w:val="24"/>
          <w:u w:val="single"/>
        </w:rPr>
        <w:t>Ценообразование</w:t>
      </w:r>
    </w:p>
    <w:p w14:paraId="3D6EFFA4" w14:textId="77777777" w:rsidR="00395943" w:rsidRPr="000604CA" w:rsidRDefault="00395943" w:rsidP="00590D79">
      <w:pPr>
        <w:spacing w:after="0" w:line="240" w:lineRule="auto"/>
        <w:ind w:left="-22"/>
        <w:contextualSpacing/>
        <w:jc w:val="both"/>
        <w:rPr>
          <w:rFonts w:ascii="Cambria" w:hAnsi="Cambria" w:cs="Times New Roman CYR"/>
          <w:b/>
          <w:i/>
          <w:color w:val="000000" w:themeColor="text1"/>
          <w:sz w:val="24"/>
          <w:szCs w:val="24"/>
          <w:u w:val="single"/>
        </w:rPr>
      </w:pPr>
    </w:p>
    <w:p w14:paraId="7C6F5487" w14:textId="74B119F9" w:rsidR="00DF4912" w:rsidRPr="000604CA" w:rsidRDefault="00590D79" w:rsidP="00590D79">
      <w:pPr>
        <w:tabs>
          <w:tab w:val="num" w:pos="720"/>
        </w:tabs>
        <w:spacing w:after="0" w:line="240" w:lineRule="auto"/>
        <w:ind w:firstLine="720"/>
        <w:contextualSpacing/>
        <w:jc w:val="both"/>
        <w:rPr>
          <w:rFonts w:ascii="Cambria" w:hAnsi="Cambria"/>
          <w:color w:val="000000" w:themeColor="text1"/>
          <w:sz w:val="24"/>
          <w:szCs w:val="24"/>
        </w:rPr>
      </w:pPr>
      <w:r w:rsidRPr="000604CA">
        <w:rPr>
          <w:rFonts w:ascii="Cambria" w:hAnsi="Cambria"/>
          <w:color w:val="000000" w:themeColor="text1"/>
          <w:sz w:val="24"/>
          <w:szCs w:val="24"/>
        </w:rPr>
        <w:t>Основными продуктами</w:t>
      </w:r>
      <w:r w:rsidRPr="000604CA">
        <w:rPr>
          <w:rFonts w:ascii="Cambria" w:hAnsi="Cambria"/>
          <w:b/>
          <w:color w:val="000000" w:themeColor="text1"/>
          <w:sz w:val="24"/>
          <w:szCs w:val="24"/>
        </w:rPr>
        <w:t xml:space="preserve">, </w:t>
      </w:r>
      <w:r w:rsidRPr="000604CA">
        <w:rPr>
          <w:rFonts w:ascii="Cambria" w:hAnsi="Cambria"/>
          <w:color w:val="000000" w:themeColor="text1"/>
          <w:sz w:val="24"/>
          <w:szCs w:val="24"/>
        </w:rPr>
        <w:t xml:space="preserve">производимыми ПАО «ЯТЭК» в 2018 году, являлись природный газ, стабильный газовый конденсат, пропан-бутан автомобильный, дизельное топливо, электро- и </w:t>
      </w:r>
      <w:proofErr w:type="spellStart"/>
      <w:r w:rsidRPr="000604CA">
        <w:rPr>
          <w:rFonts w:ascii="Cambria" w:hAnsi="Cambria"/>
          <w:color w:val="000000" w:themeColor="text1"/>
          <w:sz w:val="24"/>
          <w:szCs w:val="24"/>
        </w:rPr>
        <w:t>теплоэнергия</w:t>
      </w:r>
      <w:proofErr w:type="spellEnd"/>
      <w:r w:rsidRPr="000604CA">
        <w:rPr>
          <w:rFonts w:ascii="Cambria" w:hAnsi="Cambria"/>
          <w:color w:val="000000" w:themeColor="text1"/>
          <w:sz w:val="24"/>
          <w:szCs w:val="24"/>
        </w:rPr>
        <w:t xml:space="preserve">. Цена на природный газ на 2018 год утверждалась ФАС РФ. Цена на электроэнергию и </w:t>
      </w:r>
      <w:proofErr w:type="spellStart"/>
      <w:r w:rsidRPr="000604CA">
        <w:rPr>
          <w:rFonts w:ascii="Cambria" w:hAnsi="Cambria"/>
          <w:color w:val="000000" w:themeColor="text1"/>
          <w:sz w:val="24"/>
          <w:szCs w:val="24"/>
        </w:rPr>
        <w:t>теплоэнергию</w:t>
      </w:r>
      <w:proofErr w:type="spellEnd"/>
      <w:r w:rsidRPr="000604CA">
        <w:rPr>
          <w:rFonts w:ascii="Cambria" w:hAnsi="Cambria"/>
          <w:color w:val="000000" w:themeColor="text1"/>
          <w:sz w:val="24"/>
          <w:szCs w:val="24"/>
        </w:rPr>
        <w:t xml:space="preserve"> рассматривается и утверждается ГКЦ  по Республике Саха (Якутия). Цена на стабильный газовый конденсат, реализуемый на территории Республики Саха (Якутии), устанавливается посредством биржевых торгов. Цены на дизельное топливо и газомоторное топливо устанавливаются с учетом утверждаемых ГКЦ  по Республике Саха (Якутии) снабженческо-сбытовых надбавок</w:t>
      </w:r>
    </w:p>
    <w:p w14:paraId="4088C9EC" w14:textId="77777777" w:rsidR="00DF4912" w:rsidRPr="000604CA" w:rsidRDefault="00DF4912" w:rsidP="00395943">
      <w:pPr>
        <w:spacing w:after="0" w:line="240" w:lineRule="auto"/>
        <w:contextualSpacing/>
        <w:jc w:val="both"/>
        <w:rPr>
          <w:rFonts w:ascii="Cambria" w:hAnsi="Cambria"/>
          <w:color w:val="000000" w:themeColor="text1"/>
          <w:sz w:val="24"/>
          <w:szCs w:val="24"/>
          <w:highlight w:val="yellow"/>
        </w:rPr>
      </w:pPr>
    </w:p>
    <w:tbl>
      <w:tblPr>
        <w:tblW w:w="0" w:type="auto"/>
        <w:tblInd w:w="108" w:type="dxa"/>
        <w:shd w:val="clear" w:color="auto" w:fill="C6D9F1"/>
        <w:tblLook w:val="04A0" w:firstRow="1" w:lastRow="0" w:firstColumn="1" w:lastColumn="0" w:noHBand="0" w:noVBand="1"/>
      </w:tblPr>
      <w:tblGrid>
        <w:gridCol w:w="13850"/>
      </w:tblGrid>
      <w:tr w:rsidR="006F53C3" w:rsidRPr="000604CA" w14:paraId="610D7C73" w14:textId="77777777" w:rsidTr="006F53C3">
        <w:trPr>
          <w:trHeight w:val="284"/>
        </w:trPr>
        <w:tc>
          <w:tcPr>
            <w:tcW w:w="15429" w:type="dxa"/>
            <w:shd w:val="clear" w:color="auto" w:fill="C6D9F1"/>
            <w:hideMark/>
          </w:tcPr>
          <w:p w14:paraId="2FB22A4C" w14:textId="77777777" w:rsidR="006F53C3" w:rsidRPr="000604CA" w:rsidRDefault="006F53C3" w:rsidP="006F53C3">
            <w:pPr>
              <w:spacing w:after="0" w:line="240" w:lineRule="auto"/>
              <w:contextualSpacing/>
              <w:jc w:val="both"/>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 xml:space="preserve">Природоохранные мероприятия </w:t>
            </w:r>
          </w:p>
        </w:tc>
      </w:tr>
    </w:tbl>
    <w:p w14:paraId="5D6C359F" w14:textId="77777777" w:rsidR="006F53C3" w:rsidRPr="000604CA" w:rsidRDefault="006F53C3" w:rsidP="006F53C3">
      <w:pPr>
        <w:spacing w:after="0" w:line="240" w:lineRule="auto"/>
        <w:ind w:firstLine="709"/>
        <w:jc w:val="both"/>
        <w:rPr>
          <w:rFonts w:ascii="Times New Roman" w:eastAsia="Calibri" w:hAnsi="Times New Roman" w:cs="Times New Roman"/>
          <w:color w:val="000000" w:themeColor="text1"/>
          <w:sz w:val="22"/>
          <w:szCs w:val="22"/>
          <w:lang w:eastAsia="en-US"/>
        </w:rPr>
      </w:pPr>
    </w:p>
    <w:p w14:paraId="1B51F98B" w14:textId="77777777" w:rsidR="006F53C3" w:rsidRPr="000604CA" w:rsidRDefault="006F53C3" w:rsidP="004D49C4">
      <w:pPr>
        <w:tabs>
          <w:tab w:val="num" w:pos="720"/>
        </w:tabs>
        <w:spacing w:after="0" w:line="240" w:lineRule="auto"/>
        <w:ind w:firstLine="720"/>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В отчетном 2018 году ПАО «ЯТЭК» проводились следующие мероприятия, направленные на защиту окружающей природной среды и соблюдение действующего природоохранного законодательства РФ. </w:t>
      </w:r>
    </w:p>
    <w:p w14:paraId="32DF08BD" w14:textId="77777777" w:rsidR="006F53C3" w:rsidRPr="000604CA" w:rsidRDefault="006F53C3" w:rsidP="006F53C3">
      <w:pPr>
        <w:spacing w:after="0" w:line="240" w:lineRule="auto"/>
        <w:ind w:firstLine="709"/>
        <w:jc w:val="both"/>
        <w:rPr>
          <w:rFonts w:ascii="Times New Roman" w:eastAsia="Calibri" w:hAnsi="Times New Roman" w:cs="Times New Roman"/>
          <w:b/>
          <w:i/>
          <w:color w:val="000000" w:themeColor="text1"/>
          <w:sz w:val="22"/>
          <w:szCs w:val="22"/>
          <w:lang w:eastAsia="en-US"/>
        </w:rPr>
      </w:pPr>
    </w:p>
    <w:p w14:paraId="315EF9D3" w14:textId="77777777" w:rsidR="006F53C3" w:rsidRPr="000604CA" w:rsidRDefault="006F53C3" w:rsidP="00ED39B1">
      <w:pPr>
        <w:tabs>
          <w:tab w:val="num" w:pos="720"/>
        </w:tabs>
        <w:spacing w:after="0" w:line="240" w:lineRule="auto"/>
        <w:ind w:firstLine="720"/>
        <w:contextualSpacing/>
        <w:jc w:val="both"/>
        <w:rPr>
          <w:rFonts w:ascii="Cambria" w:hAnsi="Cambria"/>
          <w:b/>
          <w:color w:val="000000" w:themeColor="text1"/>
          <w:sz w:val="24"/>
          <w:szCs w:val="24"/>
        </w:rPr>
      </w:pPr>
      <w:r w:rsidRPr="000604CA">
        <w:rPr>
          <w:rFonts w:ascii="Cambria" w:hAnsi="Cambria"/>
          <w:b/>
          <w:color w:val="000000" w:themeColor="text1"/>
          <w:sz w:val="24"/>
          <w:szCs w:val="24"/>
        </w:rPr>
        <w:t>Охрана водных ресурсов:</w:t>
      </w:r>
    </w:p>
    <w:p w14:paraId="63559970" w14:textId="77777777" w:rsidR="00ED39B1" w:rsidRPr="000604CA" w:rsidRDefault="00ED39B1" w:rsidP="00ED39B1">
      <w:pPr>
        <w:tabs>
          <w:tab w:val="num" w:pos="720"/>
        </w:tabs>
        <w:spacing w:after="0" w:line="240" w:lineRule="auto"/>
        <w:ind w:firstLine="720"/>
        <w:contextualSpacing/>
        <w:jc w:val="both"/>
        <w:rPr>
          <w:rFonts w:ascii="Cambria" w:hAnsi="Cambria"/>
          <w:b/>
          <w:color w:val="000000" w:themeColor="text1"/>
          <w:sz w:val="24"/>
          <w:szCs w:val="24"/>
        </w:rPr>
      </w:pPr>
    </w:p>
    <w:p w14:paraId="23A2F237" w14:textId="77777777" w:rsidR="006F53C3" w:rsidRPr="000604CA" w:rsidRDefault="006F53C3" w:rsidP="00ED39B1">
      <w:pPr>
        <w:tabs>
          <w:tab w:val="num" w:pos="720"/>
        </w:tabs>
        <w:spacing w:after="0" w:line="240" w:lineRule="auto"/>
        <w:ind w:firstLine="720"/>
        <w:contextualSpacing/>
        <w:jc w:val="both"/>
        <w:rPr>
          <w:rFonts w:ascii="Cambria" w:hAnsi="Cambria"/>
          <w:color w:val="000000" w:themeColor="text1"/>
          <w:sz w:val="24"/>
          <w:szCs w:val="24"/>
        </w:rPr>
      </w:pPr>
      <w:r w:rsidRPr="000604CA">
        <w:rPr>
          <w:rFonts w:ascii="Cambria" w:hAnsi="Cambria"/>
          <w:color w:val="000000" w:themeColor="text1"/>
          <w:sz w:val="24"/>
          <w:szCs w:val="24"/>
        </w:rPr>
        <w:t>Забор воды из поверхностных и подземных водных объектов  осуществляется в соответствии с оформленными договорами водопользования и лицензией на недропользование.</w:t>
      </w:r>
    </w:p>
    <w:p w14:paraId="3D32E44C" w14:textId="77777777" w:rsidR="006F53C3" w:rsidRPr="000604CA" w:rsidRDefault="006F53C3" w:rsidP="00ED39B1">
      <w:pPr>
        <w:tabs>
          <w:tab w:val="num" w:pos="720"/>
        </w:tabs>
        <w:spacing w:after="0" w:line="240" w:lineRule="auto"/>
        <w:ind w:firstLine="720"/>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Согласно данным </w:t>
      </w:r>
      <w:proofErr w:type="spellStart"/>
      <w:r w:rsidRPr="000604CA">
        <w:rPr>
          <w:rFonts w:ascii="Cambria" w:hAnsi="Cambria"/>
          <w:color w:val="000000" w:themeColor="text1"/>
          <w:sz w:val="24"/>
          <w:szCs w:val="24"/>
        </w:rPr>
        <w:t>Госстатотчета</w:t>
      </w:r>
      <w:proofErr w:type="spellEnd"/>
      <w:r w:rsidRPr="000604CA">
        <w:rPr>
          <w:rFonts w:ascii="Cambria" w:hAnsi="Cambria"/>
          <w:color w:val="000000" w:themeColor="text1"/>
          <w:sz w:val="24"/>
          <w:szCs w:val="24"/>
        </w:rPr>
        <w:t xml:space="preserve"> по форме 2-ТП (</w:t>
      </w:r>
      <w:proofErr w:type="spellStart"/>
      <w:r w:rsidRPr="000604CA">
        <w:rPr>
          <w:rFonts w:ascii="Cambria" w:hAnsi="Cambria"/>
          <w:color w:val="000000" w:themeColor="text1"/>
          <w:sz w:val="24"/>
          <w:szCs w:val="24"/>
        </w:rPr>
        <w:t>водхоз</w:t>
      </w:r>
      <w:proofErr w:type="spellEnd"/>
      <w:r w:rsidRPr="000604CA">
        <w:rPr>
          <w:rFonts w:ascii="Cambria" w:hAnsi="Cambria"/>
          <w:color w:val="000000" w:themeColor="text1"/>
          <w:sz w:val="24"/>
          <w:szCs w:val="24"/>
        </w:rPr>
        <w:t xml:space="preserve">) в 2018 году объем забора воды на производственные и хозяйственно-питьевые нужды Общества не превысил установленный лимит. </w:t>
      </w:r>
    </w:p>
    <w:p w14:paraId="381915F9" w14:textId="77777777" w:rsidR="009C49F5" w:rsidRPr="000604CA" w:rsidRDefault="009C49F5" w:rsidP="00BF07C2">
      <w:pPr>
        <w:tabs>
          <w:tab w:val="num" w:pos="720"/>
        </w:tabs>
        <w:spacing w:after="0" w:line="240" w:lineRule="auto"/>
        <w:ind w:firstLine="720"/>
        <w:contextualSpacing/>
        <w:jc w:val="both"/>
        <w:rPr>
          <w:rFonts w:ascii="Cambria" w:hAnsi="Cambria"/>
          <w:color w:val="000000" w:themeColor="text1"/>
          <w:sz w:val="24"/>
          <w:szCs w:val="24"/>
        </w:rPr>
      </w:pPr>
    </w:p>
    <w:p w14:paraId="03BF1922" w14:textId="522FFF07" w:rsidR="00395943" w:rsidRPr="000604CA" w:rsidRDefault="006F53C3" w:rsidP="00BF07C2">
      <w:pPr>
        <w:tabs>
          <w:tab w:val="num" w:pos="720"/>
        </w:tabs>
        <w:spacing w:after="0" w:line="240" w:lineRule="auto"/>
        <w:ind w:firstLine="720"/>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Сведения по использованию воды из поверхностных и подземных водных объектов по ПАО «ЯТЭК»: </w:t>
      </w:r>
    </w:p>
    <w:p w14:paraId="16578E68" w14:textId="77777777" w:rsidR="00BF07C2" w:rsidRPr="000604CA" w:rsidRDefault="00BF07C2" w:rsidP="00BF07C2">
      <w:pPr>
        <w:tabs>
          <w:tab w:val="num" w:pos="720"/>
        </w:tabs>
        <w:spacing w:after="0" w:line="240" w:lineRule="auto"/>
        <w:ind w:firstLine="720"/>
        <w:contextualSpacing/>
        <w:jc w:val="both"/>
        <w:rPr>
          <w:rFonts w:ascii="Cambria" w:hAnsi="Cambria"/>
          <w:color w:val="000000" w:themeColor="text1"/>
          <w:sz w:val="24"/>
          <w:szCs w:val="24"/>
        </w:rPr>
      </w:pPr>
    </w:p>
    <w:p w14:paraId="37B2D9AD" w14:textId="77777777" w:rsidR="00ED39B1" w:rsidRPr="000604CA" w:rsidRDefault="00ED39B1" w:rsidP="00ED39B1">
      <w:pPr>
        <w:tabs>
          <w:tab w:val="num" w:pos="720"/>
        </w:tabs>
        <w:spacing w:after="0" w:line="240" w:lineRule="auto"/>
        <w:ind w:firstLine="720"/>
        <w:contextualSpacing/>
        <w:jc w:val="both"/>
        <w:rPr>
          <w:rFonts w:ascii="Cambria" w:hAnsi="Cambria"/>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2031"/>
        <w:gridCol w:w="2274"/>
        <w:gridCol w:w="926"/>
        <w:gridCol w:w="1134"/>
        <w:gridCol w:w="1134"/>
        <w:gridCol w:w="993"/>
        <w:gridCol w:w="1099"/>
      </w:tblGrid>
      <w:tr w:rsidR="006F53C3" w:rsidRPr="000604CA" w14:paraId="3EF2638D" w14:textId="77777777" w:rsidTr="006F53C3">
        <w:tc>
          <w:tcPr>
            <w:tcW w:w="476" w:type="dxa"/>
            <w:tcBorders>
              <w:top w:val="single" w:sz="4" w:space="0" w:color="auto"/>
              <w:left w:val="single" w:sz="4" w:space="0" w:color="auto"/>
              <w:bottom w:val="single" w:sz="4" w:space="0" w:color="auto"/>
              <w:right w:val="single" w:sz="4" w:space="0" w:color="auto"/>
            </w:tcBorders>
            <w:hideMark/>
          </w:tcPr>
          <w:p w14:paraId="48880BD6" w14:textId="77777777" w:rsidR="006F53C3" w:rsidRPr="000604CA" w:rsidRDefault="006F53C3" w:rsidP="006F53C3">
            <w:pPr>
              <w:spacing w:after="0" w:line="240" w:lineRule="auto"/>
              <w:jc w:val="both"/>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w:t>
            </w:r>
          </w:p>
        </w:tc>
        <w:tc>
          <w:tcPr>
            <w:tcW w:w="1866" w:type="dxa"/>
            <w:tcBorders>
              <w:top w:val="single" w:sz="4" w:space="0" w:color="auto"/>
              <w:left w:val="single" w:sz="4" w:space="0" w:color="auto"/>
              <w:bottom w:val="single" w:sz="4" w:space="0" w:color="auto"/>
              <w:right w:val="single" w:sz="4" w:space="0" w:color="auto"/>
            </w:tcBorders>
            <w:hideMark/>
          </w:tcPr>
          <w:p w14:paraId="263AE4D0" w14:textId="77777777" w:rsidR="006F53C3" w:rsidRPr="000604CA" w:rsidRDefault="006F53C3" w:rsidP="006F53C3">
            <w:pPr>
              <w:spacing w:after="0" w:line="240" w:lineRule="auto"/>
              <w:jc w:val="both"/>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Наименование водного объекта</w:t>
            </w:r>
          </w:p>
        </w:tc>
        <w:tc>
          <w:tcPr>
            <w:tcW w:w="1943" w:type="dxa"/>
            <w:tcBorders>
              <w:top w:val="single" w:sz="4" w:space="0" w:color="auto"/>
              <w:left w:val="single" w:sz="4" w:space="0" w:color="auto"/>
              <w:bottom w:val="single" w:sz="4" w:space="0" w:color="auto"/>
              <w:right w:val="single" w:sz="4" w:space="0" w:color="auto"/>
            </w:tcBorders>
            <w:hideMark/>
          </w:tcPr>
          <w:p w14:paraId="3C68D1C2"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Цель водопользования</w:t>
            </w:r>
          </w:p>
        </w:tc>
        <w:tc>
          <w:tcPr>
            <w:tcW w:w="926" w:type="dxa"/>
            <w:tcBorders>
              <w:top w:val="single" w:sz="4" w:space="0" w:color="auto"/>
              <w:left w:val="single" w:sz="4" w:space="0" w:color="auto"/>
              <w:bottom w:val="single" w:sz="4" w:space="0" w:color="auto"/>
              <w:right w:val="single" w:sz="4" w:space="0" w:color="auto"/>
            </w:tcBorders>
          </w:tcPr>
          <w:p w14:paraId="1C43E349"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proofErr w:type="spellStart"/>
            <w:r w:rsidRPr="000604CA">
              <w:rPr>
                <w:rFonts w:asciiTheme="majorHAnsi" w:eastAsia="Times New Roman" w:hAnsiTheme="majorHAnsi" w:cs="Times New Roman"/>
                <w:b/>
                <w:color w:val="000000" w:themeColor="text1"/>
                <w:sz w:val="24"/>
                <w:szCs w:val="24"/>
              </w:rPr>
              <w:t>Ед</w:t>
            </w:r>
            <w:proofErr w:type="spellEnd"/>
            <w:r w:rsidRPr="000604CA">
              <w:rPr>
                <w:rFonts w:asciiTheme="majorHAnsi" w:eastAsia="Times New Roman" w:hAnsiTheme="majorHAnsi" w:cs="Times New Roman"/>
                <w:b/>
                <w:color w:val="000000" w:themeColor="text1"/>
                <w:sz w:val="24"/>
                <w:szCs w:val="24"/>
              </w:rPr>
              <w:t xml:space="preserve"> </w:t>
            </w:r>
            <w:proofErr w:type="spellStart"/>
            <w:r w:rsidRPr="000604CA">
              <w:rPr>
                <w:rFonts w:asciiTheme="majorHAnsi" w:eastAsia="Times New Roman" w:hAnsiTheme="majorHAnsi" w:cs="Times New Roman"/>
                <w:b/>
                <w:color w:val="000000" w:themeColor="text1"/>
                <w:sz w:val="24"/>
                <w:szCs w:val="24"/>
              </w:rPr>
              <w:t>изм</w:t>
            </w:r>
            <w:proofErr w:type="spellEnd"/>
          </w:p>
        </w:tc>
        <w:tc>
          <w:tcPr>
            <w:tcW w:w="1134" w:type="dxa"/>
            <w:tcBorders>
              <w:top w:val="single" w:sz="4" w:space="0" w:color="auto"/>
              <w:left w:val="single" w:sz="4" w:space="0" w:color="auto"/>
              <w:bottom w:val="single" w:sz="4" w:space="0" w:color="auto"/>
              <w:right w:val="single" w:sz="4" w:space="0" w:color="auto"/>
            </w:tcBorders>
          </w:tcPr>
          <w:p w14:paraId="737318E5"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proofErr w:type="spellStart"/>
            <w:r w:rsidRPr="000604CA">
              <w:rPr>
                <w:rFonts w:asciiTheme="majorHAnsi" w:eastAsia="Times New Roman" w:hAnsiTheme="majorHAnsi" w:cs="Times New Roman"/>
                <w:b/>
                <w:color w:val="000000" w:themeColor="text1"/>
                <w:sz w:val="24"/>
                <w:szCs w:val="24"/>
              </w:rPr>
              <w:t>Устан</w:t>
            </w:r>
            <w:proofErr w:type="spellEnd"/>
            <w:r w:rsidRPr="000604CA">
              <w:rPr>
                <w:rFonts w:asciiTheme="majorHAnsi" w:eastAsia="Times New Roman" w:hAnsiTheme="majorHAnsi" w:cs="Times New Roman"/>
                <w:b/>
                <w:color w:val="000000" w:themeColor="text1"/>
                <w:sz w:val="24"/>
                <w:szCs w:val="24"/>
              </w:rPr>
              <w:t xml:space="preserve">. лимит </w:t>
            </w:r>
          </w:p>
        </w:tc>
        <w:tc>
          <w:tcPr>
            <w:tcW w:w="1134" w:type="dxa"/>
            <w:tcBorders>
              <w:top w:val="single" w:sz="4" w:space="0" w:color="auto"/>
              <w:left w:val="single" w:sz="4" w:space="0" w:color="auto"/>
              <w:bottom w:val="single" w:sz="4" w:space="0" w:color="auto"/>
              <w:right w:val="single" w:sz="4" w:space="0" w:color="auto"/>
            </w:tcBorders>
          </w:tcPr>
          <w:p w14:paraId="218EFDEF"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 xml:space="preserve">2016г </w:t>
            </w:r>
          </w:p>
        </w:tc>
        <w:tc>
          <w:tcPr>
            <w:tcW w:w="993" w:type="dxa"/>
            <w:tcBorders>
              <w:top w:val="single" w:sz="4" w:space="0" w:color="auto"/>
              <w:left w:val="single" w:sz="4" w:space="0" w:color="auto"/>
              <w:bottom w:val="single" w:sz="4" w:space="0" w:color="auto"/>
              <w:right w:val="single" w:sz="4" w:space="0" w:color="auto"/>
            </w:tcBorders>
            <w:hideMark/>
          </w:tcPr>
          <w:p w14:paraId="05B06D27"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2017г</w:t>
            </w:r>
          </w:p>
        </w:tc>
        <w:tc>
          <w:tcPr>
            <w:tcW w:w="1099" w:type="dxa"/>
            <w:tcBorders>
              <w:top w:val="single" w:sz="4" w:space="0" w:color="auto"/>
              <w:left w:val="single" w:sz="4" w:space="0" w:color="auto"/>
              <w:bottom w:val="single" w:sz="4" w:space="0" w:color="auto"/>
              <w:right w:val="single" w:sz="4" w:space="0" w:color="auto"/>
            </w:tcBorders>
          </w:tcPr>
          <w:p w14:paraId="5C5834E7"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2018г</w:t>
            </w:r>
          </w:p>
        </w:tc>
      </w:tr>
      <w:tr w:rsidR="006F53C3" w:rsidRPr="000604CA" w14:paraId="52262400" w14:textId="77777777" w:rsidTr="006F53C3">
        <w:tc>
          <w:tcPr>
            <w:tcW w:w="476" w:type="dxa"/>
            <w:tcBorders>
              <w:top w:val="single" w:sz="4" w:space="0" w:color="auto"/>
              <w:left w:val="single" w:sz="4" w:space="0" w:color="auto"/>
              <w:bottom w:val="single" w:sz="4" w:space="0" w:color="auto"/>
              <w:right w:val="single" w:sz="4" w:space="0" w:color="auto"/>
            </w:tcBorders>
            <w:hideMark/>
          </w:tcPr>
          <w:p w14:paraId="73E1E5B2"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w:t>
            </w:r>
          </w:p>
        </w:tc>
        <w:tc>
          <w:tcPr>
            <w:tcW w:w="1866" w:type="dxa"/>
            <w:tcBorders>
              <w:top w:val="single" w:sz="4" w:space="0" w:color="auto"/>
              <w:left w:val="single" w:sz="4" w:space="0" w:color="auto"/>
              <w:bottom w:val="single" w:sz="4" w:space="0" w:color="auto"/>
              <w:right w:val="single" w:sz="4" w:space="0" w:color="auto"/>
            </w:tcBorders>
            <w:hideMark/>
          </w:tcPr>
          <w:p w14:paraId="3C35D6D3"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Озеро Ротор</w:t>
            </w:r>
          </w:p>
        </w:tc>
        <w:tc>
          <w:tcPr>
            <w:tcW w:w="1943" w:type="dxa"/>
            <w:tcBorders>
              <w:top w:val="single" w:sz="4" w:space="0" w:color="auto"/>
              <w:left w:val="single" w:sz="4" w:space="0" w:color="auto"/>
              <w:bottom w:val="single" w:sz="4" w:space="0" w:color="auto"/>
              <w:right w:val="single" w:sz="4" w:space="0" w:color="auto"/>
            </w:tcBorders>
            <w:hideMark/>
          </w:tcPr>
          <w:p w14:paraId="787F2B8C"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Обеспечение </w:t>
            </w:r>
            <w:proofErr w:type="spellStart"/>
            <w:r w:rsidRPr="000604CA">
              <w:rPr>
                <w:rFonts w:asciiTheme="majorHAnsi" w:eastAsia="Times New Roman" w:hAnsiTheme="majorHAnsi" w:cs="Times New Roman"/>
                <w:color w:val="000000" w:themeColor="text1"/>
                <w:sz w:val="24"/>
                <w:szCs w:val="24"/>
              </w:rPr>
              <w:t>хоз</w:t>
            </w:r>
            <w:proofErr w:type="spellEnd"/>
            <w:r w:rsidRPr="000604CA">
              <w:rPr>
                <w:rFonts w:asciiTheme="majorHAnsi" w:eastAsia="Times New Roman" w:hAnsiTheme="majorHAnsi" w:cs="Times New Roman"/>
                <w:color w:val="000000" w:themeColor="text1"/>
                <w:sz w:val="24"/>
                <w:szCs w:val="24"/>
              </w:rPr>
              <w:t>-питьевых нужд  СВГКМ</w:t>
            </w:r>
          </w:p>
        </w:tc>
        <w:tc>
          <w:tcPr>
            <w:tcW w:w="926" w:type="dxa"/>
            <w:tcBorders>
              <w:top w:val="single" w:sz="4" w:space="0" w:color="auto"/>
              <w:left w:val="single" w:sz="4" w:space="0" w:color="auto"/>
              <w:bottom w:val="single" w:sz="4" w:space="0" w:color="auto"/>
              <w:right w:val="single" w:sz="4" w:space="0" w:color="auto"/>
            </w:tcBorders>
          </w:tcPr>
          <w:p w14:paraId="41B6A454"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тыс. м</w:t>
            </w:r>
            <w:r w:rsidRPr="000604CA">
              <w:rPr>
                <w:rFonts w:asciiTheme="majorHAnsi" w:eastAsia="Times New Roman" w:hAnsiTheme="majorHAnsi" w:cs="Times New Roman"/>
                <w:color w:val="000000" w:themeColor="text1"/>
                <w:sz w:val="24"/>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tcPr>
          <w:p w14:paraId="16CAF7C5"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2,220</w:t>
            </w:r>
          </w:p>
        </w:tc>
        <w:tc>
          <w:tcPr>
            <w:tcW w:w="1134" w:type="dxa"/>
            <w:tcBorders>
              <w:top w:val="single" w:sz="4" w:space="0" w:color="auto"/>
              <w:left w:val="single" w:sz="4" w:space="0" w:color="auto"/>
              <w:bottom w:val="single" w:sz="4" w:space="0" w:color="auto"/>
              <w:right w:val="single" w:sz="4" w:space="0" w:color="auto"/>
            </w:tcBorders>
          </w:tcPr>
          <w:p w14:paraId="038FFE76"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2,220</w:t>
            </w:r>
          </w:p>
        </w:tc>
        <w:tc>
          <w:tcPr>
            <w:tcW w:w="993" w:type="dxa"/>
            <w:tcBorders>
              <w:top w:val="single" w:sz="4" w:space="0" w:color="auto"/>
              <w:left w:val="single" w:sz="4" w:space="0" w:color="auto"/>
              <w:bottom w:val="single" w:sz="4" w:space="0" w:color="auto"/>
              <w:right w:val="single" w:sz="4" w:space="0" w:color="auto"/>
            </w:tcBorders>
            <w:hideMark/>
          </w:tcPr>
          <w:p w14:paraId="4621A9B1"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2,220</w:t>
            </w:r>
          </w:p>
        </w:tc>
        <w:tc>
          <w:tcPr>
            <w:tcW w:w="1099" w:type="dxa"/>
            <w:tcBorders>
              <w:top w:val="single" w:sz="4" w:space="0" w:color="auto"/>
              <w:left w:val="single" w:sz="4" w:space="0" w:color="auto"/>
              <w:bottom w:val="single" w:sz="4" w:space="0" w:color="auto"/>
              <w:right w:val="single" w:sz="4" w:space="0" w:color="auto"/>
            </w:tcBorders>
          </w:tcPr>
          <w:p w14:paraId="1477C751"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2,220</w:t>
            </w:r>
          </w:p>
        </w:tc>
      </w:tr>
      <w:tr w:rsidR="006F53C3" w:rsidRPr="000604CA" w14:paraId="2C1567C8" w14:textId="77777777" w:rsidTr="006F53C3">
        <w:tc>
          <w:tcPr>
            <w:tcW w:w="476" w:type="dxa"/>
            <w:tcBorders>
              <w:top w:val="single" w:sz="4" w:space="0" w:color="auto"/>
              <w:left w:val="single" w:sz="4" w:space="0" w:color="auto"/>
              <w:bottom w:val="single" w:sz="4" w:space="0" w:color="auto"/>
              <w:right w:val="single" w:sz="4" w:space="0" w:color="auto"/>
            </w:tcBorders>
            <w:hideMark/>
          </w:tcPr>
          <w:p w14:paraId="1C3FE8F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w:t>
            </w:r>
          </w:p>
        </w:tc>
        <w:tc>
          <w:tcPr>
            <w:tcW w:w="1866" w:type="dxa"/>
            <w:tcBorders>
              <w:top w:val="single" w:sz="4" w:space="0" w:color="auto"/>
              <w:left w:val="single" w:sz="4" w:space="0" w:color="auto"/>
              <w:bottom w:val="single" w:sz="4" w:space="0" w:color="auto"/>
              <w:right w:val="single" w:sz="4" w:space="0" w:color="auto"/>
            </w:tcBorders>
            <w:hideMark/>
          </w:tcPr>
          <w:p w14:paraId="5AD94B2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Озеро </w:t>
            </w:r>
            <w:proofErr w:type="spellStart"/>
            <w:r w:rsidRPr="000604CA">
              <w:rPr>
                <w:rFonts w:asciiTheme="majorHAnsi" w:eastAsia="Times New Roman" w:hAnsiTheme="majorHAnsi" w:cs="Times New Roman"/>
                <w:color w:val="000000" w:themeColor="text1"/>
                <w:sz w:val="24"/>
                <w:szCs w:val="24"/>
              </w:rPr>
              <w:t>Баранаатталаах-Кюель</w:t>
            </w:r>
            <w:proofErr w:type="spellEnd"/>
          </w:p>
        </w:tc>
        <w:tc>
          <w:tcPr>
            <w:tcW w:w="1943" w:type="dxa"/>
            <w:tcBorders>
              <w:top w:val="single" w:sz="4" w:space="0" w:color="auto"/>
              <w:left w:val="single" w:sz="4" w:space="0" w:color="auto"/>
              <w:bottom w:val="single" w:sz="4" w:space="0" w:color="auto"/>
              <w:right w:val="single" w:sz="4" w:space="0" w:color="auto"/>
            </w:tcBorders>
            <w:hideMark/>
          </w:tcPr>
          <w:p w14:paraId="5D2622CA"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Обеспечение </w:t>
            </w:r>
            <w:proofErr w:type="spellStart"/>
            <w:r w:rsidRPr="000604CA">
              <w:rPr>
                <w:rFonts w:asciiTheme="majorHAnsi" w:eastAsia="Times New Roman" w:hAnsiTheme="majorHAnsi" w:cs="Times New Roman"/>
                <w:color w:val="000000" w:themeColor="text1"/>
                <w:sz w:val="24"/>
                <w:szCs w:val="24"/>
              </w:rPr>
              <w:t>хоз</w:t>
            </w:r>
            <w:proofErr w:type="spellEnd"/>
            <w:r w:rsidRPr="000604CA">
              <w:rPr>
                <w:rFonts w:asciiTheme="majorHAnsi" w:eastAsia="Times New Roman" w:hAnsiTheme="majorHAnsi" w:cs="Times New Roman"/>
                <w:color w:val="000000" w:themeColor="text1"/>
                <w:sz w:val="24"/>
                <w:szCs w:val="24"/>
              </w:rPr>
              <w:t>-питьевых нужд  МГКМ</w:t>
            </w:r>
          </w:p>
        </w:tc>
        <w:tc>
          <w:tcPr>
            <w:tcW w:w="926" w:type="dxa"/>
            <w:tcBorders>
              <w:top w:val="single" w:sz="4" w:space="0" w:color="auto"/>
              <w:left w:val="single" w:sz="4" w:space="0" w:color="auto"/>
              <w:bottom w:val="single" w:sz="4" w:space="0" w:color="auto"/>
              <w:right w:val="single" w:sz="4" w:space="0" w:color="auto"/>
            </w:tcBorders>
          </w:tcPr>
          <w:p w14:paraId="1B117B9F" w14:textId="77777777" w:rsidR="006F53C3" w:rsidRPr="000604CA" w:rsidRDefault="006F53C3" w:rsidP="006F53C3">
            <w:pPr>
              <w:spacing w:after="200" w:line="276"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тыс. м3</w:t>
            </w:r>
          </w:p>
        </w:tc>
        <w:tc>
          <w:tcPr>
            <w:tcW w:w="1134" w:type="dxa"/>
            <w:tcBorders>
              <w:top w:val="single" w:sz="4" w:space="0" w:color="auto"/>
              <w:left w:val="single" w:sz="4" w:space="0" w:color="auto"/>
              <w:bottom w:val="single" w:sz="4" w:space="0" w:color="auto"/>
              <w:right w:val="single" w:sz="4" w:space="0" w:color="auto"/>
            </w:tcBorders>
          </w:tcPr>
          <w:p w14:paraId="08C04D3E"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1,020</w:t>
            </w:r>
          </w:p>
        </w:tc>
        <w:tc>
          <w:tcPr>
            <w:tcW w:w="1134" w:type="dxa"/>
            <w:tcBorders>
              <w:top w:val="single" w:sz="4" w:space="0" w:color="auto"/>
              <w:left w:val="single" w:sz="4" w:space="0" w:color="auto"/>
              <w:bottom w:val="single" w:sz="4" w:space="0" w:color="auto"/>
              <w:right w:val="single" w:sz="4" w:space="0" w:color="auto"/>
            </w:tcBorders>
          </w:tcPr>
          <w:p w14:paraId="54600C21"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0,588</w:t>
            </w:r>
          </w:p>
        </w:tc>
        <w:tc>
          <w:tcPr>
            <w:tcW w:w="993" w:type="dxa"/>
            <w:tcBorders>
              <w:top w:val="single" w:sz="4" w:space="0" w:color="auto"/>
              <w:left w:val="single" w:sz="4" w:space="0" w:color="auto"/>
              <w:bottom w:val="single" w:sz="4" w:space="0" w:color="auto"/>
              <w:right w:val="single" w:sz="4" w:space="0" w:color="auto"/>
            </w:tcBorders>
            <w:hideMark/>
          </w:tcPr>
          <w:p w14:paraId="03BE2835"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0,690</w:t>
            </w:r>
          </w:p>
        </w:tc>
        <w:tc>
          <w:tcPr>
            <w:tcW w:w="1099" w:type="dxa"/>
            <w:tcBorders>
              <w:top w:val="single" w:sz="4" w:space="0" w:color="auto"/>
              <w:left w:val="single" w:sz="4" w:space="0" w:color="auto"/>
              <w:bottom w:val="single" w:sz="4" w:space="0" w:color="auto"/>
              <w:right w:val="single" w:sz="4" w:space="0" w:color="auto"/>
            </w:tcBorders>
          </w:tcPr>
          <w:p w14:paraId="3119210B"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0,552</w:t>
            </w:r>
          </w:p>
        </w:tc>
      </w:tr>
      <w:tr w:rsidR="006F53C3" w:rsidRPr="000604CA" w14:paraId="68A5EDE2" w14:textId="77777777" w:rsidTr="006F53C3">
        <w:tc>
          <w:tcPr>
            <w:tcW w:w="476" w:type="dxa"/>
            <w:tcBorders>
              <w:top w:val="single" w:sz="4" w:space="0" w:color="auto"/>
              <w:left w:val="single" w:sz="4" w:space="0" w:color="auto"/>
              <w:bottom w:val="single" w:sz="4" w:space="0" w:color="auto"/>
              <w:right w:val="single" w:sz="4" w:space="0" w:color="auto"/>
            </w:tcBorders>
            <w:hideMark/>
          </w:tcPr>
          <w:p w14:paraId="4C3B33C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3</w:t>
            </w:r>
          </w:p>
        </w:tc>
        <w:tc>
          <w:tcPr>
            <w:tcW w:w="1866" w:type="dxa"/>
            <w:tcBorders>
              <w:top w:val="single" w:sz="4" w:space="0" w:color="auto"/>
              <w:left w:val="single" w:sz="4" w:space="0" w:color="auto"/>
              <w:bottom w:val="single" w:sz="4" w:space="0" w:color="auto"/>
              <w:right w:val="single" w:sz="4" w:space="0" w:color="auto"/>
            </w:tcBorders>
            <w:hideMark/>
          </w:tcPr>
          <w:p w14:paraId="163D53A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roofErr w:type="spellStart"/>
            <w:r w:rsidRPr="000604CA">
              <w:rPr>
                <w:rFonts w:asciiTheme="majorHAnsi" w:eastAsia="Times New Roman" w:hAnsiTheme="majorHAnsi" w:cs="Times New Roman"/>
                <w:color w:val="000000" w:themeColor="text1"/>
                <w:sz w:val="24"/>
                <w:szCs w:val="24"/>
              </w:rPr>
              <w:t>Гидроскважины</w:t>
            </w:r>
            <w:proofErr w:type="spellEnd"/>
            <w:r w:rsidRPr="000604CA">
              <w:rPr>
                <w:rFonts w:asciiTheme="majorHAnsi" w:eastAsia="Times New Roman" w:hAnsiTheme="majorHAnsi" w:cs="Times New Roman"/>
                <w:color w:val="000000" w:themeColor="text1"/>
                <w:sz w:val="24"/>
                <w:szCs w:val="24"/>
              </w:rPr>
              <w:t xml:space="preserve"> </w:t>
            </w:r>
          </w:p>
          <w:p w14:paraId="49BDD2CD"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7-10</w:t>
            </w:r>
          </w:p>
        </w:tc>
        <w:tc>
          <w:tcPr>
            <w:tcW w:w="1943" w:type="dxa"/>
            <w:tcBorders>
              <w:top w:val="single" w:sz="4" w:space="0" w:color="auto"/>
              <w:left w:val="single" w:sz="4" w:space="0" w:color="auto"/>
              <w:bottom w:val="single" w:sz="4" w:space="0" w:color="auto"/>
              <w:right w:val="single" w:sz="4" w:space="0" w:color="auto"/>
            </w:tcBorders>
            <w:hideMark/>
          </w:tcPr>
          <w:p w14:paraId="124CECB9"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Обеспечение технических нужд  СВГКМ</w:t>
            </w:r>
          </w:p>
        </w:tc>
        <w:tc>
          <w:tcPr>
            <w:tcW w:w="926" w:type="dxa"/>
            <w:tcBorders>
              <w:top w:val="single" w:sz="4" w:space="0" w:color="auto"/>
              <w:left w:val="single" w:sz="4" w:space="0" w:color="auto"/>
              <w:bottom w:val="single" w:sz="4" w:space="0" w:color="auto"/>
              <w:right w:val="single" w:sz="4" w:space="0" w:color="auto"/>
            </w:tcBorders>
          </w:tcPr>
          <w:p w14:paraId="2C223E6A" w14:textId="77777777" w:rsidR="006F53C3" w:rsidRPr="000604CA" w:rsidRDefault="006F53C3" w:rsidP="006F53C3">
            <w:pPr>
              <w:spacing w:after="200" w:line="276"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тыс. м3</w:t>
            </w:r>
          </w:p>
        </w:tc>
        <w:tc>
          <w:tcPr>
            <w:tcW w:w="1134" w:type="dxa"/>
            <w:tcBorders>
              <w:top w:val="single" w:sz="4" w:space="0" w:color="auto"/>
              <w:left w:val="single" w:sz="4" w:space="0" w:color="auto"/>
              <w:bottom w:val="single" w:sz="4" w:space="0" w:color="auto"/>
              <w:right w:val="single" w:sz="4" w:space="0" w:color="auto"/>
            </w:tcBorders>
          </w:tcPr>
          <w:p w14:paraId="38C12DBE"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146,0</w:t>
            </w:r>
          </w:p>
        </w:tc>
        <w:tc>
          <w:tcPr>
            <w:tcW w:w="1134" w:type="dxa"/>
            <w:tcBorders>
              <w:top w:val="single" w:sz="4" w:space="0" w:color="auto"/>
              <w:left w:val="single" w:sz="4" w:space="0" w:color="auto"/>
              <w:bottom w:val="single" w:sz="4" w:space="0" w:color="auto"/>
              <w:right w:val="single" w:sz="4" w:space="0" w:color="auto"/>
            </w:tcBorders>
          </w:tcPr>
          <w:p w14:paraId="6604A591"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4,058</w:t>
            </w:r>
          </w:p>
        </w:tc>
        <w:tc>
          <w:tcPr>
            <w:tcW w:w="993" w:type="dxa"/>
            <w:tcBorders>
              <w:top w:val="single" w:sz="4" w:space="0" w:color="auto"/>
              <w:left w:val="single" w:sz="4" w:space="0" w:color="auto"/>
              <w:bottom w:val="single" w:sz="4" w:space="0" w:color="auto"/>
              <w:right w:val="single" w:sz="4" w:space="0" w:color="auto"/>
            </w:tcBorders>
            <w:hideMark/>
          </w:tcPr>
          <w:p w14:paraId="5B5099D2"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9,241</w:t>
            </w:r>
          </w:p>
        </w:tc>
        <w:tc>
          <w:tcPr>
            <w:tcW w:w="1099" w:type="dxa"/>
            <w:tcBorders>
              <w:top w:val="single" w:sz="4" w:space="0" w:color="auto"/>
              <w:left w:val="single" w:sz="4" w:space="0" w:color="auto"/>
              <w:bottom w:val="single" w:sz="4" w:space="0" w:color="auto"/>
              <w:right w:val="single" w:sz="4" w:space="0" w:color="auto"/>
            </w:tcBorders>
          </w:tcPr>
          <w:p w14:paraId="3E29E794"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6,481</w:t>
            </w:r>
          </w:p>
        </w:tc>
      </w:tr>
      <w:tr w:rsidR="006F53C3" w:rsidRPr="000604CA" w14:paraId="60066047" w14:textId="77777777" w:rsidTr="006F53C3">
        <w:tc>
          <w:tcPr>
            <w:tcW w:w="476" w:type="dxa"/>
            <w:tcBorders>
              <w:top w:val="single" w:sz="4" w:space="0" w:color="auto"/>
              <w:left w:val="single" w:sz="4" w:space="0" w:color="auto"/>
              <w:bottom w:val="single" w:sz="4" w:space="0" w:color="auto"/>
              <w:right w:val="single" w:sz="4" w:space="0" w:color="auto"/>
            </w:tcBorders>
          </w:tcPr>
          <w:p w14:paraId="40A3DE2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4</w:t>
            </w:r>
          </w:p>
        </w:tc>
        <w:tc>
          <w:tcPr>
            <w:tcW w:w="1866" w:type="dxa"/>
            <w:tcBorders>
              <w:top w:val="single" w:sz="4" w:space="0" w:color="auto"/>
              <w:left w:val="single" w:sz="4" w:space="0" w:color="auto"/>
              <w:bottom w:val="single" w:sz="4" w:space="0" w:color="auto"/>
              <w:right w:val="single" w:sz="4" w:space="0" w:color="auto"/>
            </w:tcBorders>
          </w:tcPr>
          <w:p w14:paraId="698D687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Река  Вилюй</w:t>
            </w:r>
          </w:p>
        </w:tc>
        <w:tc>
          <w:tcPr>
            <w:tcW w:w="1943" w:type="dxa"/>
            <w:tcBorders>
              <w:top w:val="single" w:sz="4" w:space="0" w:color="auto"/>
              <w:left w:val="single" w:sz="4" w:space="0" w:color="auto"/>
              <w:bottom w:val="single" w:sz="4" w:space="0" w:color="auto"/>
              <w:right w:val="single" w:sz="4" w:space="0" w:color="auto"/>
            </w:tcBorders>
          </w:tcPr>
          <w:p w14:paraId="70ED53DA"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Забор воды на </w:t>
            </w:r>
            <w:proofErr w:type="spellStart"/>
            <w:r w:rsidRPr="000604CA">
              <w:rPr>
                <w:rFonts w:asciiTheme="majorHAnsi" w:eastAsia="Times New Roman" w:hAnsiTheme="majorHAnsi" w:cs="Times New Roman"/>
                <w:color w:val="000000" w:themeColor="text1"/>
                <w:sz w:val="24"/>
                <w:szCs w:val="24"/>
              </w:rPr>
              <w:t>хоз</w:t>
            </w:r>
            <w:proofErr w:type="spellEnd"/>
            <w:r w:rsidRPr="000604CA">
              <w:rPr>
                <w:rFonts w:asciiTheme="majorHAnsi" w:eastAsia="Times New Roman" w:hAnsiTheme="majorHAnsi" w:cs="Times New Roman"/>
                <w:color w:val="000000" w:themeColor="text1"/>
                <w:sz w:val="24"/>
                <w:szCs w:val="24"/>
              </w:rPr>
              <w:t>-питьевые нужды экипажа т/х Солнечный</w:t>
            </w:r>
          </w:p>
        </w:tc>
        <w:tc>
          <w:tcPr>
            <w:tcW w:w="926" w:type="dxa"/>
            <w:tcBorders>
              <w:top w:val="single" w:sz="4" w:space="0" w:color="auto"/>
              <w:left w:val="single" w:sz="4" w:space="0" w:color="auto"/>
              <w:bottom w:val="single" w:sz="4" w:space="0" w:color="auto"/>
              <w:right w:val="single" w:sz="4" w:space="0" w:color="auto"/>
            </w:tcBorders>
          </w:tcPr>
          <w:p w14:paraId="5BB6BBFE" w14:textId="77777777" w:rsidR="006F53C3" w:rsidRPr="000604CA" w:rsidRDefault="006F53C3" w:rsidP="006F53C3">
            <w:pPr>
              <w:spacing w:after="200" w:line="276"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тыс. м3</w:t>
            </w:r>
          </w:p>
        </w:tc>
        <w:tc>
          <w:tcPr>
            <w:tcW w:w="1134" w:type="dxa"/>
            <w:tcBorders>
              <w:top w:val="single" w:sz="4" w:space="0" w:color="auto"/>
              <w:left w:val="single" w:sz="4" w:space="0" w:color="auto"/>
              <w:bottom w:val="single" w:sz="4" w:space="0" w:color="auto"/>
              <w:right w:val="single" w:sz="4" w:space="0" w:color="auto"/>
            </w:tcBorders>
          </w:tcPr>
          <w:p w14:paraId="0C56EB66"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0,0468</w:t>
            </w:r>
          </w:p>
        </w:tc>
        <w:tc>
          <w:tcPr>
            <w:tcW w:w="1134" w:type="dxa"/>
            <w:tcBorders>
              <w:top w:val="single" w:sz="4" w:space="0" w:color="auto"/>
              <w:left w:val="single" w:sz="4" w:space="0" w:color="auto"/>
              <w:bottom w:val="single" w:sz="4" w:space="0" w:color="auto"/>
              <w:right w:val="single" w:sz="4" w:space="0" w:color="auto"/>
            </w:tcBorders>
          </w:tcPr>
          <w:p w14:paraId="7D915FA6"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0,047</w:t>
            </w:r>
          </w:p>
        </w:tc>
        <w:tc>
          <w:tcPr>
            <w:tcW w:w="993" w:type="dxa"/>
            <w:tcBorders>
              <w:top w:val="single" w:sz="4" w:space="0" w:color="auto"/>
              <w:left w:val="single" w:sz="4" w:space="0" w:color="auto"/>
              <w:bottom w:val="single" w:sz="4" w:space="0" w:color="auto"/>
              <w:right w:val="single" w:sz="4" w:space="0" w:color="auto"/>
            </w:tcBorders>
          </w:tcPr>
          <w:p w14:paraId="4D0F5AF7"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0,0468</w:t>
            </w:r>
          </w:p>
        </w:tc>
        <w:tc>
          <w:tcPr>
            <w:tcW w:w="1099" w:type="dxa"/>
            <w:tcBorders>
              <w:top w:val="single" w:sz="4" w:space="0" w:color="auto"/>
              <w:left w:val="single" w:sz="4" w:space="0" w:color="auto"/>
              <w:bottom w:val="single" w:sz="4" w:space="0" w:color="auto"/>
              <w:right w:val="single" w:sz="4" w:space="0" w:color="auto"/>
            </w:tcBorders>
          </w:tcPr>
          <w:p w14:paraId="612192B7"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0,0468</w:t>
            </w:r>
          </w:p>
        </w:tc>
      </w:tr>
      <w:tr w:rsidR="006F53C3" w:rsidRPr="000604CA" w14:paraId="1D17AE42" w14:textId="77777777" w:rsidTr="006F53C3">
        <w:tc>
          <w:tcPr>
            <w:tcW w:w="476" w:type="dxa"/>
            <w:tcBorders>
              <w:top w:val="single" w:sz="4" w:space="0" w:color="auto"/>
              <w:left w:val="single" w:sz="4" w:space="0" w:color="auto"/>
              <w:bottom w:val="single" w:sz="4" w:space="0" w:color="auto"/>
              <w:right w:val="single" w:sz="4" w:space="0" w:color="auto"/>
            </w:tcBorders>
          </w:tcPr>
          <w:p w14:paraId="6FA86FE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5</w:t>
            </w:r>
          </w:p>
        </w:tc>
        <w:tc>
          <w:tcPr>
            <w:tcW w:w="1866" w:type="dxa"/>
            <w:tcBorders>
              <w:top w:val="single" w:sz="4" w:space="0" w:color="auto"/>
              <w:left w:val="single" w:sz="4" w:space="0" w:color="auto"/>
              <w:bottom w:val="single" w:sz="4" w:space="0" w:color="auto"/>
              <w:right w:val="single" w:sz="4" w:space="0" w:color="auto"/>
            </w:tcBorders>
          </w:tcPr>
          <w:p w14:paraId="2BDA41F8"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Река  Лена</w:t>
            </w:r>
          </w:p>
        </w:tc>
        <w:tc>
          <w:tcPr>
            <w:tcW w:w="1943" w:type="dxa"/>
            <w:tcBorders>
              <w:top w:val="single" w:sz="4" w:space="0" w:color="auto"/>
              <w:left w:val="single" w:sz="4" w:space="0" w:color="auto"/>
              <w:bottom w:val="single" w:sz="4" w:space="0" w:color="auto"/>
              <w:right w:val="single" w:sz="4" w:space="0" w:color="auto"/>
            </w:tcBorders>
          </w:tcPr>
          <w:p w14:paraId="6F219863"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Забор воды на </w:t>
            </w:r>
            <w:proofErr w:type="spellStart"/>
            <w:r w:rsidRPr="000604CA">
              <w:rPr>
                <w:rFonts w:asciiTheme="majorHAnsi" w:eastAsia="Times New Roman" w:hAnsiTheme="majorHAnsi" w:cs="Times New Roman"/>
                <w:color w:val="000000" w:themeColor="text1"/>
                <w:sz w:val="24"/>
                <w:szCs w:val="24"/>
              </w:rPr>
              <w:t>хоз</w:t>
            </w:r>
            <w:proofErr w:type="spellEnd"/>
            <w:r w:rsidRPr="000604CA">
              <w:rPr>
                <w:rFonts w:asciiTheme="majorHAnsi" w:eastAsia="Times New Roman" w:hAnsiTheme="majorHAnsi" w:cs="Times New Roman"/>
                <w:color w:val="000000" w:themeColor="text1"/>
                <w:sz w:val="24"/>
                <w:szCs w:val="24"/>
              </w:rPr>
              <w:t>-питьевые нужды экипажа т/х Солнечный</w:t>
            </w:r>
          </w:p>
        </w:tc>
        <w:tc>
          <w:tcPr>
            <w:tcW w:w="926" w:type="dxa"/>
            <w:tcBorders>
              <w:top w:val="single" w:sz="4" w:space="0" w:color="auto"/>
              <w:left w:val="single" w:sz="4" w:space="0" w:color="auto"/>
              <w:bottom w:val="single" w:sz="4" w:space="0" w:color="auto"/>
              <w:right w:val="single" w:sz="4" w:space="0" w:color="auto"/>
            </w:tcBorders>
          </w:tcPr>
          <w:p w14:paraId="76E0113C" w14:textId="77777777" w:rsidR="006F53C3" w:rsidRPr="000604CA" w:rsidRDefault="006F53C3" w:rsidP="006F53C3">
            <w:pPr>
              <w:spacing w:after="200" w:line="276"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тыс. м3</w:t>
            </w:r>
          </w:p>
        </w:tc>
        <w:tc>
          <w:tcPr>
            <w:tcW w:w="1134" w:type="dxa"/>
            <w:tcBorders>
              <w:top w:val="single" w:sz="4" w:space="0" w:color="auto"/>
              <w:left w:val="single" w:sz="4" w:space="0" w:color="auto"/>
              <w:bottom w:val="single" w:sz="4" w:space="0" w:color="auto"/>
              <w:right w:val="single" w:sz="4" w:space="0" w:color="auto"/>
            </w:tcBorders>
          </w:tcPr>
          <w:p w14:paraId="0D0233FE"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0,0045</w:t>
            </w:r>
          </w:p>
        </w:tc>
        <w:tc>
          <w:tcPr>
            <w:tcW w:w="1134" w:type="dxa"/>
            <w:tcBorders>
              <w:top w:val="single" w:sz="4" w:space="0" w:color="auto"/>
              <w:left w:val="single" w:sz="4" w:space="0" w:color="auto"/>
              <w:bottom w:val="single" w:sz="4" w:space="0" w:color="auto"/>
              <w:right w:val="single" w:sz="4" w:space="0" w:color="auto"/>
            </w:tcBorders>
          </w:tcPr>
          <w:p w14:paraId="2891613B"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0,002</w:t>
            </w:r>
          </w:p>
        </w:tc>
        <w:tc>
          <w:tcPr>
            <w:tcW w:w="993" w:type="dxa"/>
            <w:tcBorders>
              <w:top w:val="single" w:sz="4" w:space="0" w:color="auto"/>
              <w:left w:val="single" w:sz="4" w:space="0" w:color="auto"/>
              <w:bottom w:val="single" w:sz="4" w:space="0" w:color="auto"/>
              <w:right w:val="single" w:sz="4" w:space="0" w:color="auto"/>
            </w:tcBorders>
          </w:tcPr>
          <w:p w14:paraId="6C4BD29F"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0,0045</w:t>
            </w:r>
          </w:p>
        </w:tc>
        <w:tc>
          <w:tcPr>
            <w:tcW w:w="1099" w:type="dxa"/>
            <w:tcBorders>
              <w:top w:val="single" w:sz="4" w:space="0" w:color="auto"/>
              <w:left w:val="single" w:sz="4" w:space="0" w:color="auto"/>
              <w:bottom w:val="single" w:sz="4" w:space="0" w:color="auto"/>
              <w:right w:val="single" w:sz="4" w:space="0" w:color="auto"/>
            </w:tcBorders>
          </w:tcPr>
          <w:p w14:paraId="33DC14D3"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0,0045</w:t>
            </w:r>
          </w:p>
        </w:tc>
      </w:tr>
    </w:tbl>
    <w:p w14:paraId="3084D805" w14:textId="77777777" w:rsidR="006F53C3" w:rsidRPr="000604CA" w:rsidRDefault="006F53C3" w:rsidP="006F53C3">
      <w:pPr>
        <w:spacing w:after="0" w:line="240" w:lineRule="auto"/>
        <w:ind w:firstLine="709"/>
        <w:jc w:val="both"/>
        <w:rPr>
          <w:rFonts w:asciiTheme="majorHAnsi" w:eastAsia="Calibri" w:hAnsiTheme="majorHAnsi" w:cs="Times New Roman"/>
          <w:color w:val="000000" w:themeColor="text1"/>
          <w:sz w:val="24"/>
          <w:szCs w:val="24"/>
          <w:lang w:eastAsia="en-US"/>
        </w:rPr>
      </w:pPr>
    </w:p>
    <w:p w14:paraId="356CC8D3" w14:textId="77777777" w:rsidR="009C49F5" w:rsidRPr="000604CA" w:rsidRDefault="006F53C3" w:rsidP="006F53C3">
      <w:pPr>
        <w:spacing w:after="0" w:line="240" w:lineRule="auto"/>
        <w:ind w:firstLine="709"/>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В 2018 году производился сброс в водные объекты использованной нормативно-чистой воды после охлаждения ДВС теплохода на основании Решений о предоставлении водного объекта в пользование.  </w:t>
      </w:r>
    </w:p>
    <w:p w14:paraId="0CF7A128" w14:textId="77777777" w:rsidR="009C49F5" w:rsidRPr="000604CA" w:rsidRDefault="009C49F5" w:rsidP="006F53C3">
      <w:pPr>
        <w:spacing w:after="0" w:line="240" w:lineRule="auto"/>
        <w:ind w:firstLine="709"/>
        <w:jc w:val="both"/>
        <w:rPr>
          <w:rFonts w:asciiTheme="majorHAnsi" w:eastAsia="Times New Roman" w:hAnsiTheme="majorHAnsi" w:cs="Times New Roman"/>
          <w:color w:val="000000" w:themeColor="text1"/>
          <w:sz w:val="24"/>
          <w:szCs w:val="24"/>
        </w:rPr>
      </w:pPr>
    </w:p>
    <w:p w14:paraId="12EE3D65" w14:textId="77777777" w:rsidR="009C49F5" w:rsidRPr="000604CA" w:rsidRDefault="009C49F5" w:rsidP="006F53C3">
      <w:pPr>
        <w:spacing w:after="0" w:line="240" w:lineRule="auto"/>
        <w:ind w:firstLine="709"/>
        <w:jc w:val="both"/>
        <w:rPr>
          <w:rFonts w:asciiTheme="majorHAnsi" w:eastAsia="Times New Roman" w:hAnsiTheme="majorHAnsi" w:cs="Times New Roman"/>
          <w:color w:val="000000" w:themeColor="text1"/>
          <w:sz w:val="24"/>
          <w:szCs w:val="24"/>
        </w:rPr>
      </w:pPr>
    </w:p>
    <w:p w14:paraId="58B61891" w14:textId="77777777" w:rsidR="009C49F5" w:rsidRPr="000604CA" w:rsidRDefault="009C49F5" w:rsidP="006F53C3">
      <w:pPr>
        <w:spacing w:after="0" w:line="240" w:lineRule="auto"/>
        <w:ind w:firstLine="709"/>
        <w:jc w:val="both"/>
        <w:rPr>
          <w:rFonts w:asciiTheme="majorHAnsi" w:eastAsia="Times New Roman" w:hAnsiTheme="majorHAnsi" w:cs="Times New Roman"/>
          <w:color w:val="000000" w:themeColor="text1"/>
          <w:sz w:val="24"/>
          <w:szCs w:val="24"/>
        </w:rPr>
      </w:pPr>
    </w:p>
    <w:p w14:paraId="735FFA93" w14:textId="2961188D" w:rsidR="006F53C3" w:rsidRPr="000604CA" w:rsidRDefault="006F53C3" w:rsidP="006F53C3">
      <w:pPr>
        <w:spacing w:after="0" w:line="240" w:lineRule="auto"/>
        <w:ind w:firstLine="709"/>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Всего сброшено в водные объекты: </w:t>
      </w:r>
    </w:p>
    <w:p w14:paraId="65EC447D" w14:textId="77777777" w:rsidR="00ED39B1" w:rsidRPr="000604CA" w:rsidRDefault="00ED39B1" w:rsidP="006F53C3">
      <w:pPr>
        <w:spacing w:after="0" w:line="240" w:lineRule="auto"/>
        <w:ind w:firstLine="709"/>
        <w:jc w:val="both"/>
        <w:rPr>
          <w:rFonts w:asciiTheme="majorHAnsi" w:eastAsia="Times New Roman" w:hAnsiTheme="majorHAnsi" w:cs="Times New Roman"/>
          <w:color w:val="000000" w:themeColor="text1"/>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891"/>
        <w:gridCol w:w="993"/>
        <w:gridCol w:w="1559"/>
        <w:gridCol w:w="1628"/>
        <w:gridCol w:w="1016"/>
        <w:gridCol w:w="1017"/>
        <w:gridCol w:w="1017"/>
      </w:tblGrid>
      <w:tr w:rsidR="006F53C3" w:rsidRPr="000604CA" w14:paraId="5248B148" w14:textId="77777777" w:rsidTr="006F53C3">
        <w:tc>
          <w:tcPr>
            <w:tcW w:w="485" w:type="dxa"/>
            <w:tcBorders>
              <w:top w:val="single" w:sz="4" w:space="0" w:color="auto"/>
              <w:left w:val="single" w:sz="4" w:space="0" w:color="auto"/>
              <w:bottom w:val="single" w:sz="4" w:space="0" w:color="auto"/>
              <w:right w:val="single" w:sz="4" w:space="0" w:color="auto"/>
            </w:tcBorders>
            <w:hideMark/>
          </w:tcPr>
          <w:p w14:paraId="441CD389" w14:textId="77777777" w:rsidR="006F53C3" w:rsidRPr="000604CA" w:rsidRDefault="006F53C3" w:rsidP="006F53C3">
            <w:pPr>
              <w:spacing w:after="0" w:line="240" w:lineRule="auto"/>
              <w:jc w:val="both"/>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w:t>
            </w:r>
          </w:p>
        </w:tc>
        <w:tc>
          <w:tcPr>
            <w:tcW w:w="1891" w:type="dxa"/>
            <w:tcBorders>
              <w:top w:val="single" w:sz="4" w:space="0" w:color="auto"/>
              <w:left w:val="single" w:sz="4" w:space="0" w:color="auto"/>
              <w:bottom w:val="single" w:sz="4" w:space="0" w:color="auto"/>
              <w:right w:val="single" w:sz="4" w:space="0" w:color="auto"/>
            </w:tcBorders>
            <w:hideMark/>
          </w:tcPr>
          <w:p w14:paraId="20EC0B75" w14:textId="77777777" w:rsidR="006F53C3" w:rsidRPr="000604CA" w:rsidRDefault="006F53C3" w:rsidP="006F53C3">
            <w:pPr>
              <w:spacing w:after="0" w:line="240" w:lineRule="auto"/>
              <w:jc w:val="both"/>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Наименование водного объекта</w:t>
            </w:r>
          </w:p>
        </w:tc>
        <w:tc>
          <w:tcPr>
            <w:tcW w:w="993" w:type="dxa"/>
            <w:tcBorders>
              <w:top w:val="single" w:sz="4" w:space="0" w:color="auto"/>
              <w:left w:val="single" w:sz="4" w:space="0" w:color="auto"/>
              <w:bottom w:val="single" w:sz="4" w:space="0" w:color="auto"/>
              <w:right w:val="single" w:sz="4" w:space="0" w:color="auto"/>
            </w:tcBorders>
            <w:hideMark/>
          </w:tcPr>
          <w:p w14:paraId="1A80556F"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 xml:space="preserve">Ед. </w:t>
            </w:r>
            <w:proofErr w:type="spellStart"/>
            <w:r w:rsidRPr="000604CA">
              <w:rPr>
                <w:rFonts w:asciiTheme="majorHAnsi" w:eastAsia="Times New Roman" w:hAnsiTheme="majorHAnsi" w:cs="Times New Roman"/>
                <w:b/>
                <w:color w:val="000000" w:themeColor="text1"/>
                <w:sz w:val="24"/>
                <w:szCs w:val="24"/>
              </w:rPr>
              <w:t>измер</w:t>
            </w:r>
            <w:proofErr w:type="spellEnd"/>
          </w:p>
        </w:tc>
        <w:tc>
          <w:tcPr>
            <w:tcW w:w="1559" w:type="dxa"/>
            <w:tcBorders>
              <w:top w:val="single" w:sz="4" w:space="0" w:color="auto"/>
              <w:left w:val="single" w:sz="4" w:space="0" w:color="auto"/>
              <w:bottom w:val="single" w:sz="4" w:space="0" w:color="auto"/>
              <w:right w:val="single" w:sz="4" w:space="0" w:color="auto"/>
            </w:tcBorders>
          </w:tcPr>
          <w:p w14:paraId="485A3334"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Установлен-</w:t>
            </w:r>
            <w:proofErr w:type="spellStart"/>
            <w:r w:rsidRPr="000604CA">
              <w:rPr>
                <w:rFonts w:asciiTheme="majorHAnsi" w:eastAsia="Times New Roman" w:hAnsiTheme="majorHAnsi" w:cs="Times New Roman"/>
                <w:b/>
                <w:color w:val="000000" w:themeColor="text1"/>
                <w:sz w:val="24"/>
                <w:szCs w:val="24"/>
              </w:rPr>
              <w:t>ный</w:t>
            </w:r>
            <w:proofErr w:type="spellEnd"/>
            <w:r w:rsidRPr="000604CA">
              <w:rPr>
                <w:rFonts w:asciiTheme="majorHAnsi" w:eastAsia="Times New Roman" w:hAnsiTheme="majorHAnsi" w:cs="Times New Roman"/>
                <w:b/>
                <w:color w:val="000000" w:themeColor="text1"/>
                <w:sz w:val="24"/>
                <w:szCs w:val="24"/>
              </w:rPr>
              <w:t xml:space="preserve"> лимит (тым.м3/навигацию)</w:t>
            </w:r>
          </w:p>
        </w:tc>
        <w:tc>
          <w:tcPr>
            <w:tcW w:w="1628" w:type="dxa"/>
            <w:tcBorders>
              <w:top w:val="single" w:sz="4" w:space="0" w:color="auto"/>
              <w:left w:val="single" w:sz="4" w:space="0" w:color="auto"/>
              <w:bottom w:val="single" w:sz="4" w:space="0" w:color="auto"/>
              <w:right w:val="single" w:sz="4" w:space="0" w:color="auto"/>
            </w:tcBorders>
          </w:tcPr>
          <w:p w14:paraId="476B2E5A"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Категория сбрасываемых сточных вод</w:t>
            </w:r>
          </w:p>
        </w:tc>
        <w:tc>
          <w:tcPr>
            <w:tcW w:w="1016" w:type="dxa"/>
            <w:tcBorders>
              <w:top w:val="single" w:sz="4" w:space="0" w:color="auto"/>
              <w:left w:val="single" w:sz="4" w:space="0" w:color="auto"/>
              <w:bottom w:val="single" w:sz="4" w:space="0" w:color="auto"/>
              <w:right w:val="single" w:sz="4" w:space="0" w:color="auto"/>
            </w:tcBorders>
          </w:tcPr>
          <w:p w14:paraId="75DE1213"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2016г</w:t>
            </w:r>
          </w:p>
        </w:tc>
        <w:tc>
          <w:tcPr>
            <w:tcW w:w="1017" w:type="dxa"/>
            <w:tcBorders>
              <w:top w:val="single" w:sz="4" w:space="0" w:color="auto"/>
              <w:left w:val="single" w:sz="4" w:space="0" w:color="auto"/>
              <w:bottom w:val="single" w:sz="4" w:space="0" w:color="auto"/>
              <w:right w:val="single" w:sz="4" w:space="0" w:color="auto"/>
            </w:tcBorders>
            <w:hideMark/>
          </w:tcPr>
          <w:p w14:paraId="63686BDF"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2017г</w:t>
            </w:r>
          </w:p>
        </w:tc>
        <w:tc>
          <w:tcPr>
            <w:tcW w:w="1017" w:type="dxa"/>
            <w:tcBorders>
              <w:top w:val="single" w:sz="4" w:space="0" w:color="auto"/>
              <w:left w:val="single" w:sz="4" w:space="0" w:color="auto"/>
              <w:bottom w:val="single" w:sz="4" w:space="0" w:color="auto"/>
              <w:right w:val="single" w:sz="4" w:space="0" w:color="auto"/>
            </w:tcBorders>
          </w:tcPr>
          <w:p w14:paraId="37FF255A" w14:textId="77777777" w:rsidR="006F53C3" w:rsidRPr="000604CA" w:rsidRDefault="006F53C3" w:rsidP="006F53C3">
            <w:pPr>
              <w:spacing w:after="0" w:line="240" w:lineRule="auto"/>
              <w:jc w:val="center"/>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2018г</w:t>
            </w:r>
          </w:p>
        </w:tc>
      </w:tr>
      <w:tr w:rsidR="006F53C3" w:rsidRPr="000604CA" w14:paraId="36103194" w14:textId="77777777" w:rsidTr="006F53C3">
        <w:tc>
          <w:tcPr>
            <w:tcW w:w="485" w:type="dxa"/>
            <w:tcBorders>
              <w:top w:val="single" w:sz="4" w:space="0" w:color="auto"/>
              <w:left w:val="single" w:sz="4" w:space="0" w:color="auto"/>
              <w:bottom w:val="single" w:sz="4" w:space="0" w:color="auto"/>
              <w:right w:val="single" w:sz="4" w:space="0" w:color="auto"/>
            </w:tcBorders>
          </w:tcPr>
          <w:p w14:paraId="49C5EAD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w:t>
            </w:r>
          </w:p>
        </w:tc>
        <w:tc>
          <w:tcPr>
            <w:tcW w:w="1891" w:type="dxa"/>
            <w:tcBorders>
              <w:top w:val="single" w:sz="4" w:space="0" w:color="auto"/>
              <w:left w:val="single" w:sz="4" w:space="0" w:color="auto"/>
              <w:bottom w:val="single" w:sz="4" w:space="0" w:color="auto"/>
              <w:right w:val="single" w:sz="4" w:space="0" w:color="auto"/>
            </w:tcBorders>
          </w:tcPr>
          <w:p w14:paraId="48CF82E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Река  Вилюй</w:t>
            </w:r>
          </w:p>
        </w:tc>
        <w:tc>
          <w:tcPr>
            <w:tcW w:w="993" w:type="dxa"/>
            <w:tcBorders>
              <w:top w:val="single" w:sz="4" w:space="0" w:color="auto"/>
              <w:left w:val="single" w:sz="4" w:space="0" w:color="auto"/>
              <w:bottom w:val="single" w:sz="4" w:space="0" w:color="auto"/>
              <w:right w:val="single" w:sz="4" w:space="0" w:color="auto"/>
            </w:tcBorders>
          </w:tcPr>
          <w:p w14:paraId="5BDE1D0E"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тыс. м3</w:t>
            </w:r>
          </w:p>
        </w:tc>
        <w:tc>
          <w:tcPr>
            <w:tcW w:w="1559" w:type="dxa"/>
            <w:tcBorders>
              <w:top w:val="single" w:sz="4" w:space="0" w:color="auto"/>
              <w:left w:val="single" w:sz="4" w:space="0" w:color="auto"/>
              <w:bottom w:val="single" w:sz="4" w:space="0" w:color="auto"/>
              <w:right w:val="single" w:sz="4" w:space="0" w:color="auto"/>
            </w:tcBorders>
          </w:tcPr>
          <w:p w14:paraId="730D77F3"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19,968</w:t>
            </w:r>
          </w:p>
        </w:tc>
        <w:tc>
          <w:tcPr>
            <w:tcW w:w="1628" w:type="dxa"/>
            <w:vMerge w:val="restart"/>
            <w:tcBorders>
              <w:top w:val="single" w:sz="4" w:space="0" w:color="auto"/>
              <w:left w:val="single" w:sz="4" w:space="0" w:color="auto"/>
              <w:right w:val="single" w:sz="4" w:space="0" w:color="auto"/>
            </w:tcBorders>
          </w:tcPr>
          <w:p w14:paraId="66BFAB9F"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Нормативно-чистые воды</w:t>
            </w:r>
          </w:p>
        </w:tc>
        <w:tc>
          <w:tcPr>
            <w:tcW w:w="1016" w:type="dxa"/>
            <w:tcBorders>
              <w:top w:val="single" w:sz="4" w:space="0" w:color="auto"/>
              <w:left w:val="single" w:sz="4" w:space="0" w:color="auto"/>
              <w:bottom w:val="single" w:sz="4" w:space="0" w:color="auto"/>
              <w:right w:val="single" w:sz="4" w:space="0" w:color="auto"/>
            </w:tcBorders>
          </w:tcPr>
          <w:p w14:paraId="6227E6D3"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1,152</w:t>
            </w:r>
          </w:p>
        </w:tc>
        <w:tc>
          <w:tcPr>
            <w:tcW w:w="1017" w:type="dxa"/>
            <w:tcBorders>
              <w:top w:val="single" w:sz="4" w:space="0" w:color="auto"/>
              <w:left w:val="single" w:sz="4" w:space="0" w:color="auto"/>
              <w:bottom w:val="single" w:sz="4" w:space="0" w:color="auto"/>
              <w:right w:val="single" w:sz="4" w:space="0" w:color="auto"/>
            </w:tcBorders>
          </w:tcPr>
          <w:p w14:paraId="2FCF145B"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1,152</w:t>
            </w:r>
          </w:p>
        </w:tc>
        <w:tc>
          <w:tcPr>
            <w:tcW w:w="1017" w:type="dxa"/>
            <w:tcBorders>
              <w:top w:val="single" w:sz="4" w:space="0" w:color="auto"/>
              <w:left w:val="single" w:sz="4" w:space="0" w:color="auto"/>
              <w:bottom w:val="single" w:sz="4" w:space="0" w:color="auto"/>
              <w:right w:val="single" w:sz="4" w:space="0" w:color="auto"/>
            </w:tcBorders>
          </w:tcPr>
          <w:p w14:paraId="364CA985"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0,544</w:t>
            </w:r>
          </w:p>
        </w:tc>
      </w:tr>
      <w:tr w:rsidR="006F53C3" w:rsidRPr="000604CA" w14:paraId="29344142" w14:textId="77777777" w:rsidTr="006F53C3">
        <w:tc>
          <w:tcPr>
            <w:tcW w:w="485" w:type="dxa"/>
            <w:tcBorders>
              <w:top w:val="single" w:sz="4" w:space="0" w:color="auto"/>
              <w:left w:val="single" w:sz="4" w:space="0" w:color="auto"/>
              <w:bottom w:val="single" w:sz="4" w:space="0" w:color="auto"/>
              <w:right w:val="single" w:sz="4" w:space="0" w:color="auto"/>
            </w:tcBorders>
          </w:tcPr>
          <w:p w14:paraId="264AC193"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w:t>
            </w:r>
          </w:p>
        </w:tc>
        <w:tc>
          <w:tcPr>
            <w:tcW w:w="1891" w:type="dxa"/>
            <w:tcBorders>
              <w:top w:val="single" w:sz="4" w:space="0" w:color="auto"/>
              <w:left w:val="single" w:sz="4" w:space="0" w:color="auto"/>
              <w:bottom w:val="single" w:sz="4" w:space="0" w:color="auto"/>
              <w:right w:val="single" w:sz="4" w:space="0" w:color="auto"/>
            </w:tcBorders>
          </w:tcPr>
          <w:p w14:paraId="1CF0F0D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Река  Лена</w:t>
            </w:r>
          </w:p>
        </w:tc>
        <w:tc>
          <w:tcPr>
            <w:tcW w:w="993" w:type="dxa"/>
            <w:tcBorders>
              <w:top w:val="single" w:sz="4" w:space="0" w:color="auto"/>
              <w:left w:val="single" w:sz="4" w:space="0" w:color="auto"/>
              <w:bottom w:val="single" w:sz="4" w:space="0" w:color="auto"/>
              <w:right w:val="single" w:sz="4" w:space="0" w:color="auto"/>
            </w:tcBorders>
          </w:tcPr>
          <w:p w14:paraId="6253D958"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w:t>
            </w:r>
          </w:p>
        </w:tc>
        <w:tc>
          <w:tcPr>
            <w:tcW w:w="1559" w:type="dxa"/>
            <w:tcBorders>
              <w:top w:val="single" w:sz="4" w:space="0" w:color="auto"/>
              <w:left w:val="single" w:sz="4" w:space="0" w:color="auto"/>
              <w:bottom w:val="single" w:sz="4" w:space="0" w:color="auto"/>
              <w:right w:val="single" w:sz="4" w:space="0" w:color="auto"/>
            </w:tcBorders>
          </w:tcPr>
          <w:p w14:paraId="45C5E720"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1,920</w:t>
            </w:r>
          </w:p>
        </w:tc>
        <w:tc>
          <w:tcPr>
            <w:tcW w:w="1628" w:type="dxa"/>
            <w:vMerge/>
            <w:tcBorders>
              <w:left w:val="single" w:sz="4" w:space="0" w:color="auto"/>
              <w:bottom w:val="single" w:sz="4" w:space="0" w:color="auto"/>
              <w:right w:val="single" w:sz="4" w:space="0" w:color="auto"/>
            </w:tcBorders>
          </w:tcPr>
          <w:p w14:paraId="54408E84"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p>
        </w:tc>
        <w:tc>
          <w:tcPr>
            <w:tcW w:w="1016" w:type="dxa"/>
            <w:tcBorders>
              <w:top w:val="single" w:sz="4" w:space="0" w:color="auto"/>
              <w:left w:val="single" w:sz="4" w:space="0" w:color="auto"/>
              <w:bottom w:val="single" w:sz="4" w:space="0" w:color="auto"/>
              <w:right w:val="single" w:sz="4" w:space="0" w:color="auto"/>
            </w:tcBorders>
          </w:tcPr>
          <w:p w14:paraId="4BA83A44"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13,728</w:t>
            </w:r>
          </w:p>
        </w:tc>
        <w:tc>
          <w:tcPr>
            <w:tcW w:w="1017" w:type="dxa"/>
            <w:tcBorders>
              <w:top w:val="single" w:sz="4" w:space="0" w:color="auto"/>
              <w:left w:val="single" w:sz="4" w:space="0" w:color="auto"/>
              <w:bottom w:val="single" w:sz="4" w:space="0" w:color="auto"/>
              <w:right w:val="single" w:sz="4" w:space="0" w:color="auto"/>
            </w:tcBorders>
          </w:tcPr>
          <w:p w14:paraId="0FD01427"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10,144</w:t>
            </w:r>
          </w:p>
        </w:tc>
        <w:tc>
          <w:tcPr>
            <w:tcW w:w="1017" w:type="dxa"/>
            <w:tcBorders>
              <w:top w:val="single" w:sz="4" w:space="0" w:color="auto"/>
              <w:left w:val="single" w:sz="4" w:space="0" w:color="auto"/>
              <w:bottom w:val="single" w:sz="4" w:space="0" w:color="auto"/>
              <w:right w:val="single" w:sz="4" w:space="0" w:color="auto"/>
            </w:tcBorders>
          </w:tcPr>
          <w:p w14:paraId="3CA1E0A7"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4,992</w:t>
            </w:r>
          </w:p>
        </w:tc>
      </w:tr>
    </w:tbl>
    <w:p w14:paraId="54B84B9B" w14:textId="77777777" w:rsidR="006F53C3" w:rsidRPr="000604CA" w:rsidRDefault="006F53C3" w:rsidP="006F53C3">
      <w:pPr>
        <w:spacing w:after="0" w:line="240" w:lineRule="auto"/>
        <w:ind w:firstLine="708"/>
        <w:jc w:val="both"/>
        <w:rPr>
          <w:rFonts w:asciiTheme="majorHAnsi" w:eastAsia="Calibri" w:hAnsiTheme="majorHAnsi" w:cs="Times New Roman"/>
          <w:color w:val="000000" w:themeColor="text1"/>
          <w:sz w:val="24"/>
          <w:szCs w:val="24"/>
          <w:lang w:eastAsia="en-US"/>
        </w:rPr>
      </w:pPr>
    </w:p>
    <w:p w14:paraId="5CD95A73" w14:textId="77777777" w:rsidR="009C49F5" w:rsidRPr="000604CA" w:rsidRDefault="009C49F5" w:rsidP="006F53C3">
      <w:pPr>
        <w:spacing w:after="0" w:line="240" w:lineRule="auto"/>
        <w:ind w:firstLine="708"/>
        <w:jc w:val="both"/>
        <w:rPr>
          <w:rFonts w:asciiTheme="majorHAnsi" w:eastAsia="Calibri" w:hAnsiTheme="majorHAnsi" w:cs="Times New Roman"/>
          <w:color w:val="000000" w:themeColor="text1"/>
          <w:sz w:val="24"/>
          <w:szCs w:val="24"/>
          <w:lang w:eastAsia="en-US"/>
        </w:rPr>
      </w:pPr>
    </w:p>
    <w:p w14:paraId="3D394FDA" w14:textId="77777777" w:rsidR="006F53C3" w:rsidRPr="000604CA" w:rsidRDefault="006F53C3" w:rsidP="006F53C3">
      <w:pPr>
        <w:spacing w:after="0" w:line="240" w:lineRule="auto"/>
        <w:ind w:firstLine="708"/>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С целью выполнения условий оформленных договоров на водопользование в отчетном 2018 году проводились следующие </w:t>
      </w:r>
      <w:proofErr w:type="spellStart"/>
      <w:r w:rsidRPr="000604CA">
        <w:rPr>
          <w:rFonts w:asciiTheme="majorHAnsi" w:eastAsia="Calibri" w:hAnsiTheme="majorHAnsi" w:cs="Times New Roman"/>
          <w:color w:val="000000" w:themeColor="text1"/>
          <w:sz w:val="24"/>
          <w:szCs w:val="24"/>
          <w:lang w:eastAsia="en-US"/>
        </w:rPr>
        <w:t>водоохранные</w:t>
      </w:r>
      <w:proofErr w:type="spellEnd"/>
      <w:r w:rsidRPr="000604CA">
        <w:rPr>
          <w:rFonts w:asciiTheme="majorHAnsi" w:eastAsia="Calibri" w:hAnsiTheme="majorHAnsi" w:cs="Times New Roman"/>
          <w:color w:val="000000" w:themeColor="text1"/>
          <w:sz w:val="24"/>
          <w:szCs w:val="24"/>
          <w:lang w:eastAsia="en-US"/>
        </w:rPr>
        <w:t xml:space="preserve"> мероприятия:</w:t>
      </w:r>
    </w:p>
    <w:p w14:paraId="5AB9302A" w14:textId="77777777" w:rsidR="006F53C3" w:rsidRPr="000604CA" w:rsidRDefault="006F53C3" w:rsidP="006F53C3">
      <w:pPr>
        <w:spacing w:after="0" w:line="240" w:lineRule="auto"/>
        <w:ind w:firstLine="708"/>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обеспечен эколого-аналитический  мониторинг, контроль за качественным составом используемых поверхностных и подземных вод, сточных вод проводили по договору аккредитованные лаборатории  ФФБУЗ «Центр гигиены и эпидемиологии в РС (Я)» и ФГБУ «ЦЛАТИ по РС(Я);</w:t>
      </w:r>
    </w:p>
    <w:p w14:paraId="0D79B086" w14:textId="77777777" w:rsidR="006F53C3" w:rsidRPr="000604CA" w:rsidRDefault="006F53C3" w:rsidP="006F53C3">
      <w:pPr>
        <w:spacing w:after="0" w:line="240" w:lineRule="auto"/>
        <w:ind w:firstLine="708"/>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 обеспечен учет воды, забираемой с </w:t>
      </w:r>
      <w:proofErr w:type="spellStart"/>
      <w:r w:rsidRPr="000604CA">
        <w:rPr>
          <w:rFonts w:asciiTheme="majorHAnsi" w:eastAsia="Calibri" w:hAnsiTheme="majorHAnsi" w:cs="Times New Roman"/>
          <w:color w:val="000000" w:themeColor="text1"/>
          <w:sz w:val="24"/>
          <w:szCs w:val="24"/>
          <w:lang w:eastAsia="en-US"/>
        </w:rPr>
        <w:t>гидроскважин</w:t>
      </w:r>
      <w:proofErr w:type="spellEnd"/>
      <w:r w:rsidRPr="000604CA">
        <w:rPr>
          <w:rFonts w:asciiTheme="majorHAnsi" w:eastAsia="Calibri" w:hAnsiTheme="majorHAnsi" w:cs="Times New Roman"/>
          <w:color w:val="000000" w:themeColor="text1"/>
          <w:sz w:val="24"/>
          <w:szCs w:val="24"/>
          <w:lang w:eastAsia="en-US"/>
        </w:rPr>
        <w:t xml:space="preserve"> №7-10 на технические нужды компании по водоизмерительным счетчикам с заполнением журналов установленных форм, а также учет воды, забираемых на хозяйственно-питьевые нужды из озер Ротор, </w:t>
      </w:r>
      <w:proofErr w:type="spellStart"/>
      <w:r w:rsidRPr="000604CA">
        <w:rPr>
          <w:rFonts w:asciiTheme="majorHAnsi" w:eastAsia="Calibri" w:hAnsiTheme="majorHAnsi" w:cs="Times New Roman"/>
          <w:color w:val="000000" w:themeColor="text1"/>
          <w:sz w:val="24"/>
          <w:szCs w:val="24"/>
          <w:lang w:eastAsia="en-US"/>
        </w:rPr>
        <w:t>Баранаатталлаах-Кюель</w:t>
      </w:r>
      <w:proofErr w:type="spellEnd"/>
      <w:r w:rsidRPr="000604CA">
        <w:rPr>
          <w:rFonts w:asciiTheme="majorHAnsi" w:eastAsia="Calibri" w:hAnsiTheme="majorHAnsi" w:cs="Times New Roman"/>
          <w:color w:val="000000" w:themeColor="text1"/>
          <w:sz w:val="24"/>
          <w:szCs w:val="24"/>
          <w:lang w:eastAsia="en-US"/>
        </w:rPr>
        <w:t xml:space="preserve"> косвенными методами. Ежеквартально представлялся в Департамент по водным отношениям РС (Я) и ЛБВУ ФАВР отчет об объемах забранной и использованной воды на производственные и хозяйственно-питьевые нужды ПАО «ЯТЭК» и проведенных платежах, оформлялись дополнительные соглашения. </w:t>
      </w:r>
    </w:p>
    <w:p w14:paraId="1075C26D" w14:textId="77777777" w:rsidR="006F53C3" w:rsidRPr="000604CA" w:rsidRDefault="006F53C3" w:rsidP="006F53C3">
      <w:pPr>
        <w:spacing w:after="0" w:line="240" w:lineRule="auto"/>
        <w:ind w:firstLine="708"/>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 обеспечен мониторинг </w:t>
      </w:r>
      <w:proofErr w:type="spellStart"/>
      <w:r w:rsidRPr="000604CA">
        <w:rPr>
          <w:rFonts w:asciiTheme="majorHAnsi" w:eastAsia="Calibri" w:hAnsiTheme="majorHAnsi" w:cs="Times New Roman"/>
          <w:color w:val="000000" w:themeColor="text1"/>
          <w:sz w:val="24"/>
          <w:szCs w:val="24"/>
          <w:lang w:eastAsia="en-US"/>
        </w:rPr>
        <w:t>водоохранных</w:t>
      </w:r>
      <w:proofErr w:type="spellEnd"/>
      <w:r w:rsidRPr="000604CA">
        <w:rPr>
          <w:rFonts w:asciiTheme="majorHAnsi" w:eastAsia="Calibri" w:hAnsiTheme="majorHAnsi" w:cs="Times New Roman"/>
          <w:color w:val="000000" w:themeColor="text1"/>
          <w:sz w:val="24"/>
          <w:szCs w:val="24"/>
          <w:lang w:eastAsia="en-US"/>
        </w:rPr>
        <w:t xml:space="preserve"> зон и прибрежных полос используемых водных объектов в соответствии с приказом Минприроды России от 06.08.2008г № 30.</w:t>
      </w:r>
    </w:p>
    <w:p w14:paraId="10B0767D" w14:textId="77777777" w:rsidR="006F53C3" w:rsidRPr="000604CA" w:rsidRDefault="006F53C3" w:rsidP="006F53C3">
      <w:pPr>
        <w:spacing w:after="0" w:line="240" w:lineRule="auto"/>
        <w:ind w:firstLine="709"/>
        <w:jc w:val="both"/>
        <w:outlineLvl w:val="2"/>
        <w:rPr>
          <w:rFonts w:asciiTheme="majorHAnsi" w:eastAsia="Times New Roman" w:hAnsiTheme="majorHAnsi" w:cs="Times New Roman"/>
          <w:color w:val="000000" w:themeColor="text1"/>
          <w:sz w:val="24"/>
          <w:szCs w:val="24"/>
          <w:lang w:eastAsia="en-US"/>
        </w:rPr>
      </w:pPr>
      <w:r w:rsidRPr="000604CA">
        <w:rPr>
          <w:rFonts w:asciiTheme="majorHAnsi" w:eastAsia="Times New Roman" w:hAnsiTheme="majorHAnsi" w:cs="Times New Roman"/>
          <w:color w:val="000000" w:themeColor="text1"/>
          <w:sz w:val="24"/>
          <w:szCs w:val="24"/>
          <w:lang w:eastAsia="en-US"/>
        </w:rPr>
        <w:t xml:space="preserve">Подготовлены и представлены в Ленское бассейновое водное управление ФАВР </w:t>
      </w:r>
      <w:proofErr w:type="spellStart"/>
      <w:r w:rsidRPr="000604CA">
        <w:rPr>
          <w:rFonts w:asciiTheme="majorHAnsi" w:eastAsia="Times New Roman" w:hAnsiTheme="majorHAnsi" w:cs="Times New Roman"/>
          <w:color w:val="000000" w:themeColor="text1"/>
          <w:sz w:val="24"/>
          <w:szCs w:val="24"/>
          <w:lang w:eastAsia="en-US"/>
        </w:rPr>
        <w:t>Госстатотчет</w:t>
      </w:r>
      <w:proofErr w:type="spellEnd"/>
      <w:r w:rsidRPr="000604CA">
        <w:rPr>
          <w:rFonts w:asciiTheme="majorHAnsi" w:eastAsia="Times New Roman" w:hAnsiTheme="majorHAnsi" w:cs="Times New Roman"/>
          <w:color w:val="000000" w:themeColor="text1"/>
          <w:sz w:val="24"/>
          <w:szCs w:val="24"/>
          <w:lang w:eastAsia="en-US"/>
        </w:rPr>
        <w:t xml:space="preserve"> за 2018 год по формам 2ТП (</w:t>
      </w:r>
      <w:proofErr w:type="spellStart"/>
      <w:r w:rsidRPr="000604CA">
        <w:rPr>
          <w:rFonts w:asciiTheme="majorHAnsi" w:eastAsia="Times New Roman" w:hAnsiTheme="majorHAnsi" w:cs="Times New Roman"/>
          <w:color w:val="000000" w:themeColor="text1"/>
          <w:sz w:val="24"/>
          <w:szCs w:val="24"/>
          <w:lang w:eastAsia="en-US"/>
        </w:rPr>
        <w:t>водхоз</w:t>
      </w:r>
      <w:proofErr w:type="spellEnd"/>
      <w:r w:rsidRPr="000604CA">
        <w:rPr>
          <w:rFonts w:asciiTheme="majorHAnsi" w:eastAsia="Times New Roman" w:hAnsiTheme="majorHAnsi" w:cs="Times New Roman"/>
          <w:color w:val="000000" w:themeColor="text1"/>
          <w:sz w:val="24"/>
          <w:szCs w:val="24"/>
          <w:lang w:eastAsia="en-US"/>
        </w:rPr>
        <w:t xml:space="preserve">) «Сведения об использовании воды» и 2-ОС «Сведения о выполнении водохозяйственных и </w:t>
      </w:r>
      <w:proofErr w:type="spellStart"/>
      <w:r w:rsidRPr="000604CA">
        <w:rPr>
          <w:rFonts w:asciiTheme="majorHAnsi" w:eastAsia="Times New Roman" w:hAnsiTheme="majorHAnsi" w:cs="Times New Roman"/>
          <w:color w:val="000000" w:themeColor="text1"/>
          <w:sz w:val="24"/>
          <w:szCs w:val="24"/>
          <w:lang w:eastAsia="en-US"/>
        </w:rPr>
        <w:t>водоохранных</w:t>
      </w:r>
      <w:proofErr w:type="spellEnd"/>
      <w:r w:rsidRPr="000604CA">
        <w:rPr>
          <w:rFonts w:asciiTheme="majorHAnsi" w:eastAsia="Times New Roman" w:hAnsiTheme="majorHAnsi" w:cs="Times New Roman"/>
          <w:color w:val="000000" w:themeColor="text1"/>
          <w:sz w:val="24"/>
          <w:szCs w:val="24"/>
          <w:lang w:eastAsia="en-US"/>
        </w:rPr>
        <w:t xml:space="preserve"> работ на водных объектах». </w:t>
      </w:r>
    </w:p>
    <w:p w14:paraId="5CBE574D" w14:textId="77777777" w:rsidR="006F53C3" w:rsidRPr="000604CA" w:rsidRDefault="006F53C3" w:rsidP="006F53C3">
      <w:pPr>
        <w:spacing w:after="0" w:line="240" w:lineRule="auto"/>
        <w:ind w:firstLine="709"/>
        <w:jc w:val="both"/>
        <w:outlineLvl w:val="2"/>
        <w:rPr>
          <w:rFonts w:asciiTheme="majorHAnsi" w:eastAsia="Times New Roman"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В целом затраты на </w:t>
      </w:r>
      <w:proofErr w:type="spellStart"/>
      <w:r w:rsidRPr="000604CA">
        <w:rPr>
          <w:rFonts w:asciiTheme="majorHAnsi" w:eastAsia="Calibri" w:hAnsiTheme="majorHAnsi" w:cs="Times New Roman"/>
          <w:color w:val="000000" w:themeColor="text1"/>
          <w:sz w:val="24"/>
          <w:szCs w:val="24"/>
          <w:lang w:eastAsia="en-US"/>
        </w:rPr>
        <w:t>водоохранные</w:t>
      </w:r>
      <w:proofErr w:type="spellEnd"/>
      <w:r w:rsidRPr="000604CA">
        <w:rPr>
          <w:rFonts w:asciiTheme="majorHAnsi" w:eastAsia="Calibri" w:hAnsiTheme="majorHAnsi" w:cs="Times New Roman"/>
          <w:color w:val="000000" w:themeColor="text1"/>
          <w:sz w:val="24"/>
          <w:szCs w:val="24"/>
          <w:lang w:eastAsia="en-US"/>
        </w:rPr>
        <w:t xml:space="preserve"> мероприятия составили </w:t>
      </w:r>
      <w:r w:rsidRPr="000604CA">
        <w:rPr>
          <w:rFonts w:asciiTheme="majorHAnsi" w:eastAsia="Calibri" w:hAnsiTheme="majorHAnsi" w:cs="Times New Roman"/>
          <w:b/>
          <w:color w:val="000000" w:themeColor="text1"/>
          <w:sz w:val="24"/>
          <w:szCs w:val="24"/>
          <w:lang w:eastAsia="en-US"/>
        </w:rPr>
        <w:t>1227,0 тыс. рублей</w:t>
      </w:r>
      <w:r w:rsidRPr="000604CA">
        <w:rPr>
          <w:rFonts w:asciiTheme="majorHAnsi" w:eastAsia="Calibri" w:hAnsiTheme="majorHAnsi" w:cs="Times New Roman"/>
          <w:color w:val="000000" w:themeColor="text1"/>
          <w:sz w:val="24"/>
          <w:szCs w:val="24"/>
          <w:lang w:eastAsia="en-US"/>
        </w:rPr>
        <w:t>, в том числе на обеспечение мониторинга за состоянием используемых водных объектов и качеством сточных вод – 235,0 тыс. рублей; за передачу сточных вод на очистку специализированному предприятию – 992,0 тыс. рублей.</w:t>
      </w:r>
      <w:r w:rsidRPr="000604CA">
        <w:rPr>
          <w:rFonts w:asciiTheme="majorHAnsi" w:eastAsia="Times New Roman" w:hAnsiTheme="majorHAnsi" w:cs="Times New Roman"/>
          <w:color w:val="000000" w:themeColor="text1"/>
          <w:sz w:val="24"/>
          <w:szCs w:val="24"/>
          <w:lang w:eastAsia="en-US"/>
        </w:rPr>
        <w:t xml:space="preserve"> </w:t>
      </w:r>
    </w:p>
    <w:p w14:paraId="71B0AAB8" w14:textId="77777777" w:rsidR="00B416B6" w:rsidRPr="000604CA" w:rsidRDefault="00B416B6" w:rsidP="00395943">
      <w:pPr>
        <w:spacing w:after="0" w:line="240" w:lineRule="auto"/>
        <w:rPr>
          <w:rFonts w:asciiTheme="majorHAnsi" w:eastAsia="Calibri" w:hAnsiTheme="majorHAnsi" w:cs="Times New Roman"/>
          <w:b/>
          <w:bCs/>
          <w:i/>
          <w:color w:val="000000" w:themeColor="text1"/>
          <w:sz w:val="24"/>
          <w:szCs w:val="24"/>
          <w:lang w:eastAsia="en-US"/>
        </w:rPr>
      </w:pPr>
    </w:p>
    <w:p w14:paraId="196FDD93" w14:textId="77777777" w:rsidR="009C49F5" w:rsidRPr="000604CA" w:rsidRDefault="009C49F5" w:rsidP="00395943">
      <w:pPr>
        <w:spacing w:after="0" w:line="240" w:lineRule="auto"/>
        <w:rPr>
          <w:rFonts w:asciiTheme="majorHAnsi" w:eastAsia="Calibri" w:hAnsiTheme="majorHAnsi" w:cs="Times New Roman"/>
          <w:b/>
          <w:bCs/>
          <w:i/>
          <w:color w:val="000000" w:themeColor="text1"/>
          <w:sz w:val="24"/>
          <w:szCs w:val="24"/>
          <w:lang w:eastAsia="en-US"/>
        </w:rPr>
      </w:pPr>
    </w:p>
    <w:p w14:paraId="7394042D" w14:textId="77777777" w:rsidR="009C49F5" w:rsidRPr="000604CA" w:rsidRDefault="009C49F5" w:rsidP="00395943">
      <w:pPr>
        <w:spacing w:after="0" w:line="240" w:lineRule="auto"/>
        <w:rPr>
          <w:rFonts w:asciiTheme="majorHAnsi" w:eastAsia="Calibri" w:hAnsiTheme="majorHAnsi" w:cs="Times New Roman"/>
          <w:b/>
          <w:bCs/>
          <w:i/>
          <w:color w:val="000000" w:themeColor="text1"/>
          <w:sz w:val="24"/>
          <w:szCs w:val="24"/>
          <w:lang w:eastAsia="en-US"/>
        </w:rPr>
      </w:pPr>
    </w:p>
    <w:p w14:paraId="10711FE5" w14:textId="77777777" w:rsidR="009C49F5" w:rsidRPr="000604CA" w:rsidRDefault="009C49F5" w:rsidP="00395943">
      <w:pPr>
        <w:spacing w:after="0" w:line="240" w:lineRule="auto"/>
        <w:rPr>
          <w:rFonts w:asciiTheme="majorHAnsi" w:eastAsia="Calibri" w:hAnsiTheme="majorHAnsi" w:cs="Times New Roman"/>
          <w:b/>
          <w:bCs/>
          <w:i/>
          <w:color w:val="000000" w:themeColor="text1"/>
          <w:sz w:val="24"/>
          <w:szCs w:val="24"/>
          <w:lang w:eastAsia="en-US"/>
        </w:rPr>
      </w:pPr>
    </w:p>
    <w:p w14:paraId="5EE15D3F" w14:textId="77777777" w:rsidR="009C49F5" w:rsidRPr="000604CA" w:rsidRDefault="009C49F5" w:rsidP="00395943">
      <w:pPr>
        <w:spacing w:after="0" w:line="240" w:lineRule="auto"/>
        <w:rPr>
          <w:rFonts w:asciiTheme="majorHAnsi" w:eastAsia="Calibri" w:hAnsiTheme="majorHAnsi" w:cs="Times New Roman"/>
          <w:b/>
          <w:bCs/>
          <w:i/>
          <w:color w:val="000000" w:themeColor="text1"/>
          <w:sz w:val="24"/>
          <w:szCs w:val="24"/>
          <w:lang w:eastAsia="en-US"/>
        </w:rPr>
      </w:pPr>
    </w:p>
    <w:p w14:paraId="06C3178D" w14:textId="77777777" w:rsidR="009C49F5" w:rsidRPr="000604CA" w:rsidRDefault="009C49F5" w:rsidP="00395943">
      <w:pPr>
        <w:spacing w:after="0" w:line="240" w:lineRule="auto"/>
        <w:rPr>
          <w:rFonts w:asciiTheme="majorHAnsi" w:eastAsia="Calibri" w:hAnsiTheme="majorHAnsi" w:cs="Times New Roman"/>
          <w:b/>
          <w:bCs/>
          <w:i/>
          <w:color w:val="000000" w:themeColor="text1"/>
          <w:sz w:val="24"/>
          <w:szCs w:val="24"/>
          <w:lang w:eastAsia="en-US"/>
        </w:rPr>
      </w:pPr>
    </w:p>
    <w:p w14:paraId="529B00E8" w14:textId="24CFF213" w:rsidR="006F53C3" w:rsidRPr="000604CA" w:rsidRDefault="006F53C3" w:rsidP="006F53C3">
      <w:pPr>
        <w:spacing w:after="0" w:line="240" w:lineRule="auto"/>
        <w:ind w:firstLine="709"/>
        <w:jc w:val="both"/>
        <w:rPr>
          <w:rFonts w:asciiTheme="majorHAnsi" w:eastAsia="Calibri" w:hAnsiTheme="majorHAnsi" w:cs="Times New Roman"/>
          <w:b/>
          <w:bCs/>
          <w:i/>
          <w:color w:val="000000" w:themeColor="text1"/>
          <w:sz w:val="24"/>
          <w:szCs w:val="24"/>
          <w:lang w:eastAsia="en-US"/>
        </w:rPr>
      </w:pPr>
      <w:r w:rsidRPr="000604CA">
        <w:rPr>
          <w:rFonts w:asciiTheme="majorHAnsi" w:eastAsia="Calibri" w:hAnsiTheme="majorHAnsi" w:cs="Times New Roman"/>
          <w:b/>
          <w:bCs/>
          <w:i/>
          <w:color w:val="000000" w:themeColor="text1"/>
          <w:sz w:val="24"/>
          <w:szCs w:val="24"/>
          <w:lang w:eastAsia="en-US"/>
        </w:rPr>
        <w:t xml:space="preserve">Перечень разрешительных документов ПАО «ЯТЭК» в области </w:t>
      </w:r>
      <w:proofErr w:type="spellStart"/>
      <w:r w:rsidRPr="000604CA">
        <w:rPr>
          <w:rFonts w:asciiTheme="majorHAnsi" w:eastAsia="Calibri" w:hAnsiTheme="majorHAnsi" w:cs="Times New Roman"/>
          <w:b/>
          <w:bCs/>
          <w:i/>
          <w:color w:val="000000" w:themeColor="text1"/>
          <w:sz w:val="24"/>
          <w:szCs w:val="24"/>
          <w:lang w:eastAsia="en-US"/>
        </w:rPr>
        <w:t>водоохран</w:t>
      </w:r>
      <w:r w:rsidR="00BF07C2" w:rsidRPr="000604CA">
        <w:rPr>
          <w:rFonts w:asciiTheme="majorHAnsi" w:eastAsia="Calibri" w:hAnsiTheme="majorHAnsi" w:cs="Times New Roman"/>
          <w:b/>
          <w:bCs/>
          <w:i/>
          <w:color w:val="000000" w:themeColor="text1"/>
          <w:sz w:val="24"/>
          <w:szCs w:val="24"/>
          <w:lang w:eastAsia="en-US"/>
        </w:rPr>
        <w:t>н</w:t>
      </w:r>
      <w:r w:rsidRPr="000604CA">
        <w:rPr>
          <w:rFonts w:asciiTheme="majorHAnsi" w:eastAsia="Calibri" w:hAnsiTheme="majorHAnsi" w:cs="Times New Roman"/>
          <w:b/>
          <w:bCs/>
          <w:i/>
          <w:color w:val="000000" w:themeColor="text1"/>
          <w:sz w:val="24"/>
          <w:szCs w:val="24"/>
          <w:lang w:eastAsia="en-US"/>
        </w:rPr>
        <w:t>ой</w:t>
      </w:r>
      <w:proofErr w:type="spellEnd"/>
      <w:r w:rsidRPr="000604CA">
        <w:rPr>
          <w:rFonts w:asciiTheme="majorHAnsi" w:eastAsia="Calibri" w:hAnsiTheme="majorHAnsi" w:cs="Times New Roman"/>
          <w:b/>
          <w:bCs/>
          <w:i/>
          <w:color w:val="000000" w:themeColor="text1"/>
          <w:sz w:val="24"/>
          <w:szCs w:val="24"/>
          <w:lang w:eastAsia="en-US"/>
        </w:rPr>
        <w:t xml:space="preserve"> деятельности на 2018 г.</w:t>
      </w:r>
    </w:p>
    <w:p w14:paraId="50AD67C6" w14:textId="77777777" w:rsidR="00BF07C2" w:rsidRPr="000604CA" w:rsidRDefault="00BF07C2" w:rsidP="006F53C3">
      <w:pPr>
        <w:spacing w:after="0" w:line="240" w:lineRule="auto"/>
        <w:ind w:firstLine="709"/>
        <w:jc w:val="both"/>
        <w:rPr>
          <w:rFonts w:asciiTheme="majorHAnsi" w:eastAsia="Calibri" w:hAnsiTheme="majorHAnsi" w:cs="Times New Roman"/>
          <w:b/>
          <w:bCs/>
          <w:i/>
          <w:color w:val="000000" w:themeColor="text1"/>
          <w:sz w:val="24"/>
          <w:szCs w:val="24"/>
          <w:lang w:eastAsia="en-US"/>
        </w:rPr>
      </w:pPr>
    </w:p>
    <w:p w14:paraId="57995FF4" w14:textId="77777777" w:rsidR="00ED39B1" w:rsidRPr="000604CA" w:rsidRDefault="00ED39B1" w:rsidP="006F53C3">
      <w:pPr>
        <w:spacing w:after="0" w:line="240" w:lineRule="auto"/>
        <w:ind w:firstLine="709"/>
        <w:jc w:val="both"/>
        <w:rPr>
          <w:rFonts w:asciiTheme="majorHAnsi" w:eastAsia="Calibri" w:hAnsiTheme="majorHAnsi" w:cs="Times New Roman"/>
          <w:b/>
          <w:bCs/>
          <w:i/>
          <w:color w:val="000000" w:themeColor="text1"/>
          <w:sz w:val="24"/>
          <w:szCs w:val="24"/>
          <w:lang w:eastAsia="en-US"/>
        </w:rPr>
      </w:pPr>
    </w:p>
    <w:tbl>
      <w:tblPr>
        <w:tblpPr w:leftFromText="180" w:rightFromText="180" w:vertAnchor="text" w:tblpY="1"/>
        <w:tblOverlap w:val="neve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
        <w:gridCol w:w="3166"/>
        <w:gridCol w:w="2410"/>
        <w:gridCol w:w="3827"/>
        <w:gridCol w:w="2126"/>
        <w:gridCol w:w="2127"/>
      </w:tblGrid>
      <w:tr w:rsidR="006F53C3" w:rsidRPr="000604CA" w14:paraId="7009C499" w14:textId="77777777" w:rsidTr="00BF07C2">
        <w:tc>
          <w:tcPr>
            <w:tcW w:w="486" w:type="dxa"/>
          </w:tcPr>
          <w:p w14:paraId="1F7EA038"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п/п </w:t>
            </w:r>
          </w:p>
        </w:tc>
        <w:tc>
          <w:tcPr>
            <w:tcW w:w="3166" w:type="dxa"/>
          </w:tcPr>
          <w:p w14:paraId="57D55950"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Номер договора водопользования и решения</w:t>
            </w:r>
          </w:p>
        </w:tc>
        <w:tc>
          <w:tcPr>
            <w:tcW w:w="2410" w:type="dxa"/>
          </w:tcPr>
          <w:p w14:paraId="2ED02B27"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Наименование органа, заключившего договор водопользования</w:t>
            </w:r>
          </w:p>
        </w:tc>
        <w:tc>
          <w:tcPr>
            <w:tcW w:w="3827" w:type="dxa"/>
          </w:tcPr>
          <w:p w14:paraId="03144FE3"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Вид деятельности </w:t>
            </w:r>
          </w:p>
        </w:tc>
        <w:tc>
          <w:tcPr>
            <w:tcW w:w="2126" w:type="dxa"/>
          </w:tcPr>
          <w:p w14:paraId="3D496D57"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Лимит </w:t>
            </w:r>
          </w:p>
        </w:tc>
        <w:tc>
          <w:tcPr>
            <w:tcW w:w="2127" w:type="dxa"/>
          </w:tcPr>
          <w:p w14:paraId="44F46D16"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Срок договора </w:t>
            </w:r>
            <w:proofErr w:type="spellStart"/>
            <w:r w:rsidRPr="000604CA">
              <w:rPr>
                <w:rFonts w:asciiTheme="majorHAnsi" w:eastAsia="Times New Roman" w:hAnsiTheme="majorHAnsi" w:cs="Times New Roman"/>
                <w:color w:val="000000" w:themeColor="text1"/>
                <w:sz w:val="24"/>
                <w:szCs w:val="24"/>
              </w:rPr>
              <w:t>водопользова-ния</w:t>
            </w:r>
            <w:proofErr w:type="spellEnd"/>
          </w:p>
        </w:tc>
      </w:tr>
      <w:tr w:rsidR="006F53C3" w:rsidRPr="000604CA" w14:paraId="703DD5DC" w14:textId="77777777" w:rsidTr="00BF07C2">
        <w:tc>
          <w:tcPr>
            <w:tcW w:w="486" w:type="dxa"/>
          </w:tcPr>
          <w:p w14:paraId="41C81918"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w:t>
            </w:r>
          </w:p>
        </w:tc>
        <w:tc>
          <w:tcPr>
            <w:tcW w:w="3166" w:type="dxa"/>
          </w:tcPr>
          <w:p w14:paraId="34777CC5" w14:textId="37967FC0" w:rsidR="006F53C3" w:rsidRPr="000604CA" w:rsidRDefault="00ED39B1"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w:t>
            </w:r>
          </w:p>
        </w:tc>
        <w:tc>
          <w:tcPr>
            <w:tcW w:w="2410" w:type="dxa"/>
          </w:tcPr>
          <w:p w14:paraId="66FA5D3E"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3</w:t>
            </w:r>
          </w:p>
        </w:tc>
        <w:tc>
          <w:tcPr>
            <w:tcW w:w="3827" w:type="dxa"/>
          </w:tcPr>
          <w:p w14:paraId="2DD7FEE6"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4</w:t>
            </w:r>
          </w:p>
        </w:tc>
        <w:tc>
          <w:tcPr>
            <w:tcW w:w="2126" w:type="dxa"/>
          </w:tcPr>
          <w:p w14:paraId="525A7C32" w14:textId="59F67819" w:rsidR="006F53C3" w:rsidRPr="000604CA" w:rsidRDefault="00BF07C2"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5</w:t>
            </w:r>
          </w:p>
        </w:tc>
        <w:tc>
          <w:tcPr>
            <w:tcW w:w="2127" w:type="dxa"/>
          </w:tcPr>
          <w:p w14:paraId="745B5E4E" w14:textId="0AA99F77" w:rsidR="006F53C3" w:rsidRPr="000604CA" w:rsidRDefault="00BF07C2"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6</w:t>
            </w:r>
          </w:p>
        </w:tc>
      </w:tr>
      <w:tr w:rsidR="006F53C3" w:rsidRPr="000604CA" w14:paraId="7C5308D8" w14:textId="77777777" w:rsidTr="00BF07C2">
        <w:trPr>
          <w:trHeight w:val="1039"/>
        </w:trPr>
        <w:tc>
          <w:tcPr>
            <w:tcW w:w="486" w:type="dxa"/>
          </w:tcPr>
          <w:p w14:paraId="0F425EF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w:t>
            </w:r>
          </w:p>
          <w:p w14:paraId="0042284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05104A58"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5D00D2E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3166" w:type="dxa"/>
          </w:tcPr>
          <w:p w14:paraId="03A8EF2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Договор водопользования № 14-18.03.08.006-О-ДХИО-С-2012-02050/00</w:t>
            </w:r>
          </w:p>
        </w:tc>
        <w:tc>
          <w:tcPr>
            <w:tcW w:w="2410" w:type="dxa"/>
          </w:tcPr>
          <w:p w14:paraId="02EC8EEE"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Департамент по водным отношениям РС(Я)</w:t>
            </w:r>
          </w:p>
        </w:tc>
        <w:tc>
          <w:tcPr>
            <w:tcW w:w="3827" w:type="dxa"/>
          </w:tcPr>
          <w:p w14:paraId="4834046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Забор воды с озера Ротор на </w:t>
            </w:r>
            <w:proofErr w:type="spellStart"/>
            <w:r w:rsidRPr="000604CA">
              <w:rPr>
                <w:rFonts w:asciiTheme="majorHAnsi" w:eastAsia="Times New Roman" w:hAnsiTheme="majorHAnsi" w:cs="Times New Roman"/>
                <w:color w:val="000000" w:themeColor="text1"/>
                <w:sz w:val="24"/>
                <w:szCs w:val="24"/>
              </w:rPr>
              <w:t>хоз</w:t>
            </w:r>
            <w:proofErr w:type="spellEnd"/>
            <w:r w:rsidRPr="000604CA">
              <w:rPr>
                <w:rFonts w:asciiTheme="majorHAnsi" w:eastAsia="Times New Roman" w:hAnsiTheme="majorHAnsi" w:cs="Times New Roman"/>
                <w:color w:val="000000" w:themeColor="text1"/>
                <w:sz w:val="24"/>
                <w:szCs w:val="24"/>
              </w:rPr>
              <w:t>-питьевые  нужды  подразделений на СВГКМ</w:t>
            </w:r>
          </w:p>
          <w:p w14:paraId="0E9A736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564A5B42"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2126" w:type="dxa"/>
          </w:tcPr>
          <w:p w14:paraId="7D9BE43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2,220 тыс. м3</w:t>
            </w:r>
          </w:p>
          <w:p w14:paraId="608E173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461EB7D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2127" w:type="dxa"/>
          </w:tcPr>
          <w:p w14:paraId="238042F3"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01.01.2013</w:t>
            </w:r>
          </w:p>
          <w:p w14:paraId="0A95177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по 31.12.2023г</w:t>
            </w:r>
          </w:p>
          <w:p w14:paraId="14B1994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r>
      <w:tr w:rsidR="006F53C3" w:rsidRPr="000604CA" w14:paraId="3C103DE1" w14:textId="77777777" w:rsidTr="00BF07C2">
        <w:trPr>
          <w:trHeight w:val="713"/>
        </w:trPr>
        <w:tc>
          <w:tcPr>
            <w:tcW w:w="486" w:type="dxa"/>
          </w:tcPr>
          <w:p w14:paraId="1887399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w:t>
            </w:r>
          </w:p>
          <w:p w14:paraId="16B7FCC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2B69A30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0EA1297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3166" w:type="dxa"/>
          </w:tcPr>
          <w:p w14:paraId="57C0FB8B"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r w:rsidRPr="000604CA">
              <w:rPr>
                <w:rFonts w:asciiTheme="majorHAnsi" w:eastAsia="Times New Roman" w:hAnsiTheme="majorHAnsi" w:cs="Times New Roman"/>
                <w:color w:val="000000" w:themeColor="text1"/>
                <w:sz w:val="24"/>
                <w:szCs w:val="24"/>
              </w:rPr>
              <w:t>Договор водопользования № 14-18.03.08.006-О-ДХИО-С-2012-02042/00</w:t>
            </w:r>
          </w:p>
        </w:tc>
        <w:tc>
          <w:tcPr>
            <w:tcW w:w="2410" w:type="dxa"/>
          </w:tcPr>
          <w:p w14:paraId="217EF59D"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Департамент по водным отношениям РС(Я)</w:t>
            </w:r>
          </w:p>
        </w:tc>
        <w:tc>
          <w:tcPr>
            <w:tcW w:w="3827" w:type="dxa"/>
          </w:tcPr>
          <w:p w14:paraId="1EA1540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Забор воды с озера </w:t>
            </w:r>
            <w:proofErr w:type="spellStart"/>
            <w:r w:rsidRPr="000604CA">
              <w:rPr>
                <w:rFonts w:asciiTheme="majorHAnsi" w:eastAsia="Times New Roman" w:hAnsiTheme="majorHAnsi" w:cs="Times New Roman"/>
                <w:color w:val="000000" w:themeColor="text1"/>
                <w:sz w:val="24"/>
                <w:szCs w:val="24"/>
              </w:rPr>
              <w:t>Баранаатталаах-Кюель</w:t>
            </w:r>
            <w:proofErr w:type="spellEnd"/>
            <w:r w:rsidRPr="000604CA">
              <w:rPr>
                <w:rFonts w:asciiTheme="majorHAnsi" w:eastAsia="Times New Roman" w:hAnsiTheme="majorHAnsi" w:cs="Times New Roman"/>
                <w:color w:val="000000" w:themeColor="text1"/>
                <w:sz w:val="24"/>
                <w:szCs w:val="24"/>
              </w:rPr>
              <w:t xml:space="preserve"> на  </w:t>
            </w:r>
            <w:proofErr w:type="spellStart"/>
            <w:r w:rsidRPr="000604CA">
              <w:rPr>
                <w:rFonts w:asciiTheme="majorHAnsi" w:eastAsia="Times New Roman" w:hAnsiTheme="majorHAnsi" w:cs="Times New Roman"/>
                <w:color w:val="000000" w:themeColor="text1"/>
                <w:sz w:val="24"/>
                <w:szCs w:val="24"/>
              </w:rPr>
              <w:t>хоз</w:t>
            </w:r>
            <w:proofErr w:type="spellEnd"/>
            <w:r w:rsidRPr="000604CA">
              <w:rPr>
                <w:rFonts w:asciiTheme="majorHAnsi" w:eastAsia="Times New Roman" w:hAnsiTheme="majorHAnsi" w:cs="Times New Roman"/>
                <w:color w:val="000000" w:themeColor="text1"/>
                <w:sz w:val="24"/>
                <w:szCs w:val="24"/>
              </w:rPr>
              <w:t>-питьевые нужды подразделений на МГКМ</w:t>
            </w:r>
          </w:p>
          <w:p w14:paraId="2E20D7F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2126" w:type="dxa"/>
          </w:tcPr>
          <w:p w14:paraId="3D0A3FF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1,020 тыс. м3</w:t>
            </w:r>
          </w:p>
          <w:p w14:paraId="4D452F7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723AB34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2127" w:type="dxa"/>
          </w:tcPr>
          <w:p w14:paraId="50FDB7B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01.01.2013</w:t>
            </w:r>
          </w:p>
          <w:p w14:paraId="307CBA9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по 31.12.2023г</w:t>
            </w:r>
          </w:p>
        </w:tc>
      </w:tr>
      <w:tr w:rsidR="006F53C3" w:rsidRPr="000604CA" w14:paraId="1F0B1484" w14:textId="77777777" w:rsidTr="00BF07C2">
        <w:trPr>
          <w:trHeight w:val="877"/>
        </w:trPr>
        <w:tc>
          <w:tcPr>
            <w:tcW w:w="486" w:type="dxa"/>
          </w:tcPr>
          <w:p w14:paraId="5622AB97"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3.</w:t>
            </w:r>
          </w:p>
          <w:p w14:paraId="0B1DAB4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0C4194F3"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4AFBD7F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3166" w:type="dxa"/>
          </w:tcPr>
          <w:p w14:paraId="3A97EBB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Договор водопользования №14-18.03.05.002-Р-ДХИО-С-2016-03388/00 </w:t>
            </w:r>
          </w:p>
        </w:tc>
        <w:tc>
          <w:tcPr>
            <w:tcW w:w="2410" w:type="dxa"/>
          </w:tcPr>
          <w:p w14:paraId="713B1ABB"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Департамент по водным отношениям РС(Я)</w:t>
            </w:r>
          </w:p>
        </w:tc>
        <w:tc>
          <w:tcPr>
            <w:tcW w:w="3827" w:type="dxa"/>
          </w:tcPr>
          <w:p w14:paraId="037D61D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Использование реки Лена для забора водных ресурсов из водного объекта для </w:t>
            </w:r>
            <w:proofErr w:type="spellStart"/>
            <w:r w:rsidRPr="000604CA">
              <w:rPr>
                <w:rFonts w:asciiTheme="majorHAnsi" w:eastAsia="Times New Roman" w:hAnsiTheme="majorHAnsi" w:cs="Times New Roman"/>
                <w:color w:val="000000" w:themeColor="text1"/>
                <w:sz w:val="24"/>
                <w:szCs w:val="24"/>
              </w:rPr>
              <w:t>хоз</w:t>
            </w:r>
            <w:proofErr w:type="spellEnd"/>
            <w:r w:rsidRPr="000604CA">
              <w:rPr>
                <w:rFonts w:asciiTheme="majorHAnsi" w:eastAsia="Times New Roman" w:hAnsiTheme="majorHAnsi" w:cs="Times New Roman"/>
                <w:color w:val="000000" w:themeColor="text1"/>
                <w:sz w:val="24"/>
                <w:szCs w:val="24"/>
              </w:rPr>
              <w:t xml:space="preserve">-питьевых нужд экипажа </w:t>
            </w:r>
          </w:p>
        </w:tc>
        <w:tc>
          <w:tcPr>
            <w:tcW w:w="2126" w:type="dxa"/>
          </w:tcPr>
          <w:p w14:paraId="7C1E0EF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0,0045 </w:t>
            </w:r>
            <w:proofErr w:type="spellStart"/>
            <w:r w:rsidRPr="000604CA">
              <w:rPr>
                <w:rFonts w:asciiTheme="majorHAnsi" w:eastAsia="Times New Roman" w:hAnsiTheme="majorHAnsi" w:cs="Times New Roman"/>
                <w:color w:val="000000" w:themeColor="text1"/>
                <w:sz w:val="24"/>
                <w:szCs w:val="24"/>
              </w:rPr>
              <w:t>тыс</w:t>
            </w:r>
            <w:proofErr w:type="spellEnd"/>
            <w:r w:rsidRPr="000604CA">
              <w:rPr>
                <w:rFonts w:asciiTheme="majorHAnsi" w:eastAsia="Times New Roman" w:hAnsiTheme="majorHAnsi" w:cs="Times New Roman"/>
                <w:color w:val="000000" w:themeColor="text1"/>
                <w:sz w:val="24"/>
                <w:szCs w:val="24"/>
              </w:rPr>
              <w:t xml:space="preserve"> м3/навигацию</w:t>
            </w:r>
          </w:p>
          <w:p w14:paraId="283253C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2127" w:type="dxa"/>
          </w:tcPr>
          <w:p w14:paraId="2DC5F9C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17.05.2016 по 01.11.2026г</w:t>
            </w:r>
          </w:p>
        </w:tc>
      </w:tr>
      <w:tr w:rsidR="006F53C3" w:rsidRPr="000604CA" w14:paraId="1602AE20" w14:textId="77777777" w:rsidTr="00BF07C2">
        <w:trPr>
          <w:trHeight w:val="806"/>
        </w:trPr>
        <w:tc>
          <w:tcPr>
            <w:tcW w:w="486" w:type="dxa"/>
          </w:tcPr>
          <w:p w14:paraId="071ED6A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4.</w:t>
            </w:r>
          </w:p>
          <w:p w14:paraId="451DC88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22A34A5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6D68079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3166" w:type="dxa"/>
          </w:tcPr>
          <w:p w14:paraId="4AF8A5E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Договор водопользования №14-18.03.08.006-Р-ДХИО-С-2016-03387/00</w:t>
            </w:r>
          </w:p>
        </w:tc>
        <w:tc>
          <w:tcPr>
            <w:tcW w:w="2410" w:type="dxa"/>
          </w:tcPr>
          <w:p w14:paraId="4000FAEA"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Департамент по водным отношениям РС(Я)</w:t>
            </w:r>
          </w:p>
        </w:tc>
        <w:tc>
          <w:tcPr>
            <w:tcW w:w="3827" w:type="dxa"/>
          </w:tcPr>
          <w:p w14:paraId="00A6A9B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Использование реки Вилюй для забора водных ресурсов из водного объекта для </w:t>
            </w:r>
            <w:proofErr w:type="spellStart"/>
            <w:r w:rsidRPr="000604CA">
              <w:rPr>
                <w:rFonts w:asciiTheme="majorHAnsi" w:eastAsia="Times New Roman" w:hAnsiTheme="majorHAnsi" w:cs="Times New Roman"/>
                <w:color w:val="000000" w:themeColor="text1"/>
                <w:sz w:val="24"/>
                <w:szCs w:val="24"/>
              </w:rPr>
              <w:t>хоз</w:t>
            </w:r>
            <w:proofErr w:type="spellEnd"/>
            <w:r w:rsidRPr="000604CA">
              <w:rPr>
                <w:rFonts w:asciiTheme="majorHAnsi" w:eastAsia="Times New Roman" w:hAnsiTheme="majorHAnsi" w:cs="Times New Roman"/>
                <w:color w:val="000000" w:themeColor="text1"/>
                <w:sz w:val="24"/>
                <w:szCs w:val="24"/>
              </w:rPr>
              <w:t>-питьевых нужд экипажа</w:t>
            </w:r>
          </w:p>
        </w:tc>
        <w:tc>
          <w:tcPr>
            <w:tcW w:w="2126" w:type="dxa"/>
          </w:tcPr>
          <w:p w14:paraId="14CAA37C" w14:textId="7376764D"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0,0468 тыс.м3</w:t>
            </w:r>
            <w:r w:rsidR="00BF07C2" w:rsidRPr="000604CA">
              <w:rPr>
                <w:rFonts w:asciiTheme="majorHAnsi" w:eastAsia="Times New Roman" w:hAnsiTheme="majorHAnsi" w:cs="Times New Roman"/>
                <w:color w:val="000000" w:themeColor="text1"/>
                <w:sz w:val="24"/>
                <w:szCs w:val="24"/>
              </w:rPr>
              <w:t xml:space="preserve"> </w:t>
            </w:r>
            <w:r w:rsidRPr="000604CA">
              <w:rPr>
                <w:rFonts w:asciiTheme="majorHAnsi" w:eastAsia="Times New Roman" w:hAnsiTheme="majorHAnsi" w:cs="Times New Roman"/>
                <w:color w:val="000000" w:themeColor="text1"/>
                <w:sz w:val="24"/>
                <w:szCs w:val="24"/>
              </w:rPr>
              <w:t>/</w:t>
            </w:r>
            <w:r w:rsidR="00BF07C2" w:rsidRPr="000604CA">
              <w:rPr>
                <w:rFonts w:asciiTheme="majorHAnsi" w:eastAsia="Times New Roman" w:hAnsiTheme="majorHAnsi" w:cs="Times New Roman"/>
                <w:color w:val="000000" w:themeColor="text1"/>
                <w:sz w:val="24"/>
                <w:szCs w:val="24"/>
              </w:rPr>
              <w:t xml:space="preserve"> </w:t>
            </w:r>
            <w:r w:rsidRPr="000604CA">
              <w:rPr>
                <w:rFonts w:asciiTheme="majorHAnsi" w:eastAsia="Times New Roman" w:hAnsiTheme="majorHAnsi" w:cs="Times New Roman"/>
                <w:color w:val="000000" w:themeColor="text1"/>
                <w:sz w:val="24"/>
                <w:szCs w:val="24"/>
              </w:rPr>
              <w:t>навигацию</w:t>
            </w:r>
          </w:p>
          <w:p w14:paraId="3CEE8E23"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26CF9BA3"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2127" w:type="dxa"/>
          </w:tcPr>
          <w:p w14:paraId="05927FF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17.05.2016 по 01.11.2026г</w:t>
            </w:r>
          </w:p>
          <w:p w14:paraId="60436EE8"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r>
    </w:tbl>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
        <w:gridCol w:w="3189"/>
        <w:gridCol w:w="2410"/>
        <w:gridCol w:w="3827"/>
        <w:gridCol w:w="2126"/>
        <w:gridCol w:w="2127"/>
      </w:tblGrid>
      <w:tr w:rsidR="006F53C3" w:rsidRPr="000604CA" w14:paraId="4582F249" w14:textId="77777777" w:rsidTr="00BF07C2">
        <w:tc>
          <w:tcPr>
            <w:tcW w:w="463" w:type="dxa"/>
            <w:shd w:val="clear" w:color="auto" w:fill="auto"/>
          </w:tcPr>
          <w:p w14:paraId="7FDEAE0E"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w:t>
            </w:r>
          </w:p>
        </w:tc>
        <w:tc>
          <w:tcPr>
            <w:tcW w:w="3189" w:type="dxa"/>
            <w:shd w:val="clear" w:color="auto" w:fill="auto"/>
          </w:tcPr>
          <w:p w14:paraId="1CC84447"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Решение о предоставлении в/о в пользование </w:t>
            </w:r>
          </w:p>
          <w:p w14:paraId="49F00E9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14-18.03.05.002-Р-РСВХ-С-2016-03345/00  </w:t>
            </w:r>
          </w:p>
        </w:tc>
        <w:tc>
          <w:tcPr>
            <w:tcW w:w="2410" w:type="dxa"/>
            <w:shd w:val="clear" w:color="auto" w:fill="auto"/>
          </w:tcPr>
          <w:p w14:paraId="196BA20D"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Департамент по водным отношениям РС(Я)</w:t>
            </w:r>
          </w:p>
        </w:tc>
        <w:tc>
          <w:tcPr>
            <w:tcW w:w="3827" w:type="dxa"/>
            <w:shd w:val="clear" w:color="auto" w:fill="auto"/>
          </w:tcPr>
          <w:p w14:paraId="51348A3D"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Для сброса сточных вод в р. Лена с  ДВС т/х Солнечный</w:t>
            </w:r>
          </w:p>
          <w:p w14:paraId="67A824D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389B4944"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p>
        </w:tc>
        <w:tc>
          <w:tcPr>
            <w:tcW w:w="2126" w:type="dxa"/>
            <w:shd w:val="clear" w:color="auto" w:fill="auto"/>
          </w:tcPr>
          <w:p w14:paraId="38568FC5" w14:textId="062452ED"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1,920 тыс. м3</w:t>
            </w:r>
            <w:r w:rsidR="00BF07C2" w:rsidRPr="000604CA">
              <w:rPr>
                <w:rFonts w:asciiTheme="majorHAnsi" w:eastAsia="Times New Roman" w:hAnsiTheme="majorHAnsi" w:cs="Times New Roman"/>
                <w:color w:val="000000" w:themeColor="text1"/>
                <w:sz w:val="24"/>
                <w:szCs w:val="24"/>
              </w:rPr>
              <w:t xml:space="preserve"> / </w:t>
            </w:r>
            <w:r w:rsidRPr="000604CA">
              <w:rPr>
                <w:rFonts w:asciiTheme="majorHAnsi" w:eastAsia="Times New Roman" w:hAnsiTheme="majorHAnsi" w:cs="Times New Roman"/>
                <w:color w:val="000000" w:themeColor="text1"/>
                <w:sz w:val="24"/>
                <w:szCs w:val="24"/>
              </w:rPr>
              <w:t>навигацию</w:t>
            </w:r>
          </w:p>
          <w:p w14:paraId="6BD638C7"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p>
        </w:tc>
        <w:tc>
          <w:tcPr>
            <w:tcW w:w="2127" w:type="dxa"/>
            <w:shd w:val="clear" w:color="auto" w:fill="auto"/>
          </w:tcPr>
          <w:p w14:paraId="144D1DA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2016г по 2026 г</w:t>
            </w:r>
          </w:p>
          <w:p w14:paraId="6D7891EC"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p>
        </w:tc>
      </w:tr>
      <w:tr w:rsidR="006F53C3" w:rsidRPr="000604CA" w14:paraId="6B57C9B1" w14:textId="77777777" w:rsidTr="00BF07C2">
        <w:tc>
          <w:tcPr>
            <w:tcW w:w="463" w:type="dxa"/>
            <w:shd w:val="clear" w:color="auto" w:fill="auto"/>
          </w:tcPr>
          <w:p w14:paraId="4B95B568"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w:t>
            </w:r>
          </w:p>
        </w:tc>
        <w:tc>
          <w:tcPr>
            <w:tcW w:w="3189" w:type="dxa"/>
            <w:shd w:val="clear" w:color="auto" w:fill="auto"/>
          </w:tcPr>
          <w:p w14:paraId="495D3D48"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Решение о предоставлении в/о в пользование </w:t>
            </w:r>
          </w:p>
          <w:p w14:paraId="1904DF9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14-18.03.08.006-Р-РСВХ-С-2016-03347/00</w:t>
            </w:r>
          </w:p>
          <w:p w14:paraId="6B02043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2410" w:type="dxa"/>
            <w:shd w:val="clear" w:color="auto" w:fill="auto"/>
          </w:tcPr>
          <w:p w14:paraId="476958F9"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Департамент по водным отношениям РС(Я)</w:t>
            </w:r>
          </w:p>
        </w:tc>
        <w:tc>
          <w:tcPr>
            <w:tcW w:w="3827" w:type="dxa"/>
            <w:shd w:val="clear" w:color="auto" w:fill="auto"/>
          </w:tcPr>
          <w:p w14:paraId="2F8726F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Для сброса сточных вод в р. Вилюй с ДВС т/х Солнечный</w:t>
            </w:r>
          </w:p>
          <w:p w14:paraId="6EEDC743"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33023BC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77BBB3B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2126" w:type="dxa"/>
            <w:shd w:val="clear" w:color="auto" w:fill="auto"/>
          </w:tcPr>
          <w:p w14:paraId="76EAEB7D"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19,968 тыс. м3/навигацию</w:t>
            </w:r>
          </w:p>
          <w:p w14:paraId="2D592375" w14:textId="77777777" w:rsidR="006F53C3" w:rsidRPr="000604CA" w:rsidRDefault="006F53C3" w:rsidP="006F53C3">
            <w:pPr>
              <w:spacing w:after="0" w:line="240" w:lineRule="auto"/>
              <w:rPr>
                <w:rFonts w:asciiTheme="majorHAnsi" w:eastAsia="Times New Roman" w:hAnsiTheme="majorHAnsi" w:cs="Times New Roman"/>
                <w:color w:val="000000" w:themeColor="text1"/>
                <w:sz w:val="24"/>
                <w:szCs w:val="24"/>
              </w:rPr>
            </w:pPr>
          </w:p>
        </w:tc>
        <w:tc>
          <w:tcPr>
            <w:tcW w:w="2127" w:type="dxa"/>
            <w:shd w:val="clear" w:color="auto" w:fill="auto"/>
          </w:tcPr>
          <w:p w14:paraId="4FB1FB8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2016г по 2026г</w:t>
            </w:r>
          </w:p>
          <w:p w14:paraId="7A0B0A1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148FCA7D"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r>
    </w:tbl>
    <w:p w14:paraId="6331003C" w14:textId="77777777" w:rsidR="0005552B" w:rsidRPr="000604CA" w:rsidRDefault="0005552B" w:rsidP="0005552B">
      <w:pPr>
        <w:tabs>
          <w:tab w:val="num" w:pos="720"/>
        </w:tabs>
        <w:spacing w:after="0" w:line="240" w:lineRule="auto"/>
        <w:ind w:firstLine="720"/>
        <w:contextualSpacing/>
        <w:jc w:val="both"/>
        <w:rPr>
          <w:rFonts w:ascii="Cambria" w:hAnsi="Cambria"/>
          <w:b/>
          <w:color w:val="000000" w:themeColor="text1"/>
          <w:sz w:val="24"/>
          <w:szCs w:val="24"/>
        </w:rPr>
      </w:pPr>
      <w:r w:rsidRPr="000604CA">
        <w:rPr>
          <w:rFonts w:ascii="Cambria" w:hAnsi="Cambria"/>
          <w:b/>
          <w:color w:val="000000" w:themeColor="text1"/>
          <w:sz w:val="24"/>
          <w:szCs w:val="24"/>
        </w:rPr>
        <w:t>Лицензия на пользование недрами № ЯКУ 02891 ВЭ</w:t>
      </w:r>
    </w:p>
    <w:p w14:paraId="0BD19A07" w14:textId="77777777" w:rsidR="0005552B" w:rsidRPr="000604CA" w:rsidRDefault="0005552B" w:rsidP="0005552B">
      <w:pPr>
        <w:tabs>
          <w:tab w:val="num" w:pos="720"/>
        </w:tabs>
        <w:spacing w:after="0" w:line="240" w:lineRule="auto"/>
        <w:ind w:firstLine="720"/>
        <w:contextualSpacing/>
        <w:jc w:val="both"/>
        <w:rPr>
          <w:rFonts w:ascii="Cambria" w:hAnsi="Cambria"/>
          <w:b/>
          <w:color w:val="000000" w:themeColor="text1"/>
          <w:sz w:val="24"/>
          <w:szCs w:val="24"/>
        </w:rPr>
      </w:pPr>
    </w:p>
    <w:p w14:paraId="7BBD98FE" w14:textId="216E517D" w:rsidR="0005552B" w:rsidRPr="000604CA" w:rsidRDefault="0005552B" w:rsidP="0005552B">
      <w:pPr>
        <w:tabs>
          <w:tab w:val="num" w:pos="720"/>
        </w:tabs>
        <w:spacing w:after="0" w:line="240" w:lineRule="auto"/>
        <w:ind w:firstLine="720"/>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Выдана Управлением по недропользованию по РС (Я) - на добычу подземных вод с целью технического водоснабжения на </w:t>
      </w:r>
      <w:proofErr w:type="spellStart"/>
      <w:r w:rsidRPr="000604CA">
        <w:rPr>
          <w:rFonts w:ascii="Cambria" w:hAnsi="Cambria"/>
          <w:color w:val="000000" w:themeColor="text1"/>
          <w:sz w:val="24"/>
          <w:szCs w:val="24"/>
        </w:rPr>
        <w:t>Кысыл</w:t>
      </w:r>
      <w:proofErr w:type="spellEnd"/>
      <w:r w:rsidRPr="000604CA">
        <w:rPr>
          <w:rFonts w:ascii="Cambria" w:hAnsi="Cambria"/>
          <w:color w:val="000000" w:themeColor="text1"/>
          <w:sz w:val="24"/>
          <w:szCs w:val="24"/>
        </w:rPr>
        <w:t>-Сырском месторождении подземных вод (</w:t>
      </w:r>
      <w:proofErr w:type="spellStart"/>
      <w:r w:rsidRPr="000604CA">
        <w:rPr>
          <w:rFonts w:ascii="Cambria" w:hAnsi="Cambria"/>
          <w:color w:val="000000" w:themeColor="text1"/>
          <w:sz w:val="24"/>
          <w:szCs w:val="24"/>
        </w:rPr>
        <w:t>скв</w:t>
      </w:r>
      <w:proofErr w:type="spellEnd"/>
      <w:r w:rsidRPr="000604CA">
        <w:rPr>
          <w:rFonts w:ascii="Cambria" w:hAnsi="Cambria"/>
          <w:color w:val="000000" w:themeColor="text1"/>
          <w:sz w:val="24"/>
          <w:szCs w:val="24"/>
        </w:rPr>
        <w:t>. №№ 7,8,9,10), в объеме 400 м3/</w:t>
      </w:r>
      <w:proofErr w:type="spellStart"/>
      <w:r w:rsidRPr="000604CA">
        <w:rPr>
          <w:rFonts w:ascii="Cambria" w:hAnsi="Cambria"/>
          <w:color w:val="000000" w:themeColor="text1"/>
          <w:sz w:val="24"/>
          <w:szCs w:val="24"/>
        </w:rPr>
        <w:t>сут</w:t>
      </w:r>
      <w:proofErr w:type="spellEnd"/>
      <w:r w:rsidRPr="000604CA">
        <w:rPr>
          <w:rFonts w:ascii="Cambria" w:hAnsi="Cambria"/>
          <w:color w:val="000000" w:themeColor="text1"/>
          <w:sz w:val="24"/>
          <w:szCs w:val="24"/>
        </w:rPr>
        <w:t>, сроком действия по 14.05.2028 г., согласно доп. соглашению № 1 от 15.12.2016г.</w:t>
      </w:r>
    </w:p>
    <w:p w14:paraId="7FB6C346" w14:textId="77777777" w:rsidR="0005552B" w:rsidRPr="000604CA" w:rsidRDefault="0005552B" w:rsidP="00395943">
      <w:pPr>
        <w:tabs>
          <w:tab w:val="num" w:pos="720"/>
        </w:tabs>
        <w:spacing w:after="0" w:line="240" w:lineRule="auto"/>
        <w:contextualSpacing/>
        <w:jc w:val="both"/>
        <w:rPr>
          <w:rFonts w:ascii="Cambria" w:hAnsi="Cambria"/>
          <w:color w:val="000000" w:themeColor="text1"/>
          <w:sz w:val="24"/>
          <w:szCs w:val="24"/>
        </w:rPr>
      </w:pPr>
    </w:p>
    <w:p w14:paraId="3087CB3F" w14:textId="77F62F54" w:rsidR="00B416B6" w:rsidRPr="000604CA" w:rsidRDefault="006F53C3" w:rsidP="00395943">
      <w:pPr>
        <w:spacing w:after="200" w:line="240" w:lineRule="auto"/>
        <w:ind w:firstLine="709"/>
        <w:jc w:val="both"/>
        <w:rPr>
          <w:rFonts w:asciiTheme="majorHAnsi" w:eastAsia="Calibri" w:hAnsiTheme="majorHAnsi" w:cs="Times New Roman"/>
          <w:b/>
          <w:i/>
          <w:color w:val="000000" w:themeColor="text1"/>
          <w:sz w:val="24"/>
          <w:szCs w:val="24"/>
          <w:lang w:eastAsia="en-US"/>
        </w:rPr>
      </w:pPr>
      <w:r w:rsidRPr="000604CA">
        <w:rPr>
          <w:rFonts w:asciiTheme="majorHAnsi" w:eastAsia="Calibri" w:hAnsiTheme="majorHAnsi" w:cs="Times New Roman"/>
          <w:b/>
          <w:i/>
          <w:color w:val="000000" w:themeColor="text1"/>
          <w:sz w:val="24"/>
          <w:szCs w:val="24"/>
          <w:lang w:eastAsia="en-US"/>
        </w:rPr>
        <w:t>Сведения об охране атмосферного воздуха:</w:t>
      </w:r>
    </w:p>
    <w:p w14:paraId="2038E208" w14:textId="3A829F61" w:rsidR="0005552B" w:rsidRPr="000604CA" w:rsidRDefault="006F53C3" w:rsidP="00395943">
      <w:pPr>
        <w:tabs>
          <w:tab w:val="left" w:pos="7740"/>
        </w:tabs>
        <w:spacing w:after="200" w:line="240" w:lineRule="auto"/>
        <w:ind w:firstLine="709"/>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В целом по ПАО «ЯТЭК»  валовый выброс в атмосферу загрязняющих веществ от стационарных источников в отчетном 2018 году не превысил разрешенные предельно-допустимые выбросы и составил 947,705 тонн. Сведения по выбросам загрязняющих веществ в атмосферный воздух от стационарных источников ПАО «ЯТЭК» по данным </w:t>
      </w:r>
      <w:proofErr w:type="spellStart"/>
      <w:r w:rsidRPr="000604CA">
        <w:rPr>
          <w:rFonts w:asciiTheme="majorHAnsi" w:eastAsia="Calibri" w:hAnsiTheme="majorHAnsi" w:cs="Times New Roman"/>
          <w:color w:val="000000" w:themeColor="text1"/>
          <w:sz w:val="24"/>
          <w:szCs w:val="24"/>
          <w:lang w:eastAsia="en-US"/>
        </w:rPr>
        <w:t>Госстатотчета</w:t>
      </w:r>
      <w:proofErr w:type="spellEnd"/>
      <w:r w:rsidRPr="000604CA">
        <w:rPr>
          <w:rFonts w:asciiTheme="majorHAnsi" w:eastAsia="Calibri" w:hAnsiTheme="majorHAnsi" w:cs="Times New Roman"/>
          <w:color w:val="000000" w:themeColor="text1"/>
          <w:sz w:val="24"/>
          <w:szCs w:val="24"/>
          <w:lang w:eastAsia="en-US"/>
        </w:rPr>
        <w:t xml:space="preserve"> по форме 2-ТП воздух: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2049"/>
        <w:gridCol w:w="1487"/>
        <w:gridCol w:w="1936"/>
        <w:gridCol w:w="1936"/>
        <w:gridCol w:w="1936"/>
      </w:tblGrid>
      <w:tr w:rsidR="006F53C3" w:rsidRPr="000604CA" w14:paraId="24EA458F" w14:textId="77777777" w:rsidTr="006F53C3">
        <w:trPr>
          <w:jc w:val="center"/>
        </w:trPr>
        <w:tc>
          <w:tcPr>
            <w:tcW w:w="682" w:type="dxa"/>
            <w:tcBorders>
              <w:top w:val="single" w:sz="4" w:space="0" w:color="auto"/>
              <w:left w:val="single" w:sz="4" w:space="0" w:color="auto"/>
              <w:bottom w:val="single" w:sz="4" w:space="0" w:color="auto"/>
              <w:right w:val="single" w:sz="4" w:space="0" w:color="auto"/>
            </w:tcBorders>
            <w:vAlign w:val="center"/>
            <w:hideMark/>
          </w:tcPr>
          <w:p w14:paraId="4345CF96"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Код</w:t>
            </w:r>
          </w:p>
        </w:tc>
        <w:tc>
          <w:tcPr>
            <w:tcW w:w="2049" w:type="dxa"/>
            <w:tcBorders>
              <w:top w:val="single" w:sz="4" w:space="0" w:color="auto"/>
              <w:left w:val="single" w:sz="4" w:space="0" w:color="auto"/>
              <w:bottom w:val="single" w:sz="4" w:space="0" w:color="auto"/>
              <w:right w:val="single" w:sz="4" w:space="0" w:color="auto"/>
            </w:tcBorders>
            <w:vAlign w:val="center"/>
            <w:hideMark/>
          </w:tcPr>
          <w:p w14:paraId="68398468"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Наименование показателя</w:t>
            </w:r>
          </w:p>
        </w:tc>
        <w:tc>
          <w:tcPr>
            <w:tcW w:w="1311" w:type="dxa"/>
            <w:tcBorders>
              <w:top w:val="single" w:sz="4" w:space="0" w:color="auto"/>
              <w:left w:val="single" w:sz="4" w:space="0" w:color="auto"/>
              <w:bottom w:val="single" w:sz="4" w:space="0" w:color="auto"/>
              <w:right w:val="single" w:sz="4" w:space="0" w:color="auto"/>
            </w:tcBorders>
            <w:vAlign w:val="center"/>
            <w:hideMark/>
          </w:tcPr>
          <w:p w14:paraId="01997E99"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Единица измерения</w:t>
            </w:r>
          </w:p>
        </w:tc>
        <w:tc>
          <w:tcPr>
            <w:tcW w:w="1855" w:type="dxa"/>
            <w:tcBorders>
              <w:top w:val="single" w:sz="4" w:space="0" w:color="auto"/>
              <w:left w:val="single" w:sz="4" w:space="0" w:color="auto"/>
              <w:bottom w:val="single" w:sz="4" w:space="0" w:color="auto"/>
              <w:right w:val="single" w:sz="4" w:space="0" w:color="auto"/>
            </w:tcBorders>
            <w:vAlign w:val="center"/>
            <w:hideMark/>
          </w:tcPr>
          <w:p w14:paraId="789A6DE0"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Фактические выбросы загрязняющих веществ в 2016 г</w:t>
            </w:r>
          </w:p>
        </w:tc>
        <w:tc>
          <w:tcPr>
            <w:tcW w:w="1837" w:type="dxa"/>
            <w:tcBorders>
              <w:top w:val="single" w:sz="4" w:space="0" w:color="auto"/>
              <w:left w:val="single" w:sz="4" w:space="0" w:color="auto"/>
              <w:bottom w:val="single" w:sz="4" w:space="0" w:color="auto"/>
              <w:right w:val="single" w:sz="4" w:space="0" w:color="auto"/>
            </w:tcBorders>
            <w:vAlign w:val="center"/>
            <w:hideMark/>
          </w:tcPr>
          <w:p w14:paraId="5776105A"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Фактические выбросы загрязняющих веществ в 2017 г</w:t>
            </w:r>
          </w:p>
        </w:tc>
        <w:tc>
          <w:tcPr>
            <w:tcW w:w="1837" w:type="dxa"/>
            <w:tcBorders>
              <w:top w:val="single" w:sz="4" w:space="0" w:color="auto"/>
              <w:left w:val="single" w:sz="4" w:space="0" w:color="auto"/>
              <w:bottom w:val="single" w:sz="4" w:space="0" w:color="auto"/>
              <w:right w:val="single" w:sz="4" w:space="0" w:color="auto"/>
            </w:tcBorders>
            <w:vAlign w:val="center"/>
            <w:hideMark/>
          </w:tcPr>
          <w:p w14:paraId="675E3A2A"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Фактические выбросы загрязняющих веществ в 2018 г</w:t>
            </w:r>
          </w:p>
        </w:tc>
      </w:tr>
      <w:tr w:rsidR="006F53C3" w:rsidRPr="000604CA" w14:paraId="2E17277E" w14:textId="77777777" w:rsidTr="006F53C3">
        <w:trPr>
          <w:jc w:val="center"/>
        </w:trPr>
        <w:tc>
          <w:tcPr>
            <w:tcW w:w="682" w:type="dxa"/>
            <w:tcBorders>
              <w:top w:val="single" w:sz="4" w:space="0" w:color="auto"/>
              <w:left w:val="single" w:sz="4" w:space="0" w:color="auto"/>
              <w:bottom w:val="single" w:sz="4" w:space="0" w:color="auto"/>
              <w:right w:val="single" w:sz="4" w:space="0" w:color="auto"/>
            </w:tcBorders>
            <w:hideMark/>
          </w:tcPr>
          <w:p w14:paraId="4A7B52CB"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0001</w:t>
            </w:r>
          </w:p>
        </w:tc>
        <w:tc>
          <w:tcPr>
            <w:tcW w:w="2049" w:type="dxa"/>
            <w:tcBorders>
              <w:top w:val="single" w:sz="4" w:space="0" w:color="auto"/>
              <w:left w:val="single" w:sz="4" w:space="0" w:color="auto"/>
              <w:bottom w:val="single" w:sz="4" w:space="0" w:color="auto"/>
              <w:right w:val="single" w:sz="4" w:space="0" w:color="auto"/>
            </w:tcBorders>
            <w:hideMark/>
          </w:tcPr>
          <w:p w14:paraId="78241966" w14:textId="77777777" w:rsidR="006F53C3" w:rsidRPr="000604CA" w:rsidRDefault="006F53C3" w:rsidP="006F53C3">
            <w:pPr>
              <w:tabs>
                <w:tab w:val="left" w:pos="7740"/>
              </w:tabs>
              <w:spacing w:after="200" w:line="240"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Всего выброшено в атмосферу загрязняющих веществ, в том числе</w:t>
            </w:r>
          </w:p>
        </w:tc>
        <w:tc>
          <w:tcPr>
            <w:tcW w:w="1311" w:type="dxa"/>
            <w:tcBorders>
              <w:top w:val="single" w:sz="4" w:space="0" w:color="auto"/>
              <w:left w:val="single" w:sz="4" w:space="0" w:color="auto"/>
              <w:bottom w:val="single" w:sz="4" w:space="0" w:color="auto"/>
              <w:right w:val="single" w:sz="4" w:space="0" w:color="auto"/>
            </w:tcBorders>
          </w:tcPr>
          <w:p w14:paraId="1BEF4E3A"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p>
          <w:p w14:paraId="4698B766"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тонн</w:t>
            </w:r>
          </w:p>
        </w:tc>
        <w:tc>
          <w:tcPr>
            <w:tcW w:w="1855" w:type="dxa"/>
            <w:tcBorders>
              <w:top w:val="single" w:sz="4" w:space="0" w:color="auto"/>
              <w:left w:val="single" w:sz="4" w:space="0" w:color="auto"/>
              <w:bottom w:val="single" w:sz="4" w:space="0" w:color="auto"/>
              <w:right w:val="single" w:sz="4" w:space="0" w:color="auto"/>
            </w:tcBorders>
          </w:tcPr>
          <w:p w14:paraId="6BC0A3F6"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p>
          <w:p w14:paraId="585F0163"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1364,914</w:t>
            </w:r>
          </w:p>
        </w:tc>
        <w:tc>
          <w:tcPr>
            <w:tcW w:w="1837" w:type="dxa"/>
            <w:tcBorders>
              <w:top w:val="single" w:sz="4" w:space="0" w:color="auto"/>
              <w:left w:val="single" w:sz="4" w:space="0" w:color="auto"/>
              <w:bottom w:val="single" w:sz="4" w:space="0" w:color="auto"/>
              <w:right w:val="single" w:sz="4" w:space="0" w:color="auto"/>
            </w:tcBorders>
          </w:tcPr>
          <w:p w14:paraId="4FC517E5"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p>
          <w:p w14:paraId="5732795E"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1141,758</w:t>
            </w:r>
          </w:p>
        </w:tc>
        <w:tc>
          <w:tcPr>
            <w:tcW w:w="1837" w:type="dxa"/>
            <w:tcBorders>
              <w:top w:val="single" w:sz="4" w:space="0" w:color="auto"/>
              <w:left w:val="single" w:sz="4" w:space="0" w:color="auto"/>
              <w:bottom w:val="single" w:sz="4" w:space="0" w:color="auto"/>
              <w:right w:val="single" w:sz="4" w:space="0" w:color="auto"/>
            </w:tcBorders>
          </w:tcPr>
          <w:p w14:paraId="4666E86F"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p>
          <w:p w14:paraId="74EFC9A1" w14:textId="77777777" w:rsidR="006F53C3" w:rsidRPr="000604CA" w:rsidRDefault="006F53C3" w:rsidP="006F53C3">
            <w:pPr>
              <w:tabs>
                <w:tab w:val="left" w:pos="7740"/>
              </w:tabs>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947,705</w:t>
            </w:r>
          </w:p>
        </w:tc>
      </w:tr>
      <w:tr w:rsidR="006F53C3" w:rsidRPr="000604CA" w14:paraId="7C84DA3B" w14:textId="77777777" w:rsidTr="006F53C3">
        <w:trPr>
          <w:jc w:val="center"/>
        </w:trPr>
        <w:tc>
          <w:tcPr>
            <w:tcW w:w="682" w:type="dxa"/>
            <w:tcBorders>
              <w:top w:val="single" w:sz="4" w:space="0" w:color="auto"/>
              <w:left w:val="single" w:sz="4" w:space="0" w:color="auto"/>
              <w:bottom w:val="single" w:sz="4" w:space="0" w:color="auto"/>
              <w:right w:val="single" w:sz="4" w:space="0" w:color="auto"/>
            </w:tcBorders>
            <w:hideMark/>
          </w:tcPr>
          <w:p w14:paraId="4952C5F2" w14:textId="77777777" w:rsidR="006F53C3" w:rsidRPr="000604CA" w:rsidRDefault="006F53C3" w:rsidP="006F53C3">
            <w:pPr>
              <w:tabs>
                <w:tab w:val="left" w:pos="7740"/>
              </w:tabs>
              <w:spacing w:after="200" w:line="240" w:lineRule="auto"/>
              <w:jc w:val="right"/>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0002</w:t>
            </w:r>
          </w:p>
        </w:tc>
        <w:tc>
          <w:tcPr>
            <w:tcW w:w="2049" w:type="dxa"/>
            <w:tcBorders>
              <w:top w:val="single" w:sz="4" w:space="0" w:color="auto"/>
              <w:left w:val="single" w:sz="4" w:space="0" w:color="auto"/>
              <w:bottom w:val="single" w:sz="4" w:space="0" w:color="auto"/>
              <w:right w:val="single" w:sz="4" w:space="0" w:color="auto"/>
            </w:tcBorders>
            <w:hideMark/>
          </w:tcPr>
          <w:p w14:paraId="07809F19" w14:textId="77777777" w:rsidR="006F53C3" w:rsidRPr="000604CA" w:rsidRDefault="006F53C3" w:rsidP="006F53C3">
            <w:pPr>
              <w:tabs>
                <w:tab w:val="left" w:pos="7740"/>
              </w:tabs>
              <w:spacing w:after="200" w:line="240"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Твердые вещества</w:t>
            </w:r>
          </w:p>
        </w:tc>
        <w:tc>
          <w:tcPr>
            <w:tcW w:w="1311" w:type="dxa"/>
            <w:tcBorders>
              <w:top w:val="single" w:sz="4" w:space="0" w:color="auto"/>
              <w:left w:val="single" w:sz="4" w:space="0" w:color="auto"/>
              <w:bottom w:val="single" w:sz="4" w:space="0" w:color="auto"/>
              <w:right w:val="single" w:sz="4" w:space="0" w:color="auto"/>
            </w:tcBorders>
            <w:hideMark/>
          </w:tcPr>
          <w:p w14:paraId="6C642ED0"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w:t>
            </w:r>
          </w:p>
        </w:tc>
        <w:tc>
          <w:tcPr>
            <w:tcW w:w="1855" w:type="dxa"/>
            <w:tcBorders>
              <w:top w:val="single" w:sz="4" w:space="0" w:color="auto"/>
              <w:left w:val="single" w:sz="4" w:space="0" w:color="auto"/>
              <w:bottom w:val="single" w:sz="4" w:space="0" w:color="auto"/>
              <w:right w:val="single" w:sz="4" w:space="0" w:color="auto"/>
            </w:tcBorders>
            <w:hideMark/>
          </w:tcPr>
          <w:p w14:paraId="5A64CC42"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35,753</w:t>
            </w:r>
          </w:p>
        </w:tc>
        <w:tc>
          <w:tcPr>
            <w:tcW w:w="1837" w:type="dxa"/>
            <w:tcBorders>
              <w:top w:val="single" w:sz="4" w:space="0" w:color="auto"/>
              <w:left w:val="single" w:sz="4" w:space="0" w:color="auto"/>
              <w:bottom w:val="single" w:sz="4" w:space="0" w:color="auto"/>
              <w:right w:val="single" w:sz="4" w:space="0" w:color="auto"/>
            </w:tcBorders>
            <w:hideMark/>
          </w:tcPr>
          <w:p w14:paraId="67FCF2FD"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33,828</w:t>
            </w:r>
          </w:p>
        </w:tc>
        <w:tc>
          <w:tcPr>
            <w:tcW w:w="1837" w:type="dxa"/>
            <w:tcBorders>
              <w:top w:val="single" w:sz="4" w:space="0" w:color="auto"/>
              <w:left w:val="single" w:sz="4" w:space="0" w:color="auto"/>
              <w:bottom w:val="single" w:sz="4" w:space="0" w:color="auto"/>
              <w:right w:val="single" w:sz="4" w:space="0" w:color="auto"/>
            </w:tcBorders>
          </w:tcPr>
          <w:p w14:paraId="6E02CD24"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19,213</w:t>
            </w:r>
          </w:p>
        </w:tc>
      </w:tr>
      <w:tr w:rsidR="006F53C3" w:rsidRPr="000604CA" w14:paraId="2B9B2A87" w14:textId="77777777" w:rsidTr="006F53C3">
        <w:trPr>
          <w:jc w:val="center"/>
        </w:trPr>
        <w:tc>
          <w:tcPr>
            <w:tcW w:w="682" w:type="dxa"/>
            <w:tcBorders>
              <w:top w:val="single" w:sz="4" w:space="0" w:color="auto"/>
              <w:left w:val="single" w:sz="4" w:space="0" w:color="auto"/>
              <w:bottom w:val="single" w:sz="4" w:space="0" w:color="auto"/>
              <w:right w:val="single" w:sz="4" w:space="0" w:color="auto"/>
            </w:tcBorders>
            <w:hideMark/>
          </w:tcPr>
          <w:p w14:paraId="0FB508E4" w14:textId="77777777" w:rsidR="006F53C3" w:rsidRPr="000604CA" w:rsidRDefault="006F53C3" w:rsidP="006F53C3">
            <w:pPr>
              <w:tabs>
                <w:tab w:val="left" w:pos="7740"/>
              </w:tabs>
              <w:spacing w:after="200" w:line="240" w:lineRule="auto"/>
              <w:jc w:val="right"/>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0330</w:t>
            </w:r>
          </w:p>
        </w:tc>
        <w:tc>
          <w:tcPr>
            <w:tcW w:w="2049" w:type="dxa"/>
            <w:tcBorders>
              <w:top w:val="single" w:sz="4" w:space="0" w:color="auto"/>
              <w:left w:val="single" w:sz="4" w:space="0" w:color="auto"/>
              <w:bottom w:val="single" w:sz="4" w:space="0" w:color="auto"/>
              <w:right w:val="single" w:sz="4" w:space="0" w:color="auto"/>
            </w:tcBorders>
            <w:hideMark/>
          </w:tcPr>
          <w:p w14:paraId="2F22C542" w14:textId="77777777" w:rsidR="006F53C3" w:rsidRPr="000604CA" w:rsidRDefault="006F53C3" w:rsidP="006F53C3">
            <w:pPr>
              <w:tabs>
                <w:tab w:val="left" w:pos="7740"/>
              </w:tabs>
              <w:spacing w:after="200" w:line="240"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Диоксид серы</w:t>
            </w:r>
          </w:p>
        </w:tc>
        <w:tc>
          <w:tcPr>
            <w:tcW w:w="1311" w:type="dxa"/>
            <w:tcBorders>
              <w:top w:val="single" w:sz="4" w:space="0" w:color="auto"/>
              <w:left w:val="single" w:sz="4" w:space="0" w:color="auto"/>
              <w:bottom w:val="single" w:sz="4" w:space="0" w:color="auto"/>
              <w:right w:val="single" w:sz="4" w:space="0" w:color="auto"/>
            </w:tcBorders>
            <w:hideMark/>
          </w:tcPr>
          <w:p w14:paraId="63F631D1"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w:t>
            </w:r>
          </w:p>
        </w:tc>
        <w:tc>
          <w:tcPr>
            <w:tcW w:w="1855" w:type="dxa"/>
            <w:tcBorders>
              <w:top w:val="single" w:sz="4" w:space="0" w:color="auto"/>
              <w:left w:val="single" w:sz="4" w:space="0" w:color="auto"/>
              <w:bottom w:val="single" w:sz="4" w:space="0" w:color="auto"/>
              <w:right w:val="single" w:sz="4" w:space="0" w:color="auto"/>
            </w:tcBorders>
            <w:hideMark/>
          </w:tcPr>
          <w:p w14:paraId="76E20BA5"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0,134</w:t>
            </w:r>
          </w:p>
        </w:tc>
        <w:tc>
          <w:tcPr>
            <w:tcW w:w="1837" w:type="dxa"/>
            <w:tcBorders>
              <w:top w:val="single" w:sz="4" w:space="0" w:color="auto"/>
              <w:left w:val="single" w:sz="4" w:space="0" w:color="auto"/>
              <w:bottom w:val="single" w:sz="4" w:space="0" w:color="auto"/>
              <w:right w:val="single" w:sz="4" w:space="0" w:color="auto"/>
            </w:tcBorders>
            <w:hideMark/>
          </w:tcPr>
          <w:p w14:paraId="58E5A849"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0,130</w:t>
            </w:r>
          </w:p>
        </w:tc>
        <w:tc>
          <w:tcPr>
            <w:tcW w:w="1837" w:type="dxa"/>
            <w:tcBorders>
              <w:top w:val="single" w:sz="4" w:space="0" w:color="auto"/>
              <w:left w:val="single" w:sz="4" w:space="0" w:color="auto"/>
              <w:bottom w:val="single" w:sz="4" w:space="0" w:color="auto"/>
              <w:right w:val="single" w:sz="4" w:space="0" w:color="auto"/>
            </w:tcBorders>
          </w:tcPr>
          <w:p w14:paraId="7D75CF35"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0,090</w:t>
            </w:r>
          </w:p>
        </w:tc>
      </w:tr>
      <w:tr w:rsidR="006F53C3" w:rsidRPr="000604CA" w14:paraId="76F596BC" w14:textId="77777777" w:rsidTr="006F53C3">
        <w:trPr>
          <w:jc w:val="center"/>
        </w:trPr>
        <w:tc>
          <w:tcPr>
            <w:tcW w:w="682" w:type="dxa"/>
            <w:tcBorders>
              <w:top w:val="single" w:sz="4" w:space="0" w:color="auto"/>
              <w:left w:val="single" w:sz="4" w:space="0" w:color="auto"/>
              <w:bottom w:val="single" w:sz="4" w:space="0" w:color="auto"/>
              <w:right w:val="single" w:sz="4" w:space="0" w:color="auto"/>
            </w:tcBorders>
            <w:hideMark/>
          </w:tcPr>
          <w:p w14:paraId="7ABB43B2" w14:textId="77777777" w:rsidR="006F53C3" w:rsidRPr="000604CA" w:rsidRDefault="006F53C3" w:rsidP="006F53C3">
            <w:pPr>
              <w:tabs>
                <w:tab w:val="left" w:pos="7740"/>
              </w:tabs>
              <w:spacing w:after="200" w:line="240" w:lineRule="auto"/>
              <w:jc w:val="right"/>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0337</w:t>
            </w:r>
          </w:p>
        </w:tc>
        <w:tc>
          <w:tcPr>
            <w:tcW w:w="2049" w:type="dxa"/>
            <w:tcBorders>
              <w:top w:val="single" w:sz="4" w:space="0" w:color="auto"/>
              <w:left w:val="single" w:sz="4" w:space="0" w:color="auto"/>
              <w:bottom w:val="single" w:sz="4" w:space="0" w:color="auto"/>
              <w:right w:val="single" w:sz="4" w:space="0" w:color="auto"/>
            </w:tcBorders>
            <w:hideMark/>
          </w:tcPr>
          <w:p w14:paraId="7D210EE1" w14:textId="77777777" w:rsidR="006F53C3" w:rsidRPr="000604CA" w:rsidRDefault="006F53C3" w:rsidP="006F53C3">
            <w:pPr>
              <w:tabs>
                <w:tab w:val="left" w:pos="7740"/>
              </w:tabs>
              <w:spacing w:after="200" w:line="240"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Оксид углерода</w:t>
            </w:r>
          </w:p>
        </w:tc>
        <w:tc>
          <w:tcPr>
            <w:tcW w:w="1311" w:type="dxa"/>
            <w:tcBorders>
              <w:top w:val="single" w:sz="4" w:space="0" w:color="auto"/>
              <w:left w:val="single" w:sz="4" w:space="0" w:color="auto"/>
              <w:bottom w:val="single" w:sz="4" w:space="0" w:color="auto"/>
              <w:right w:val="single" w:sz="4" w:space="0" w:color="auto"/>
            </w:tcBorders>
            <w:hideMark/>
          </w:tcPr>
          <w:p w14:paraId="7844BA4E"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w:t>
            </w:r>
          </w:p>
        </w:tc>
        <w:tc>
          <w:tcPr>
            <w:tcW w:w="1855" w:type="dxa"/>
            <w:tcBorders>
              <w:top w:val="single" w:sz="4" w:space="0" w:color="auto"/>
              <w:left w:val="single" w:sz="4" w:space="0" w:color="auto"/>
              <w:bottom w:val="single" w:sz="4" w:space="0" w:color="auto"/>
              <w:right w:val="single" w:sz="4" w:space="0" w:color="auto"/>
            </w:tcBorders>
            <w:hideMark/>
          </w:tcPr>
          <w:p w14:paraId="7FAC4A2D"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754,176</w:t>
            </w:r>
          </w:p>
        </w:tc>
        <w:tc>
          <w:tcPr>
            <w:tcW w:w="1837" w:type="dxa"/>
            <w:tcBorders>
              <w:top w:val="single" w:sz="4" w:space="0" w:color="auto"/>
              <w:left w:val="single" w:sz="4" w:space="0" w:color="auto"/>
              <w:bottom w:val="single" w:sz="4" w:space="0" w:color="auto"/>
              <w:right w:val="single" w:sz="4" w:space="0" w:color="auto"/>
            </w:tcBorders>
            <w:hideMark/>
          </w:tcPr>
          <w:p w14:paraId="0FA6ACB1"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563,394</w:t>
            </w:r>
          </w:p>
        </w:tc>
        <w:tc>
          <w:tcPr>
            <w:tcW w:w="1837" w:type="dxa"/>
            <w:tcBorders>
              <w:top w:val="single" w:sz="4" w:space="0" w:color="auto"/>
              <w:left w:val="single" w:sz="4" w:space="0" w:color="auto"/>
              <w:bottom w:val="single" w:sz="4" w:space="0" w:color="auto"/>
              <w:right w:val="single" w:sz="4" w:space="0" w:color="auto"/>
            </w:tcBorders>
          </w:tcPr>
          <w:p w14:paraId="083BBE06"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405,649</w:t>
            </w:r>
          </w:p>
        </w:tc>
      </w:tr>
      <w:tr w:rsidR="006F53C3" w:rsidRPr="000604CA" w14:paraId="76C14901" w14:textId="77777777" w:rsidTr="006F53C3">
        <w:trPr>
          <w:trHeight w:val="112"/>
          <w:jc w:val="center"/>
        </w:trPr>
        <w:tc>
          <w:tcPr>
            <w:tcW w:w="682" w:type="dxa"/>
            <w:tcBorders>
              <w:top w:val="single" w:sz="4" w:space="0" w:color="auto"/>
              <w:left w:val="single" w:sz="4" w:space="0" w:color="auto"/>
              <w:bottom w:val="single" w:sz="4" w:space="0" w:color="auto"/>
              <w:right w:val="single" w:sz="4" w:space="0" w:color="auto"/>
            </w:tcBorders>
            <w:hideMark/>
          </w:tcPr>
          <w:p w14:paraId="46A4B118" w14:textId="77777777" w:rsidR="006F53C3" w:rsidRPr="000604CA" w:rsidRDefault="006F53C3" w:rsidP="006F53C3">
            <w:pPr>
              <w:tabs>
                <w:tab w:val="left" w:pos="7740"/>
              </w:tabs>
              <w:spacing w:after="200" w:line="240" w:lineRule="auto"/>
              <w:jc w:val="right"/>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0301</w:t>
            </w:r>
          </w:p>
        </w:tc>
        <w:tc>
          <w:tcPr>
            <w:tcW w:w="2049" w:type="dxa"/>
            <w:tcBorders>
              <w:top w:val="single" w:sz="4" w:space="0" w:color="auto"/>
              <w:left w:val="single" w:sz="4" w:space="0" w:color="auto"/>
              <w:bottom w:val="single" w:sz="4" w:space="0" w:color="auto"/>
              <w:right w:val="single" w:sz="4" w:space="0" w:color="auto"/>
            </w:tcBorders>
            <w:hideMark/>
          </w:tcPr>
          <w:p w14:paraId="372AB6DE" w14:textId="77777777" w:rsidR="006F53C3" w:rsidRPr="000604CA" w:rsidRDefault="006F53C3" w:rsidP="006F53C3">
            <w:pPr>
              <w:tabs>
                <w:tab w:val="left" w:pos="7740"/>
              </w:tabs>
              <w:spacing w:after="200" w:line="240"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Оксиды азота</w:t>
            </w:r>
          </w:p>
        </w:tc>
        <w:tc>
          <w:tcPr>
            <w:tcW w:w="1311" w:type="dxa"/>
            <w:tcBorders>
              <w:top w:val="single" w:sz="4" w:space="0" w:color="auto"/>
              <w:left w:val="single" w:sz="4" w:space="0" w:color="auto"/>
              <w:bottom w:val="single" w:sz="4" w:space="0" w:color="auto"/>
              <w:right w:val="single" w:sz="4" w:space="0" w:color="auto"/>
            </w:tcBorders>
            <w:hideMark/>
          </w:tcPr>
          <w:p w14:paraId="7CB6319F"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w:t>
            </w:r>
          </w:p>
        </w:tc>
        <w:tc>
          <w:tcPr>
            <w:tcW w:w="1855" w:type="dxa"/>
            <w:tcBorders>
              <w:top w:val="single" w:sz="4" w:space="0" w:color="auto"/>
              <w:left w:val="single" w:sz="4" w:space="0" w:color="auto"/>
              <w:bottom w:val="single" w:sz="4" w:space="0" w:color="auto"/>
              <w:right w:val="single" w:sz="4" w:space="0" w:color="auto"/>
            </w:tcBorders>
            <w:hideMark/>
          </w:tcPr>
          <w:p w14:paraId="749A8BD5"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293,710</w:t>
            </w:r>
          </w:p>
        </w:tc>
        <w:tc>
          <w:tcPr>
            <w:tcW w:w="1837" w:type="dxa"/>
            <w:tcBorders>
              <w:top w:val="single" w:sz="4" w:space="0" w:color="auto"/>
              <w:left w:val="single" w:sz="4" w:space="0" w:color="auto"/>
              <w:bottom w:val="single" w:sz="4" w:space="0" w:color="auto"/>
              <w:right w:val="single" w:sz="4" w:space="0" w:color="auto"/>
            </w:tcBorders>
            <w:hideMark/>
          </w:tcPr>
          <w:p w14:paraId="67F359F2"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277,572</w:t>
            </w:r>
          </w:p>
        </w:tc>
        <w:tc>
          <w:tcPr>
            <w:tcW w:w="1837" w:type="dxa"/>
            <w:tcBorders>
              <w:top w:val="single" w:sz="4" w:space="0" w:color="auto"/>
              <w:left w:val="single" w:sz="4" w:space="0" w:color="auto"/>
              <w:bottom w:val="single" w:sz="4" w:space="0" w:color="auto"/>
              <w:right w:val="single" w:sz="4" w:space="0" w:color="auto"/>
            </w:tcBorders>
          </w:tcPr>
          <w:p w14:paraId="7DCE8495"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233,155</w:t>
            </w:r>
          </w:p>
        </w:tc>
      </w:tr>
      <w:tr w:rsidR="006F53C3" w:rsidRPr="000604CA" w14:paraId="773185F5" w14:textId="77777777" w:rsidTr="006F53C3">
        <w:trPr>
          <w:jc w:val="center"/>
        </w:trPr>
        <w:tc>
          <w:tcPr>
            <w:tcW w:w="682" w:type="dxa"/>
            <w:tcBorders>
              <w:top w:val="single" w:sz="4" w:space="0" w:color="auto"/>
              <w:left w:val="single" w:sz="4" w:space="0" w:color="auto"/>
              <w:bottom w:val="single" w:sz="4" w:space="0" w:color="auto"/>
              <w:right w:val="single" w:sz="4" w:space="0" w:color="auto"/>
            </w:tcBorders>
            <w:hideMark/>
          </w:tcPr>
          <w:p w14:paraId="701A9562" w14:textId="77777777" w:rsidR="006F53C3" w:rsidRPr="000604CA" w:rsidRDefault="006F53C3" w:rsidP="006F53C3">
            <w:pPr>
              <w:tabs>
                <w:tab w:val="left" w:pos="7740"/>
              </w:tabs>
              <w:spacing w:after="200" w:line="240" w:lineRule="auto"/>
              <w:jc w:val="right"/>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0401</w:t>
            </w:r>
          </w:p>
        </w:tc>
        <w:tc>
          <w:tcPr>
            <w:tcW w:w="2049" w:type="dxa"/>
            <w:tcBorders>
              <w:top w:val="single" w:sz="4" w:space="0" w:color="auto"/>
              <w:left w:val="single" w:sz="4" w:space="0" w:color="auto"/>
              <w:bottom w:val="single" w:sz="4" w:space="0" w:color="auto"/>
              <w:right w:val="single" w:sz="4" w:space="0" w:color="auto"/>
            </w:tcBorders>
            <w:hideMark/>
          </w:tcPr>
          <w:p w14:paraId="46E1D1B4" w14:textId="77777777" w:rsidR="006F53C3" w:rsidRPr="000604CA" w:rsidRDefault="006F53C3" w:rsidP="006F53C3">
            <w:pPr>
              <w:tabs>
                <w:tab w:val="left" w:pos="7740"/>
              </w:tabs>
              <w:spacing w:after="200" w:line="240"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Углеводороды (без ЛОС)</w:t>
            </w:r>
          </w:p>
        </w:tc>
        <w:tc>
          <w:tcPr>
            <w:tcW w:w="1311" w:type="dxa"/>
            <w:tcBorders>
              <w:top w:val="single" w:sz="4" w:space="0" w:color="auto"/>
              <w:left w:val="single" w:sz="4" w:space="0" w:color="auto"/>
              <w:bottom w:val="single" w:sz="4" w:space="0" w:color="auto"/>
              <w:right w:val="single" w:sz="4" w:space="0" w:color="auto"/>
            </w:tcBorders>
            <w:hideMark/>
          </w:tcPr>
          <w:p w14:paraId="6036BF07"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w:t>
            </w:r>
          </w:p>
        </w:tc>
        <w:tc>
          <w:tcPr>
            <w:tcW w:w="1855" w:type="dxa"/>
            <w:tcBorders>
              <w:top w:val="single" w:sz="4" w:space="0" w:color="auto"/>
              <w:left w:val="single" w:sz="4" w:space="0" w:color="auto"/>
              <w:bottom w:val="single" w:sz="4" w:space="0" w:color="auto"/>
              <w:right w:val="single" w:sz="4" w:space="0" w:color="auto"/>
            </w:tcBorders>
            <w:hideMark/>
          </w:tcPr>
          <w:p w14:paraId="2F4B6B2D"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12,076</w:t>
            </w:r>
          </w:p>
        </w:tc>
        <w:tc>
          <w:tcPr>
            <w:tcW w:w="1837" w:type="dxa"/>
            <w:tcBorders>
              <w:top w:val="single" w:sz="4" w:space="0" w:color="auto"/>
              <w:left w:val="single" w:sz="4" w:space="0" w:color="auto"/>
              <w:bottom w:val="single" w:sz="4" w:space="0" w:color="auto"/>
              <w:right w:val="single" w:sz="4" w:space="0" w:color="auto"/>
            </w:tcBorders>
            <w:hideMark/>
          </w:tcPr>
          <w:p w14:paraId="7B5B6BF2"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12,371</w:t>
            </w:r>
          </w:p>
        </w:tc>
        <w:tc>
          <w:tcPr>
            <w:tcW w:w="1837" w:type="dxa"/>
            <w:tcBorders>
              <w:top w:val="single" w:sz="4" w:space="0" w:color="auto"/>
              <w:left w:val="single" w:sz="4" w:space="0" w:color="auto"/>
              <w:bottom w:val="single" w:sz="4" w:space="0" w:color="auto"/>
              <w:right w:val="single" w:sz="4" w:space="0" w:color="auto"/>
            </w:tcBorders>
          </w:tcPr>
          <w:p w14:paraId="7D491181"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8,879</w:t>
            </w:r>
          </w:p>
        </w:tc>
      </w:tr>
      <w:tr w:rsidR="006F53C3" w:rsidRPr="000604CA" w14:paraId="1A93A4C2" w14:textId="77777777" w:rsidTr="006F53C3">
        <w:trPr>
          <w:jc w:val="center"/>
        </w:trPr>
        <w:tc>
          <w:tcPr>
            <w:tcW w:w="682" w:type="dxa"/>
            <w:tcBorders>
              <w:top w:val="single" w:sz="4" w:space="0" w:color="auto"/>
              <w:left w:val="single" w:sz="4" w:space="0" w:color="auto"/>
              <w:bottom w:val="single" w:sz="4" w:space="0" w:color="auto"/>
              <w:right w:val="single" w:sz="4" w:space="0" w:color="auto"/>
            </w:tcBorders>
            <w:hideMark/>
          </w:tcPr>
          <w:p w14:paraId="41ED1133" w14:textId="77777777" w:rsidR="006F53C3" w:rsidRPr="000604CA" w:rsidRDefault="006F53C3" w:rsidP="006F53C3">
            <w:pPr>
              <w:tabs>
                <w:tab w:val="left" w:pos="7740"/>
              </w:tabs>
              <w:spacing w:after="200" w:line="240" w:lineRule="auto"/>
              <w:jc w:val="right"/>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0006</w:t>
            </w:r>
          </w:p>
        </w:tc>
        <w:tc>
          <w:tcPr>
            <w:tcW w:w="2049" w:type="dxa"/>
            <w:tcBorders>
              <w:top w:val="single" w:sz="4" w:space="0" w:color="auto"/>
              <w:left w:val="single" w:sz="4" w:space="0" w:color="auto"/>
              <w:bottom w:val="single" w:sz="4" w:space="0" w:color="auto"/>
              <w:right w:val="single" w:sz="4" w:space="0" w:color="auto"/>
            </w:tcBorders>
            <w:hideMark/>
          </w:tcPr>
          <w:p w14:paraId="3EB99B7B" w14:textId="77777777" w:rsidR="006F53C3" w:rsidRPr="000604CA" w:rsidRDefault="006F53C3" w:rsidP="006F53C3">
            <w:pPr>
              <w:tabs>
                <w:tab w:val="left" w:pos="7740"/>
              </w:tabs>
              <w:spacing w:after="200" w:line="240"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Летучие органические соединения (ЛОС)</w:t>
            </w:r>
          </w:p>
        </w:tc>
        <w:tc>
          <w:tcPr>
            <w:tcW w:w="1311" w:type="dxa"/>
            <w:tcBorders>
              <w:top w:val="single" w:sz="4" w:space="0" w:color="auto"/>
              <w:left w:val="single" w:sz="4" w:space="0" w:color="auto"/>
              <w:bottom w:val="single" w:sz="4" w:space="0" w:color="auto"/>
              <w:right w:val="single" w:sz="4" w:space="0" w:color="auto"/>
            </w:tcBorders>
            <w:hideMark/>
          </w:tcPr>
          <w:p w14:paraId="718EA23C"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w:t>
            </w:r>
          </w:p>
        </w:tc>
        <w:tc>
          <w:tcPr>
            <w:tcW w:w="1855" w:type="dxa"/>
            <w:tcBorders>
              <w:top w:val="single" w:sz="4" w:space="0" w:color="auto"/>
              <w:left w:val="single" w:sz="4" w:space="0" w:color="auto"/>
              <w:bottom w:val="single" w:sz="4" w:space="0" w:color="auto"/>
              <w:right w:val="single" w:sz="4" w:space="0" w:color="auto"/>
            </w:tcBorders>
            <w:hideMark/>
          </w:tcPr>
          <w:p w14:paraId="07F2CEDD"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269,060</w:t>
            </w:r>
          </w:p>
        </w:tc>
        <w:tc>
          <w:tcPr>
            <w:tcW w:w="1837" w:type="dxa"/>
            <w:tcBorders>
              <w:top w:val="single" w:sz="4" w:space="0" w:color="auto"/>
              <w:left w:val="single" w:sz="4" w:space="0" w:color="auto"/>
              <w:bottom w:val="single" w:sz="4" w:space="0" w:color="auto"/>
              <w:right w:val="single" w:sz="4" w:space="0" w:color="auto"/>
            </w:tcBorders>
            <w:hideMark/>
          </w:tcPr>
          <w:p w14:paraId="08F69987"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254,457</w:t>
            </w:r>
          </w:p>
        </w:tc>
        <w:tc>
          <w:tcPr>
            <w:tcW w:w="1837" w:type="dxa"/>
            <w:tcBorders>
              <w:top w:val="single" w:sz="4" w:space="0" w:color="auto"/>
              <w:left w:val="single" w:sz="4" w:space="0" w:color="auto"/>
              <w:bottom w:val="single" w:sz="4" w:space="0" w:color="auto"/>
              <w:right w:val="single" w:sz="4" w:space="0" w:color="auto"/>
            </w:tcBorders>
          </w:tcPr>
          <w:p w14:paraId="776C8E15"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280,716</w:t>
            </w:r>
          </w:p>
        </w:tc>
      </w:tr>
      <w:tr w:rsidR="006F53C3" w:rsidRPr="000604CA" w14:paraId="52BE04B7" w14:textId="77777777" w:rsidTr="006F53C3">
        <w:trPr>
          <w:jc w:val="center"/>
        </w:trPr>
        <w:tc>
          <w:tcPr>
            <w:tcW w:w="682" w:type="dxa"/>
            <w:tcBorders>
              <w:top w:val="single" w:sz="4" w:space="0" w:color="auto"/>
              <w:left w:val="single" w:sz="4" w:space="0" w:color="auto"/>
              <w:bottom w:val="single" w:sz="4" w:space="0" w:color="auto"/>
              <w:right w:val="single" w:sz="4" w:space="0" w:color="auto"/>
            </w:tcBorders>
            <w:hideMark/>
          </w:tcPr>
          <w:p w14:paraId="2D2453F6" w14:textId="77777777" w:rsidR="006F53C3" w:rsidRPr="000604CA" w:rsidRDefault="006F53C3" w:rsidP="006F53C3">
            <w:pPr>
              <w:tabs>
                <w:tab w:val="left" w:pos="7740"/>
              </w:tabs>
              <w:spacing w:after="200" w:line="240" w:lineRule="auto"/>
              <w:jc w:val="right"/>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0005</w:t>
            </w:r>
          </w:p>
        </w:tc>
        <w:tc>
          <w:tcPr>
            <w:tcW w:w="2049" w:type="dxa"/>
            <w:tcBorders>
              <w:top w:val="single" w:sz="4" w:space="0" w:color="auto"/>
              <w:left w:val="single" w:sz="4" w:space="0" w:color="auto"/>
              <w:bottom w:val="single" w:sz="4" w:space="0" w:color="auto"/>
              <w:right w:val="single" w:sz="4" w:space="0" w:color="auto"/>
            </w:tcBorders>
            <w:hideMark/>
          </w:tcPr>
          <w:p w14:paraId="65B5C1A8" w14:textId="77777777" w:rsidR="006F53C3" w:rsidRPr="000604CA" w:rsidRDefault="006F53C3" w:rsidP="006F53C3">
            <w:pPr>
              <w:tabs>
                <w:tab w:val="left" w:pos="7740"/>
              </w:tabs>
              <w:spacing w:after="200" w:line="240" w:lineRule="auto"/>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Прочие газообразные и жидкие </w:t>
            </w:r>
          </w:p>
        </w:tc>
        <w:tc>
          <w:tcPr>
            <w:tcW w:w="1311" w:type="dxa"/>
            <w:tcBorders>
              <w:top w:val="single" w:sz="4" w:space="0" w:color="auto"/>
              <w:left w:val="single" w:sz="4" w:space="0" w:color="auto"/>
              <w:bottom w:val="single" w:sz="4" w:space="0" w:color="auto"/>
              <w:right w:val="single" w:sz="4" w:space="0" w:color="auto"/>
            </w:tcBorders>
            <w:hideMark/>
          </w:tcPr>
          <w:p w14:paraId="08D33A34"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w:t>
            </w:r>
          </w:p>
        </w:tc>
        <w:tc>
          <w:tcPr>
            <w:tcW w:w="1855" w:type="dxa"/>
            <w:tcBorders>
              <w:top w:val="single" w:sz="4" w:space="0" w:color="auto"/>
              <w:left w:val="single" w:sz="4" w:space="0" w:color="auto"/>
              <w:bottom w:val="single" w:sz="4" w:space="0" w:color="auto"/>
              <w:right w:val="single" w:sz="4" w:space="0" w:color="auto"/>
            </w:tcBorders>
            <w:hideMark/>
          </w:tcPr>
          <w:p w14:paraId="2A6C8D25"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0,005</w:t>
            </w:r>
          </w:p>
        </w:tc>
        <w:tc>
          <w:tcPr>
            <w:tcW w:w="1837" w:type="dxa"/>
            <w:tcBorders>
              <w:top w:val="single" w:sz="4" w:space="0" w:color="auto"/>
              <w:left w:val="single" w:sz="4" w:space="0" w:color="auto"/>
              <w:bottom w:val="single" w:sz="4" w:space="0" w:color="auto"/>
              <w:right w:val="single" w:sz="4" w:space="0" w:color="auto"/>
            </w:tcBorders>
            <w:hideMark/>
          </w:tcPr>
          <w:p w14:paraId="216F9D62"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0,006</w:t>
            </w:r>
          </w:p>
        </w:tc>
        <w:tc>
          <w:tcPr>
            <w:tcW w:w="1837" w:type="dxa"/>
            <w:tcBorders>
              <w:top w:val="single" w:sz="4" w:space="0" w:color="auto"/>
              <w:left w:val="single" w:sz="4" w:space="0" w:color="auto"/>
              <w:bottom w:val="single" w:sz="4" w:space="0" w:color="auto"/>
              <w:right w:val="single" w:sz="4" w:space="0" w:color="auto"/>
            </w:tcBorders>
          </w:tcPr>
          <w:p w14:paraId="51F58361" w14:textId="77777777" w:rsidR="006F53C3" w:rsidRPr="000604CA" w:rsidRDefault="006F53C3" w:rsidP="006F53C3">
            <w:pPr>
              <w:tabs>
                <w:tab w:val="left" w:pos="7740"/>
              </w:tabs>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0,003</w:t>
            </w:r>
          </w:p>
        </w:tc>
      </w:tr>
    </w:tbl>
    <w:p w14:paraId="5EC7D092" w14:textId="77777777" w:rsidR="006F53C3" w:rsidRPr="000604CA" w:rsidRDefault="006F53C3" w:rsidP="006F53C3">
      <w:pPr>
        <w:tabs>
          <w:tab w:val="left" w:pos="7740"/>
        </w:tabs>
        <w:spacing w:after="0" w:line="240" w:lineRule="auto"/>
        <w:ind w:firstLine="709"/>
        <w:jc w:val="center"/>
        <w:rPr>
          <w:rFonts w:asciiTheme="majorHAnsi" w:eastAsia="Calibri" w:hAnsiTheme="majorHAnsi" w:cs="Times New Roman"/>
          <w:color w:val="000000" w:themeColor="text1"/>
          <w:sz w:val="24"/>
          <w:szCs w:val="24"/>
          <w:lang w:eastAsia="en-US"/>
        </w:rPr>
      </w:pPr>
    </w:p>
    <w:p w14:paraId="3299670D" w14:textId="77777777" w:rsidR="006F53C3" w:rsidRPr="000604CA" w:rsidRDefault="006F53C3" w:rsidP="006F53C3">
      <w:pPr>
        <w:spacing w:after="0" w:line="240" w:lineRule="auto"/>
        <w:ind w:firstLine="709"/>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Снижение выбросов загрязняющих веществ в атмосферный воздух в отчетном 2018 году по сравнению с 2017 годом произошло на 194,053 тонны, в основном за счет </w:t>
      </w:r>
      <w:proofErr w:type="spellStart"/>
      <w:r w:rsidRPr="000604CA">
        <w:rPr>
          <w:rFonts w:asciiTheme="majorHAnsi" w:eastAsia="Calibri" w:hAnsiTheme="majorHAnsi" w:cs="Times New Roman"/>
          <w:color w:val="000000" w:themeColor="text1"/>
          <w:sz w:val="24"/>
          <w:szCs w:val="24"/>
          <w:lang w:eastAsia="en-US"/>
        </w:rPr>
        <w:t>Мастахского</w:t>
      </w:r>
      <w:proofErr w:type="spellEnd"/>
      <w:r w:rsidRPr="000604CA">
        <w:rPr>
          <w:rFonts w:asciiTheme="majorHAnsi" w:eastAsia="Calibri" w:hAnsiTheme="majorHAnsi" w:cs="Times New Roman"/>
          <w:color w:val="000000" w:themeColor="text1"/>
          <w:sz w:val="24"/>
          <w:szCs w:val="24"/>
          <w:lang w:eastAsia="en-US"/>
        </w:rPr>
        <w:t xml:space="preserve"> ГКМ, на котором отсутствовала добыча природного газа и газового конденсата, не производились газодинамические и газоконденсатные исследования на скважинах, а также по выбросы уменьшились согласно данным инструментального контроля на стационарных источниках.</w:t>
      </w:r>
    </w:p>
    <w:p w14:paraId="42133AC9" w14:textId="77777777" w:rsidR="006F53C3" w:rsidRPr="000604CA" w:rsidRDefault="006F53C3" w:rsidP="006F53C3">
      <w:pPr>
        <w:spacing w:after="0" w:line="240" w:lineRule="auto"/>
        <w:ind w:firstLine="709"/>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С целью соблюдения условий оформленных разрешений на ПДВ в отчетном году ФГБУ ЦЛАТИ по РС (Я) проведены инструментальные замеры </w:t>
      </w:r>
      <w:proofErr w:type="spellStart"/>
      <w:r w:rsidRPr="000604CA">
        <w:rPr>
          <w:rFonts w:asciiTheme="majorHAnsi" w:eastAsia="Calibri" w:hAnsiTheme="majorHAnsi" w:cs="Times New Roman"/>
          <w:color w:val="000000" w:themeColor="text1"/>
          <w:sz w:val="24"/>
          <w:szCs w:val="24"/>
          <w:lang w:eastAsia="en-US"/>
        </w:rPr>
        <w:t>промвыбросов</w:t>
      </w:r>
      <w:proofErr w:type="spellEnd"/>
      <w:r w:rsidRPr="000604CA">
        <w:rPr>
          <w:rFonts w:asciiTheme="majorHAnsi" w:eastAsia="Calibri" w:hAnsiTheme="majorHAnsi" w:cs="Times New Roman"/>
          <w:color w:val="000000" w:themeColor="text1"/>
          <w:sz w:val="24"/>
          <w:szCs w:val="24"/>
          <w:lang w:eastAsia="en-US"/>
        </w:rPr>
        <w:t xml:space="preserve"> загрязняющих веществ в атмосферу от стационарных источников ПАО «ЯТЭК». Обеспечен контроль выбросов  и от передвижных источников. </w:t>
      </w:r>
    </w:p>
    <w:p w14:paraId="76C2FB6C" w14:textId="77777777" w:rsidR="006F53C3" w:rsidRPr="000604CA" w:rsidRDefault="006F53C3" w:rsidP="006F53C3">
      <w:pPr>
        <w:spacing w:after="0" w:line="240" w:lineRule="auto"/>
        <w:ind w:firstLine="709"/>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Разработаны и утверждены в Управлении </w:t>
      </w:r>
      <w:proofErr w:type="spellStart"/>
      <w:r w:rsidRPr="000604CA">
        <w:rPr>
          <w:rFonts w:asciiTheme="majorHAnsi" w:eastAsia="Calibri" w:hAnsiTheme="majorHAnsi" w:cs="Times New Roman"/>
          <w:color w:val="000000" w:themeColor="text1"/>
          <w:sz w:val="24"/>
          <w:szCs w:val="24"/>
          <w:lang w:eastAsia="en-US"/>
        </w:rPr>
        <w:t>Росприроднадзора</w:t>
      </w:r>
      <w:proofErr w:type="spellEnd"/>
      <w:r w:rsidRPr="000604CA">
        <w:rPr>
          <w:rFonts w:asciiTheme="majorHAnsi" w:eastAsia="Calibri" w:hAnsiTheme="majorHAnsi" w:cs="Times New Roman"/>
          <w:color w:val="000000" w:themeColor="text1"/>
          <w:sz w:val="24"/>
          <w:szCs w:val="24"/>
          <w:lang w:eastAsia="en-US"/>
        </w:rPr>
        <w:t xml:space="preserve"> по РС(Я) проекты «Нормативы ПДВ» для стационарных источников «Цеха переработки газового конденсата на </w:t>
      </w:r>
      <w:proofErr w:type="spellStart"/>
      <w:r w:rsidRPr="000604CA">
        <w:rPr>
          <w:rFonts w:asciiTheme="majorHAnsi" w:eastAsia="Calibri" w:hAnsiTheme="majorHAnsi" w:cs="Times New Roman"/>
          <w:color w:val="000000" w:themeColor="text1"/>
          <w:sz w:val="24"/>
          <w:szCs w:val="24"/>
          <w:lang w:eastAsia="en-US"/>
        </w:rPr>
        <w:t>Средневилюйском</w:t>
      </w:r>
      <w:proofErr w:type="spellEnd"/>
      <w:r w:rsidRPr="000604CA">
        <w:rPr>
          <w:rFonts w:asciiTheme="majorHAnsi" w:eastAsia="Calibri" w:hAnsiTheme="majorHAnsi" w:cs="Times New Roman"/>
          <w:color w:val="000000" w:themeColor="text1"/>
          <w:sz w:val="24"/>
          <w:szCs w:val="24"/>
          <w:lang w:eastAsia="en-US"/>
        </w:rPr>
        <w:t xml:space="preserve"> ГКМ».</w:t>
      </w:r>
    </w:p>
    <w:p w14:paraId="3134463C" w14:textId="77777777" w:rsidR="006F53C3" w:rsidRPr="000604CA" w:rsidRDefault="006F53C3" w:rsidP="006F53C3">
      <w:pPr>
        <w:spacing w:after="0" w:line="240" w:lineRule="auto"/>
        <w:ind w:firstLine="708"/>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Общие затраты ПАО «ЯТЭК» на </w:t>
      </w:r>
      <w:proofErr w:type="spellStart"/>
      <w:r w:rsidRPr="000604CA">
        <w:rPr>
          <w:rFonts w:asciiTheme="majorHAnsi" w:eastAsia="Calibri" w:hAnsiTheme="majorHAnsi" w:cs="Times New Roman"/>
          <w:color w:val="000000" w:themeColor="text1"/>
          <w:sz w:val="24"/>
          <w:szCs w:val="24"/>
          <w:lang w:eastAsia="en-US"/>
        </w:rPr>
        <w:t>воздухоохранные</w:t>
      </w:r>
      <w:proofErr w:type="spellEnd"/>
      <w:r w:rsidRPr="000604CA">
        <w:rPr>
          <w:rFonts w:asciiTheme="majorHAnsi" w:eastAsia="Calibri" w:hAnsiTheme="majorHAnsi" w:cs="Times New Roman"/>
          <w:color w:val="000000" w:themeColor="text1"/>
          <w:sz w:val="24"/>
          <w:szCs w:val="24"/>
          <w:lang w:eastAsia="en-US"/>
        </w:rPr>
        <w:t xml:space="preserve"> мероприятии в 2018 году составили </w:t>
      </w:r>
      <w:r w:rsidRPr="000604CA">
        <w:rPr>
          <w:rFonts w:asciiTheme="majorHAnsi" w:eastAsia="Calibri" w:hAnsiTheme="majorHAnsi" w:cs="Times New Roman"/>
          <w:b/>
          <w:color w:val="000000" w:themeColor="text1"/>
          <w:sz w:val="24"/>
          <w:szCs w:val="24"/>
          <w:lang w:eastAsia="en-US"/>
        </w:rPr>
        <w:t>1332,0 тыс. рублей</w:t>
      </w:r>
      <w:r w:rsidRPr="000604CA">
        <w:rPr>
          <w:rFonts w:asciiTheme="majorHAnsi" w:eastAsia="Calibri" w:hAnsiTheme="majorHAnsi" w:cs="Times New Roman"/>
          <w:color w:val="000000" w:themeColor="text1"/>
          <w:sz w:val="24"/>
          <w:szCs w:val="24"/>
          <w:lang w:eastAsia="en-US"/>
        </w:rPr>
        <w:t>.</w:t>
      </w:r>
    </w:p>
    <w:p w14:paraId="72630597" w14:textId="77777777" w:rsidR="00B416B6" w:rsidRPr="000604CA" w:rsidRDefault="00B416B6" w:rsidP="00395943">
      <w:pPr>
        <w:spacing w:after="0" w:line="240" w:lineRule="auto"/>
        <w:jc w:val="both"/>
        <w:rPr>
          <w:rFonts w:asciiTheme="majorHAnsi" w:eastAsia="Calibri" w:hAnsiTheme="majorHAnsi" w:cs="Times New Roman"/>
          <w:color w:val="000000" w:themeColor="text1"/>
          <w:sz w:val="24"/>
          <w:szCs w:val="24"/>
          <w:lang w:eastAsia="en-US"/>
        </w:rPr>
      </w:pPr>
    </w:p>
    <w:p w14:paraId="2463C821" w14:textId="6068857C" w:rsidR="006F53C3" w:rsidRPr="000604CA" w:rsidRDefault="006F53C3" w:rsidP="00430A7F">
      <w:pPr>
        <w:spacing w:after="0" w:line="240" w:lineRule="auto"/>
        <w:ind w:firstLine="709"/>
        <w:outlineLvl w:val="0"/>
        <w:rPr>
          <w:rFonts w:asciiTheme="majorHAnsi" w:eastAsia="Times New Roman" w:hAnsiTheme="majorHAnsi" w:cs="Times New Roman"/>
          <w:b/>
          <w:i/>
          <w:color w:val="000000" w:themeColor="text1"/>
          <w:sz w:val="24"/>
          <w:szCs w:val="24"/>
        </w:rPr>
      </w:pPr>
      <w:r w:rsidRPr="000604CA">
        <w:rPr>
          <w:rFonts w:asciiTheme="majorHAnsi" w:eastAsia="Times New Roman" w:hAnsiTheme="majorHAnsi" w:cs="Times New Roman"/>
          <w:b/>
          <w:i/>
          <w:color w:val="000000" w:themeColor="text1"/>
          <w:sz w:val="24"/>
          <w:szCs w:val="24"/>
        </w:rPr>
        <w:t>Перечень разрешительных документов ПАО «ЯТЭК» в области охраны атмосферного воздуха на 2018 г.</w:t>
      </w:r>
    </w:p>
    <w:p w14:paraId="0E368D6F" w14:textId="77777777" w:rsidR="00430A7F" w:rsidRPr="000604CA" w:rsidRDefault="00430A7F" w:rsidP="00430A7F">
      <w:pPr>
        <w:spacing w:after="0" w:line="240" w:lineRule="auto"/>
        <w:ind w:firstLine="709"/>
        <w:outlineLvl w:val="0"/>
        <w:rPr>
          <w:rFonts w:asciiTheme="majorHAnsi" w:eastAsia="Times New Roman" w:hAnsiTheme="majorHAnsi" w:cs="Times New Roman"/>
          <w:b/>
          <w:i/>
          <w:color w:val="000000" w:themeColor="text1"/>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
        <w:gridCol w:w="2322"/>
        <w:gridCol w:w="3821"/>
        <w:gridCol w:w="5386"/>
        <w:gridCol w:w="1843"/>
      </w:tblGrid>
      <w:tr w:rsidR="006F53C3" w:rsidRPr="000604CA" w14:paraId="2033A2A5" w14:textId="77777777" w:rsidTr="00430A7F">
        <w:trPr>
          <w:trHeight w:val="889"/>
        </w:trPr>
        <w:tc>
          <w:tcPr>
            <w:tcW w:w="486" w:type="dxa"/>
            <w:tcBorders>
              <w:bottom w:val="single" w:sz="4" w:space="0" w:color="auto"/>
            </w:tcBorders>
          </w:tcPr>
          <w:p w14:paraId="2301624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w:t>
            </w:r>
          </w:p>
          <w:p w14:paraId="0724BBF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п/п</w:t>
            </w:r>
          </w:p>
          <w:p w14:paraId="274B37E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2322" w:type="dxa"/>
            <w:tcBorders>
              <w:bottom w:val="single" w:sz="4" w:space="0" w:color="auto"/>
            </w:tcBorders>
          </w:tcPr>
          <w:p w14:paraId="0BACCF4C"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r w:rsidRPr="000604CA">
              <w:rPr>
                <w:rFonts w:asciiTheme="majorHAnsi" w:eastAsia="Times New Roman" w:hAnsiTheme="majorHAnsi" w:cs="Times New Roman"/>
                <w:b/>
                <w:bCs/>
                <w:color w:val="000000" w:themeColor="text1"/>
                <w:sz w:val="24"/>
                <w:szCs w:val="24"/>
              </w:rPr>
              <w:t xml:space="preserve">Номер Разрешения  </w:t>
            </w:r>
          </w:p>
          <w:p w14:paraId="7F994E6D"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p>
          <w:p w14:paraId="3762B82A"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p>
        </w:tc>
        <w:tc>
          <w:tcPr>
            <w:tcW w:w="3821" w:type="dxa"/>
            <w:tcBorders>
              <w:bottom w:val="single" w:sz="4" w:space="0" w:color="auto"/>
            </w:tcBorders>
          </w:tcPr>
          <w:p w14:paraId="613FF3CE"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r w:rsidRPr="000604CA">
              <w:rPr>
                <w:rFonts w:asciiTheme="majorHAnsi" w:eastAsia="Times New Roman" w:hAnsiTheme="majorHAnsi" w:cs="Times New Roman"/>
                <w:b/>
                <w:bCs/>
                <w:color w:val="000000" w:themeColor="text1"/>
                <w:sz w:val="24"/>
                <w:szCs w:val="24"/>
              </w:rPr>
              <w:t>Наименование органа, выдавшего разрешение</w:t>
            </w:r>
          </w:p>
        </w:tc>
        <w:tc>
          <w:tcPr>
            <w:tcW w:w="5386" w:type="dxa"/>
            <w:tcBorders>
              <w:bottom w:val="single" w:sz="4" w:space="0" w:color="auto"/>
            </w:tcBorders>
          </w:tcPr>
          <w:p w14:paraId="6D7909CA"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r w:rsidRPr="000604CA">
              <w:rPr>
                <w:rFonts w:asciiTheme="majorHAnsi" w:eastAsia="Times New Roman" w:hAnsiTheme="majorHAnsi" w:cs="Times New Roman"/>
                <w:b/>
                <w:bCs/>
                <w:color w:val="000000" w:themeColor="text1"/>
                <w:sz w:val="24"/>
                <w:szCs w:val="24"/>
              </w:rPr>
              <w:t>Вид деятельности</w:t>
            </w:r>
          </w:p>
          <w:p w14:paraId="5779700F"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p>
          <w:p w14:paraId="68CCDC05" w14:textId="77777777" w:rsidR="006F53C3" w:rsidRPr="000604CA" w:rsidRDefault="006F53C3" w:rsidP="006F53C3">
            <w:pPr>
              <w:spacing w:after="0" w:line="240" w:lineRule="auto"/>
              <w:ind w:left="360"/>
              <w:jc w:val="both"/>
              <w:rPr>
                <w:rFonts w:asciiTheme="majorHAnsi" w:eastAsia="Times New Roman" w:hAnsiTheme="majorHAnsi" w:cs="Times New Roman"/>
                <w:b/>
                <w:bCs/>
                <w:color w:val="000000" w:themeColor="text1"/>
                <w:sz w:val="24"/>
                <w:szCs w:val="24"/>
              </w:rPr>
            </w:pPr>
          </w:p>
        </w:tc>
        <w:tc>
          <w:tcPr>
            <w:tcW w:w="1843" w:type="dxa"/>
            <w:tcBorders>
              <w:bottom w:val="single" w:sz="4" w:space="0" w:color="auto"/>
            </w:tcBorders>
          </w:tcPr>
          <w:p w14:paraId="16218D3A"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r w:rsidRPr="000604CA">
              <w:rPr>
                <w:rFonts w:asciiTheme="majorHAnsi" w:eastAsia="Times New Roman" w:hAnsiTheme="majorHAnsi" w:cs="Times New Roman"/>
                <w:b/>
                <w:bCs/>
                <w:color w:val="000000" w:themeColor="text1"/>
                <w:sz w:val="24"/>
                <w:szCs w:val="24"/>
              </w:rPr>
              <w:t>Срок действия разрешения</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
        <w:gridCol w:w="2340"/>
        <w:gridCol w:w="3807"/>
        <w:gridCol w:w="5386"/>
        <w:gridCol w:w="1843"/>
      </w:tblGrid>
      <w:tr w:rsidR="00430A7F" w:rsidRPr="000604CA" w14:paraId="362E46A2" w14:textId="77777777" w:rsidTr="00430A7F">
        <w:trPr>
          <w:trHeight w:val="675"/>
        </w:trPr>
        <w:tc>
          <w:tcPr>
            <w:tcW w:w="482" w:type="dxa"/>
          </w:tcPr>
          <w:p w14:paraId="77F34CBC"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w:t>
            </w:r>
          </w:p>
        </w:tc>
        <w:tc>
          <w:tcPr>
            <w:tcW w:w="2340" w:type="dxa"/>
          </w:tcPr>
          <w:p w14:paraId="4BD3BC5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ПДВ-17/262         </w:t>
            </w:r>
          </w:p>
          <w:p w14:paraId="14EDFD33"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091756F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от 22.12.2017</w:t>
            </w:r>
          </w:p>
        </w:tc>
        <w:tc>
          <w:tcPr>
            <w:tcW w:w="3807" w:type="dxa"/>
          </w:tcPr>
          <w:p w14:paraId="5F6FCF24"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5F6A859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Разрешение на ПДВ для объектов ГПУ на СВГКМ</w:t>
            </w:r>
          </w:p>
        </w:tc>
        <w:tc>
          <w:tcPr>
            <w:tcW w:w="1843" w:type="dxa"/>
          </w:tcPr>
          <w:p w14:paraId="1495140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01.01.2018 по 31.12.2025</w:t>
            </w:r>
          </w:p>
        </w:tc>
      </w:tr>
      <w:tr w:rsidR="00430A7F" w:rsidRPr="000604CA" w14:paraId="6FB685D6" w14:textId="77777777" w:rsidTr="00430A7F">
        <w:trPr>
          <w:trHeight w:val="675"/>
        </w:trPr>
        <w:tc>
          <w:tcPr>
            <w:tcW w:w="482" w:type="dxa"/>
          </w:tcPr>
          <w:p w14:paraId="28587285"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w:t>
            </w:r>
          </w:p>
        </w:tc>
        <w:tc>
          <w:tcPr>
            <w:tcW w:w="2340" w:type="dxa"/>
          </w:tcPr>
          <w:p w14:paraId="642E1E9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ПДВ-17/241</w:t>
            </w:r>
          </w:p>
          <w:p w14:paraId="5858BBF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5F2F80D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28.11.2017</w:t>
            </w:r>
          </w:p>
        </w:tc>
        <w:tc>
          <w:tcPr>
            <w:tcW w:w="3807" w:type="dxa"/>
          </w:tcPr>
          <w:p w14:paraId="3C6DB176"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573DC60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Разрешение на ПДВ для АЗС, АГЗС в г. Вилюйск, п. </w:t>
            </w:r>
            <w:proofErr w:type="spellStart"/>
            <w:r w:rsidRPr="000604CA">
              <w:rPr>
                <w:rFonts w:asciiTheme="majorHAnsi" w:eastAsia="Times New Roman" w:hAnsiTheme="majorHAnsi" w:cs="Times New Roman"/>
                <w:color w:val="000000" w:themeColor="text1"/>
                <w:sz w:val="24"/>
                <w:szCs w:val="24"/>
              </w:rPr>
              <w:t>Кысыл</w:t>
            </w:r>
            <w:proofErr w:type="spellEnd"/>
            <w:r w:rsidRPr="000604CA">
              <w:rPr>
                <w:rFonts w:asciiTheme="majorHAnsi" w:eastAsia="Times New Roman" w:hAnsiTheme="majorHAnsi" w:cs="Times New Roman"/>
                <w:color w:val="000000" w:themeColor="text1"/>
                <w:sz w:val="24"/>
                <w:szCs w:val="24"/>
              </w:rPr>
              <w:t xml:space="preserve">-Сыр, с. </w:t>
            </w:r>
            <w:proofErr w:type="spellStart"/>
            <w:r w:rsidRPr="000604CA">
              <w:rPr>
                <w:rFonts w:asciiTheme="majorHAnsi" w:eastAsia="Times New Roman" w:hAnsiTheme="majorHAnsi" w:cs="Times New Roman"/>
                <w:color w:val="000000" w:themeColor="text1"/>
                <w:sz w:val="24"/>
                <w:szCs w:val="24"/>
              </w:rPr>
              <w:t>Ильбенге</w:t>
            </w:r>
            <w:proofErr w:type="spellEnd"/>
          </w:p>
        </w:tc>
        <w:tc>
          <w:tcPr>
            <w:tcW w:w="1843" w:type="dxa"/>
          </w:tcPr>
          <w:p w14:paraId="77E38D7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28.11.2017 по 27.11.2024</w:t>
            </w:r>
          </w:p>
        </w:tc>
      </w:tr>
      <w:tr w:rsidR="00430A7F" w:rsidRPr="000604CA" w14:paraId="177BD6F3" w14:textId="77777777" w:rsidTr="00430A7F">
        <w:trPr>
          <w:trHeight w:val="675"/>
        </w:trPr>
        <w:tc>
          <w:tcPr>
            <w:tcW w:w="482" w:type="dxa"/>
          </w:tcPr>
          <w:p w14:paraId="483955C2"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3</w:t>
            </w:r>
          </w:p>
        </w:tc>
        <w:tc>
          <w:tcPr>
            <w:tcW w:w="2340" w:type="dxa"/>
          </w:tcPr>
          <w:p w14:paraId="5A9BC66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ПДВ-17/242</w:t>
            </w:r>
          </w:p>
          <w:p w14:paraId="2517F9F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23DE8088"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30.11.2017</w:t>
            </w:r>
          </w:p>
        </w:tc>
        <w:tc>
          <w:tcPr>
            <w:tcW w:w="3807" w:type="dxa"/>
          </w:tcPr>
          <w:p w14:paraId="29F5B388"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51F51EE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Разрешение на ПДВ для АЗС в  с. Сунтар</w:t>
            </w:r>
          </w:p>
        </w:tc>
        <w:tc>
          <w:tcPr>
            <w:tcW w:w="1843" w:type="dxa"/>
          </w:tcPr>
          <w:p w14:paraId="43AE799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30.11.2017 по 29.11.2024</w:t>
            </w:r>
          </w:p>
        </w:tc>
      </w:tr>
      <w:tr w:rsidR="00430A7F" w:rsidRPr="000604CA" w14:paraId="11276487" w14:textId="77777777" w:rsidTr="00430A7F">
        <w:trPr>
          <w:trHeight w:val="566"/>
        </w:trPr>
        <w:tc>
          <w:tcPr>
            <w:tcW w:w="482" w:type="dxa"/>
          </w:tcPr>
          <w:p w14:paraId="04F1DF21"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4</w:t>
            </w:r>
          </w:p>
          <w:p w14:paraId="4E09A6F7"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p>
          <w:p w14:paraId="6357317D"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p>
        </w:tc>
        <w:tc>
          <w:tcPr>
            <w:tcW w:w="2340" w:type="dxa"/>
          </w:tcPr>
          <w:p w14:paraId="2312677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ПДВ-16/206</w:t>
            </w:r>
          </w:p>
          <w:p w14:paraId="141939D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26CDE57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22.12.2016г</w:t>
            </w:r>
          </w:p>
        </w:tc>
        <w:tc>
          <w:tcPr>
            <w:tcW w:w="3807" w:type="dxa"/>
          </w:tcPr>
          <w:p w14:paraId="43E9150B"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5FD928C7"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Разрешение на ПДВ для  ПАЭС -2500 </w:t>
            </w:r>
          </w:p>
          <w:p w14:paraId="28FE35B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1843" w:type="dxa"/>
          </w:tcPr>
          <w:p w14:paraId="3B5F2B4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22.12.2016 по 23.11.2021г</w:t>
            </w:r>
          </w:p>
          <w:p w14:paraId="4D0D454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r>
      <w:tr w:rsidR="00430A7F" w:rsidRPr="000604CA" w14:paraId="49419D06" w14:textId="77777777" w:rsidTr="00430A7F">
        <w:trPr>
          <w:trHeight w:val="675"/>
        </w:trPr>
        <w:tc>
          <w:tcPr>
            <w:tcW w:w="482" w:type="dxa"/>
          </w:tcPr>
          <w:p w14:paraId="2F483735"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5</w:t>
            </w:r>
          </w:p>
        </w:tc>
        <w:tc>
          <w:tcPr>
            <w:tcW w:w="2340" w:type="dxa"/>
          </w:tcPr>
          <w:p w14:paraId="007AAD8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ПДВ-16/207</w:t>
            </w:r>
          </w:p>
          <w:p w14:paraId="7D5F82C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542A219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22.12.2016</w:t>
            </w:r>
          </w:p>
        </w:tc>
        <w:tc>
          <w:tcPr>
            <w:tcW w:w="3807" w:type="dxa"/>
          </w:tcPr>
          <w:p w14:paraId="6F572306"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7CE78B7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Разрешение на ПДВ для АГЗС в г. Якутске</w:t>
            </w:r>
          </w:p>
        </w:tc>
        <w:tc>
          <w:tcPr>
            <w:tcW w:w="1843" w:type="dxa"/>
          </w:tcPr>
          <w:p w14:paraId="59DE892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22.12.2016 по 23.11.2021</w:t>
            </w:r>
          </w:p>
        </w:tc>
      </w:tr>
      <w:tr w:rsidR="00430A7F" w:rsidRPr="000604CA" w14:paraId="5A5AF9AE" w14:textId="77777777" w:rsidTr="00430A7F">
        <w:trPr>
          <w:trHeight w:val="798"/>
        </w:trPr>
        <w:tc>
          <w:tcPr>
            <w:tcW w:w="482" w:type="dxa"/>
          </w:tcPr>
          <w:p w14:paraId="7531DDEC"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6</w:t>
            </w:r>
          </w:p>
        </w:tc>
        <w:tc>
          <w:tcPr>
            <w:tcW w:w="2340" w:type="dxa"/>
          </w:tcPr>
          <w:p w14:paraId="151B926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ПДВ-16/208</w:t>
            </w:r>
          </w:p>
          <w:p w14:paraId="5DCC7A5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087F592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22.12.2016</w:t>
            </w:r>
          </w:p>
        </w:tc>
        <w:tc>
          <w:tcPr>
            <w:tcW w:w="3807" w:type="dxa"/>
          </w:tcPr>
          <w:p w14:paraId="188B909F"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3D37F5B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Разрешение на ПДВ для фонда скважин на СВГКМ;</w:t>
            </w:r>
          </w:p>
          <w:p w14:paraId="26DAFC33"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1843" w:type="dxa"/>
          </w:tcPr>
          <w:p w14:paraId="3A09EE4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22.12.2016 по 23.11.2021г</w:t>
            </w:r>
          </w:p>
          <w:p w14:paraId="2A069A52"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r>
      <w:tr w:rsidR="00430A7F" w:rsidRPr="000604CA" w14:paraId="0E7AADDA" w14:textId="77777777" w:rsidTr="00430A7F">
        <w:trPr>
          <w:trHeight w:val="779"/>
        </w:trPr>
        <w:tc>
          <w:tcPr>
            <w:tcW w:w="482" w:type="dxa"/>
          </w:tcPr>
          <w:p w14:paraId="6F296365"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7</w:t>
            </w:r>
          </w:p>
        </w:tc>
        <w:tc>
          <w:tcPr>
            <w:tcW w:w="2340" w:type="dxa"/>
          </w:tcPr>
          <w:p w14:paraId="21D71C12"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ПДВ-16/209</w:t>
            </w:r>
          </w:p>
          <w:p w14:paraId="545C941D"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7EAAF18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22.12.2016</w:t>
            </w:r>
          </w:p>
        </w:tc>
        <w:tc>
          <w:tcPr>
            <w:tcW w:w="3807" w:type="dxa"/>
          </w:tcPr>
          <w:p w14:paraId="7EFFBAF3"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33B3FB6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Разрешение на ПДВ для фонда скважин на МГКМ</w:t>
            </w:r>
          </w:p>
        </w:tc>
        <w:tc>
          <w:tcPr>
            <w:tcW w:w="1843" w:type="dxa"/>
          </w:tcPr>
          <w:p w14:paraId="1AC18E3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с 22.12.2016 по 23.11.2021г </w:t>
            </w:r>
          </w:p>
        </w:tc>
      </w:tr>
      <w:tr w:rsidR="00430A7F" w:rsidRPr="000604CA" w14:paraId="3F3388C0" w14:textId="77777777" w:rsidTr="00430A7F">
        <w:trPr>
          <w:trHeight w:val="675"/>
        </w:trPr>
        <w:tc>
          <w:tcPr>
            <w:tcW w:w="482" w:type="dxa"/>
          </w:tcPr>
          <w:p w14:paraId="136C490F"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8</w:t>
            </w:r>
          </w:p>
        </w:tc>
        <w:tc>
          <w:tcPr>
            <w:tcW w:w="2340" w:type="dxa"/>
          </w:tcPr>
          <w:p w14:paraId="3C3B7527"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ПДВ–15/97</w:t>
            </w:r>
          </w:p>
          <w:p w14:paraId="500A358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32B5610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16.07.2015</w:t>
            </w:r>
          </w:p>
        </w:tc>
        <w:tc>
          <w:tcPr>
            <w:tcW w:w="3807" w:type="dxa"/>
          </w:tcPr>
          <w:p w14:paraId="735723B9"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71027188"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Разрешение на ПДВ для АЗС в г. Якутске</w:t>
            </w:r>
          </w:p>
        </w:tc>
        <w:tc>
          <w:tcPr>
            <w:tcW w:w="1843" w:type="dxa"/>
          </w:tcPr>
          <w:p w14:paraId="05CA5BE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16.07.2015 по 01.07.2020г</w:t>
            </w:r>
          </w:p>
        </w:tc>
      </w:tr>
      <w:tr w:rsidR="00430A7F" w:rsidRPr="000604CA" w14:paraId="390E2DCB" w14:textId="77777777" w:rsidTr="00430A7F">
        <w:trPr>
          <w:trHeight w:val="675"/>
        </w:trPr>
        <w:tc>
          <w:tcPr>
            <w:tcW w:w="482" w:type="dxa"/>
          </w:tcPr>
          <w:p w14:paraId="37120890"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9</w:t>
            </w:r>
          </w:p>
        </w:tc>
        <w:tc>
          <w:tcPr>
            <w:tcW w:w="2340" w:type="dxa"/>
          </w:tcPr>
          <w:p w14:paraId="49DF5BD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ПДВ-14-78</w:t>
            </w:r>
          </w:p>
          <w:p w14:paraId="18D35E0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7FCA6C2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02.06.2014</w:t>
            </w:r>
          </w:p>
        </w:tc>
        <w:tc>
          <w:tcPr>
            <w:tcW w:w="3807" w:type="dxa"/>
          </w:tcPr>
          <w:p w14:paraId="13A531C6"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4373459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Разрешение на ПДВ для </w:t>
            </w:r>
            <w:proofErr w:type="spellStart"/>
            <w:r w:rsidRPr="000604CA">
              <w:rPr>
                <w:rFonts w:asciiTheme="majorHAnsi" w:eastAsia="Times New Roman" w:hAnsiTheme="majorHAnsi" w:cs="Times New Roman"/>
                <w:color w:val="000000" w:themeColor="text1"/>
                <w:sz w:val="24"/>
                <w:szCs w:val="24"/>
              </w:rPr>
              <w:t>ЦХиП</w:t>
            </w:r>
            <w:proofErr w:type="spellEnd"/>
            <w:r w:rsidRPr="000604CA">
              <w:rPr>
                <w:rFonts w:asciiTheme="majorHAnsi" w:eastAsia="Times New Roman" w:hAnsiTheme="majorHAnsi" w:cs="Times New Roman"/>
                <w:color w:val="000000" w:themeColor="text1"/>
                <w:sz w:val="24"/>
                <w:szCs w:val="24"/>
              </w:rPr>
              <w:t xml:space="preserve"> в г. Якутске</w:t>
            </w:r>
          </w:p>
        </w:tc>
        <w:tc>
          <w:tcPr>
            <w:tcW w:w="1843" w:type="dxa"/>
          </w:tcPr>
          <w:p w14:paraId="3841380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02.06.2014г по 20.05.2019г</w:t>
            </w:r>
          </w:p>
        </w:tc>
      </w:tr>
      <w:tr w:rsidR="00430A7F" w:rsidRPr="000604CA" w14:paraId="33A797BC" w14:textId="77777777" w:rsidTr="00430A7F">
        <w:trPr>
          <w:trHeight w:val="675"/>
        </w:trPr>
        <w:tc>
          <w:tcPr>
            <w:tcW w:w="482" w:type="dxa"/>
          </w:tcPr>
          <w:p w14:paraId="6FFF9DC2"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10</w:t>
            </w:r>
          </w:p>
        </w:tc>
        <w:tc>
          <w:tcPr>
            <w:tcW w:w="2340" w:type="dxa"/>
          </w:tcPr>
          <w:p w14:paraId="3C54139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 -14/79</w:t>
            </w:r>
          </w:p>
          <w:p w14:paraId="008041E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536DF22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02.06.2014</w:t>
            </w:r>
          </w:p>
        </w:tc>
        <w:tc>
          <w:tcPr>
            <w:tcW w:w="3807" w:type="dxa"/>
          </w:tcPr>
          <w:p w14:paraId="3BF049FE"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0C536992"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Разрешение на ПДВ для КАЗС в с. </w:t>
            </w:r>
            <w:proofErr w:type="spellStart"/>
            <w:r w:rsidRPr="000604CA">
              <w:rPr>
                <w:rFonts w:asciiTheme="majorHAnsi" w:eastAsia="Times New Roman" w:hAnsiTheme="majorHAnsi" w:cs="Times New Roman"/>
                <w:color w:val="000000" w:themeColor="text1"/>
                <w:sz w:val="24"/>
                <w:szCs w:val="24"/>
              </w:rPr>
              <w:t>Илбенге</w:t>
            </w:r>
            <w:proofErr w:type="spellEnd"/>
            <w:r w:rsidRPr="000604CA">
              <w:rPr>
                <w:rFonts w:asciiTheme="majorHAnsi" w:eastAsia="Times New Roman" w:hAnsiTheme="majorHAnsi" w:cs="Times New Roman"/>
                <w:color w:val="000000" w:themeColor="text1"/>
                <w:sz w:val="24"/>
                <w:szCs w:val="24"/>
              </w:rPr>
              <w:t xml:space="preserve"> и с. </w:t>
            </w:r>
            <w:proofErr w:type="spellStart"/>
            <w:r w:rsidRPr="000604CA">
              <w:rPr>
                <w:rFonts w:asciiTheme="majorHAnsi" w:eastAsia="Times New Roman" w:hAnsiTheme="majorHAnsi" w:cs="Times New Roman"/>
                <w:color w:val="000000" w:themeColor="text1"/>
                <w:sz w:val="24"/>
                <w:szCs w:val="24"/>
              </w:rPr>
              <w:t>Тасагар</w:t>
            </w:r>
            <w:proofErr w:type="spellEnd"/>
          </w:p>
        </w:tc>
        <w:tc>
          <w:tcPr>
            <w:tcW w:w="1843" w:type="dxa"/>
          </w:tcPr>
          <w:p w14:paraId="7705C6C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02.06.2014 по 20.05.2019г</w:t>
            </w:r>
          </w:p>
        </w:tc>
      </w:tr>
      <w:tr w:rsidR="00430A7F" w:rsidRPr="000604CA" w14:paraId="41DFDCFA" w14:textId="77777777" w:rsidTr="00430A7F">
        <w:trPr>
          <w:trHeight w:val="675"/>
        </w:trPr>
        <w:tc>
          <w:tcPr>
            <w:tcW w:w="482" w:type="dxa"/>
          </w:tcPr>
          <w:p w14:paraId="3F74E03D"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11</w:t>
            </w:r>
          </w:p>
        </w:tc>
        <w:tc>
          <w:tcPr>
            <w:tcW w:w="2340" w:type="dxa"/>
          </w:tcPr>
          <w:p w14:paraId="01CB4EF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ПДВ- 14/299</w:t>
            </w:r>
          </w:p>
          <w:p w14:paraId="6FA031A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6F9E36D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03.12.2014</w:t>
            </w:r>
          </w:p>
        </w:tc>
        <w:tc>
          <w:tcPr>
            <w:tcW w:w="3807" w:type="dxa"/>
          </w:tcPr>
          <w:p w14:paraId="23AB2FC6"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79548C07"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Разрешение на ПДВ для объектов на МГКМ</w:t>
            </w:r>
          </w:p>
        </w:tc>
        <w:tc>
          <w:tcPr>
            <w:tcW w:w="1843" w:type="dxa"/>
          </w:tcPr>
          <w:p w14:paraId="3B8CE53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01.01.2015 по 31.12.2019г</w:t>
            </w:r>
          </w:p>
          <w:p w14:paraId="27429F2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r>
      <w:tr w:rsidR="00430A7F" w:rsidRPr="000604CA" w14:paraId="5882710D" w14:textId="77777777" w:rsidTr="00430A7F">
        <w:trPr>
          <w:trHeight w:val="675"/>
        </w:trPr>
        <w:tc>
          <w:tcPr>
            <w:tcW w:w="482" w:type="dxa"/>
          </w:tcPr>
          <w:p w14:paraId="442D45CD"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12</w:t>
            </w:r>
          </w:p>
        </w:tc>
        <w:tc>
          <w:tcPr>
            <w:tcW w:w="2340" w:type="dxa"/>
          </w:tcPr>
          <w:p w14:paraId="17DBA14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ПДВ-14/330</w:t>
            </w:r>
          </w:p>
          <w:p w14:paraId="5FC7693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001CABA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26.12.2014</w:t>
            </w:r>
          </w:p>
        </w:tc>
        <w:tc>
          <w:tcPr>
            <w:tcW w:w="3807" w:type="dxa"/>
          </w:tcPr>
          <w:p w14:paraId="66F176B0"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58631C0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Разрешение на ПДВ для котельной в г. Якутске</w:t>
            </w:r>
          </w:p>
        </w:tc>
        <w:tc>
          <w:tcPr>
            <w:tcW w:w="1843" w:type="dxa"/>
          </w:tcPr>
          <w:p w14:paraId="6D37E5F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26.12.2014 по 09.12.2019г</w:t>
            </w:r>
          </w:p>
          <w:p w14:paraId="147E9E0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r>
      <w:tr w:rsidR="00430A7F" w:rsidRPr="000604CA" w14:paraId="46DD6E78" w14:textId="77777777" w:rsidTr="00430A7F">
        <w:trPr>
          <w:trHeight w:val="675"/>
        </w:trPr>
        <w:tc>
          <w:tcPr>
            <w:tcW w:w="482" w:type="dxa"/>
          </w:tcPr>
          <w:p w14:paraId="1F37E421"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13</w:t>
            </w:r>
          </w:p>
        </w:tc>
        <w:tc>
          <w:tcPr>
            <w:tcW w:w="2340" w:type="dxa"/>
          </w:tcPr>
          <w:p w14:paraId="3E3788C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ПДВ-13/270</w:t>
            </w:r>
          </w:p>
          <w:p w14:paraId="7386018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76F5280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от 25.12.2013</w:t>
            </w:r>
          </w:p>
        </w:tc>
        <w:tc>
          <w:tcPr>
            <w:tcW w:w="3807" w:type="dxa"/>
          </w:tcPr>
          <w:p w14:paraId="360C7C5D"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5386" w:type="dxa"/>
          </w:tcPr>
          <w:p w14:paraId="180BD913"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Разрешение на ПДВ для ЦПГК на СВГКМ </w:t>
            </w:r>
          </w:p>
        </w:tc>
        <w:tc>
          <w:tcPr>
            <w:tcW w:w="1843" w:type="dxa"/>
          </w:tcPr>
          <w:p w14:paraId="199366D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25.12.2013 по 31.12.2018г</w:t>
            </w:r>
          </w:p>
        </w:tc>
      </w:tr>
    </w:tbl>
    <w:p w14:paraId="37E3D10E" w14:textId="77777777" w:rsidR="006F53C3" w:rsidRPr="000604CA" w:rsidRDefault="006F53C3" w:rsidP="006F53C3">
      <w:pPr>
        <w:spacing w:after="200" w:line="240" w:lineRule="auto"/>
        <w:ind w:firstLine="709"/>
        <w:jc w:val="both"/>
        <w:rPr>
          <w:rFonts w:asciiTheme="majorHAnsi" w:eastAsia="Calibri" w:hAnsiTheme="majorHAnsi" w:cs="Times New Roman"/>
          <w:b/>
          <w:i/>
          <w:color w:val="000000" w:themeColor="text1"/>
          <w:sz w:val="24"/>
          <w:szCs w:val="24"/>
          <w:lang w:eastAsia="en-US"/>
        </w:rPr>
      </w:pPr>
    </w:p>
    <w:p w14:paraId="040E714E" w14:textId="4E6B717C" w:rsidR="00395943" w:rsidRPr="000604CA" w:rsidRDefault="006F53C3" w:rsidP="00430A7F">
      <w:pPr>
        <w:spacing w:after="200" w:line="240" w:lineRule="auto"/>
        <w:ind w:firstLine="709"/>
        <w:jc w:val="both"/>
        <w:rPr>
          <w:rFonts w:asciiTheme="majorHAnsi" w:eastAsia="Calibri" w:hAnsiTheme="majorHAnsi" w:cs="Times New Roman"/>
          <w:b/>
          <w:i/>
          <w:color w:val="000000" w:themeColor="text1"/>
          <w:sz w:val="24"/>
          <w:szCs w:val="24"/>
          <w:lang w:eastAsia="en-US"/>
        </w:rPr>
      </w:pPr>
      <w:r w:rsidRPr="000604CA">
        <w:rPr>
          <w:rFonts w:asciiTheme="majorHAnsi" w:eastAsia="Calibri" w:hAnsiTheme="majorHAnsi" w:cs="Times New Roman"/>
          <w:b/>
          <w:i/>
          <w:color w:val="000000" w:themeColor="text1"/>
          <w:sz w:val="24"/>
          <w:szCs w:val="24"/>
          <w:lang w:eastAsia="en-US"/>
        </w:rPr>
        <w:t xml:space="preserve">Сведения об образовании, использовании, обезвреживании, транспортировании и размещении отходов производства и потребления, мероприятии по снижению образования отходов:  </w:t>
      </w:r>
    </w:p>
    <w:p w14:paraId="096CF19B" w14:textId="654B274C" w:rsidR="00B416B6" w:rsidRPr="000604CA" w:rsidRDefault="006F53C3" w:rsidP="00B416B6">
      <w:pPr>
        <w:spacing w:after="0" w:line="240" w:lineRule="auto"/>
        <w:ind w:firstLine="709"/>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В 2018 году в подразделениях ПАО «ЯТЭК» в  результате производственной деятельности образовано всего 214,060 тонн отходов. Сравнительная таблица по образованию отходов производства и потребления:</w:t>
      </w:r>
    </w:p>
    <w:p w14:paraId="40291B70" w14:textId="77777777" w:rsidR="00395943" w:rsidRPr="000604CA" w:rsidRDefault="00395943" w:rsidP="00B416B6">
      <w:pPr>
        <w:spacing w:after="0" w:line="240" w:lineRule="auto"/>
        <w:ind w:firstLine="709"/>
        <w:jc w:val="both"/>
        <w:rPr>
          <w:rFonts w:asciiTheme="majorHAnsi" w:eastAsia="Calibri" w:hAnsiTheme="majorHAnsi" w:cs="Times New Roman"/>
          <w:color w:val="000000" w:themeColor="text1"/>
          <w:sz w:val="24"/>
          <w:szCs w:val="24"/>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3083"/>
        <w:gridCol w:w="1637"/>
        <w:gridCol w:w="1503"/>
        <w:gridCol w:w="1382"/>
        <w:gridCol w:w="1300"/>
      </w:tblGrid>
      <w:tr w:rsidR="006F53C3" w:rsidRPr="000604CA" w14:paraId="428C7988" w14:textId="77777777" w:rsidTr="006F53C3">
        <w:trPr>
          <w:trHeight w:val="799"/>
          <w:jc w:val="center"/>
        </w:trPr>
        <w:tc>
          <w:tcPr>
            <w:tcW w:w="666" w:type="dxa"/>
            <w:tcBorders>
              <w:top w:val="single" w:sz="4" w:space="0" w:color="auto"/>
              <w:left w:val="single" w:sz="4" w:space="0" w:color="auto"/>
              <w:bottom w:val="single" w:sz="4" w:space="0" w:color="auto"/>
              <w:right w:val="single" w:sz="4" w:space="0" w:color="auto"/>
            </w:tcBorders>
            <w:hideMark/>
          </w:tcPr>
          <w:p w14:paraId="3C676BFA" w14:textId="77777777" w:rsidR="006F53C3" w:rsidRPr="000604CA" w:rsidRDefault="006F53C3" w:rsidP="006F53C3">
            <w:pPr>
              <w:spacing w:after="200" w:line="240" w:lineRule="auto"/>
              <w:jc w:val="center"/>
              <w:rPr>
                <w:rFonts w:asciiTheme="majorHAnsi" w:eastAsia="Calibri" w:hAnsiTheme="majorHAnsi" w:cs="Times New Roman"/>
                <w:b/>
                <w:color w:val="000000" w:themeColor="text1"/>
                <w:sz w:val="24"/>
                <w:szCs w:val="24"/>
                <w:lang w:val="en-US" w:eastAsia="en-US"/>
              </w:rPr>
            </w:pPr>
            <w:r w:rsidRPr="000604CA">
              <w:rPr>
                <w:rFonts w:asciiTheme="majorHAnsi" w:eastAsia="Calibri" w:hAnsiTheme="majorHAnsi" w:cs="Times New Roman"/>
                <w:b/>
                <w:color w:val="000000" w:themeColor="text1"/>
                <w:sz w:val="24"/>
                <w:szCs w:val="24"/>
                <w:lang w:val="en-US" w:eastAsia="en-US"/>
              </w:rPr>
              <w:t>№ п/п</w:t>
            </w:r>
          </w:p>
        </w:tc>
        <w:tc>
          <w:tcPr>
            <w:tcW w:w="3083" w:type="dxa"/>
            <w:tcBorders>
              <w:top w:val="single" w:sz="4" w:space="0" w:color="auto"/>
              <w:left w:val="single" w:sz="4" w:space="0" w:color="auto"/>
              <w:bottom w:val="single" w:sz="4" w:space="0" w:color="auto"/>
              <w:right w:val="single" w:sz="4" w:space="0" w:color="auto"/>
            </w:tcBorders>
            <w:hideMark/>
          </w:tcPr>
          <w:p w14:paraId="66A625FE" w14:textId="77777777" w:rsidR="006F53C3" w:rsidRPr="000604CA" w:rsidRDefault="006F53C3" w:rsidP="006F53C3">
            <w:pPr>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Наименование показателя</w:t>
            </w:r>
          </w:p>
        </w:tc>
        <w:tc>
          <w:tcPr>
            <w:tcW w:w="1637" w:type="dxa"/>
            <w:tcBorders>
              <w:top w:val="single" w:sz="4" w:space="0" w:color="auto"/>
              <w:left w:val="single" w:sz="4" w:space="0" w:color="auto"/>
              <w:bottom w:val="single" w:sz="4" w:space="0" w:color="auto"/>
              <w:right w:val="single" w:sz="4" w:space="0" w:color="auto"/>
            </w:tcBorders>
            <w:hideMark/>
          </w:tcPr>
          <w:p w14:paraId="0F0C68C1" w14:textId="77777777" w:rsidR="006F53C3" w:rsidRPr="000604CA" w:rsidRDefault="006F53C3" w:rsidP="006F53C3">
            <w:pPr>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Единица измерения</w:t>
            </w:r>
          </w:p>
        </w:tc>
        <w:tc>
          <w:tcPr>
            <w:tcW w:w="1503" w:type="dxa"/>
            <w:tcBorders>
              <w:top w:val="single" w:sz="4" w:space="0" w:color="auto"/>
              <w:left w:val="single" w:sz="4" w:space="0" w:color="auto"/>
              <w:bottom w:val="single" w:sz="4" w:space="0" w:color="auto"/>
              <w:right w:val="single" w:sz="4" w:space="0" w:color="auto"/>
            </w:tcBorders>
            <w:hideMark/>
          </w:tcPr>
          <w:p w14:paraId="6A1B61AB" w14:textId="77777777" w:rsidR="006F53C3" w:rsidRPr="000604CA" w:rsidRDefault="006F53C3" w:rsidP="006F53C3">
            <w:pPr>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2016г</w:t>
            </w:r>
          </w:p>
        </w:tc>
        <w:tc>
          <w:tcPr>
            <w:tcW w:w="1382" w:type="dxa"/>
            <w:tcBorders>
              <w:top w:val="single" w:sz="4" w:space="0" w:color="auto"/>
              <w:left w:val="single" w:sz="4" w:space="0" w:color="auto"/>
              <w:bottom w:val="single" w:sz="4" w:space="0" w:color="auto"/>
              <w:right w:val="single" w:sz="4" w:space="0" w:color="auto"/>
            </w:tcBorders>
            <w:hideMark/>
          </w:tcPr>
          <w:p w14:paraId="377EC7BF" w14:textId="77777777" w:rsidR="006F53C3" w:rsidRPr="000604CA" w:rsidRDefault="006F53C3" w:rsidP="006F53C3">
            <w:pPr>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2017г</w:t>
            </w:r>
          </w:p>
        </w:tc>
        <w:tc>
          <w:tcPr>
            <w:tcW w:w="1300" w:type="dxa"/>
            <w:tcBorders>
              <w:top w:val="single" w:sz="4" w:space="0" w:color="auto"/>
              <w:left w:val="single" w:sz="4" w:space="0" w:color="auto"/>
              <w:bottom w:val="single" w:sz="4" w:space="0" w:color="auto"/>
              <w:right w:val="single" w:sz="4" w:space="0" w:color="auto"/>
            </w:tcBorders>
            <w:hideMark/>
          </w:tcPr>
          <w:p w14:paraId="15C1B013" w14:textId="77777777" w:rsidR="006F53C3" w:rsidRPr="000604CA" w:rsidRDefault="006F53C3" w:rsidP="006F53C3">
            <w:pPr>
              <w:spacing w:after="200" w:line="240" w:lineRule="auto"/>
              <w:jc w:val="center"/>
              <w:rPr>
                <w:rFonts w:asciiTheme="majorHAnsi" w:eastAsia="Calibri" w:hAnsiTheme="majorHAnsi" w:cs="Times New Roman"/>
                <w:b/>
                <w:color w:val="000000" w:themeColor="text1"/>
                <w:sz w:val="24"/>
                <w:szCs w:val="24"/>
                <w:lang w:eastAsia="en-US"/>
              </w:rPr>
            </w:pPr>
            <w:r w:rsidRPr="000604CA">
              <w:rPr>
                <w:rFonts w:asciiTheme="majorHAnsi" w:eastAsia="Calibri" w:hAnsiTheme="majorHAnsi" w:cs="Times New Roman"/>
                <w:b/>
                <w:color w:val="000000" w:themeColor="text1"/>
                <w:sz w:val="24"/>
                <w:szCs w:val="24"/>
                <w:lang w:eastAsia="en-US"/>
              </w:rPr>
              <w:t>2018г</w:t>
            </w:r>
          </w:p>
        </w:tc>
      </w:tr>
      <w:tr w:rsidR="006F53C3" w:rsidRPr="000604CA" w14:paraId="2D4B0F2D" w14:textId="77777777" w:rsidTr="006F53C3">
        <w:trPr>
          <w:jc w:val="center"/>
        </w:trPr>
        <w:tc>
          <w:tcPr>
            <w:tcW w:w="666" w:type="dxa"/>
            <w:tcBorders>
              <w:top w:val="single" w:sz="4" w:space="0" w:color="auto"/>
              <w:left w:val="single" w:sz="4" w:space="0" w:color="auto"/>
              <w:bottom w:val="single" w:sz="4" w:space="0" w:color="auto"/>
              <w:right w:val="single" w:sz="4" w:space="0" w:color="auto"/>
            </w:tcBorders>
            <w:hideMark/>
          </w:tcPr>
          <w:p w14:paraId="221F2BD4"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1</w:t>
            </w:r>
          </w:p>
        </w:tc>
        <w:tc>
          <w:tcPr>
            <w:tcW w:w="3083" w:type="dxa"/>
            <w:tcBorders>
              <w:top w:val="single" w:sz="4" w:space="0" w:color="auto"/>
              <w:left w:val="single" w:sz="4" w:space="0" w:color="auto"/>
              <w:bottom w:val="single" w:sz="4" w:space="0" w:color="auto"/>
              <w:right w:val="single" w:sz="4" w:space="0" w:color="auto"/>
            </w:tcBorders>
            <w:hideMark/>
          </w:tcPr>
          <w:p w14:paraId="20E11A31" w14:textId="77777777" w:rsidR="006F53C3" w:rsidRPr="000604CA" w:rsidRDefault="006F53C3" w:rsidP="006F53C3">
            <w:pPr>
              <w:spacing w:after="200" w:line="240" w:lineRule="auto"/>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Всего образовано отходов, из них: </w:t>
            </w:r>
          </w:p>
        </w:tc>
        <w:tc>
          <w:tcPr>
            <w:tcW w:w="1637" w:type="dxa"/>
            <w:tcBorders>
              <w:top w:val="single" w:sz="4" w:space="0" w:color="auto"/>
              <w:left w:val="single" w:sz="4" w:space="0" w:color="auto"/>
              <w:bottom w:val="single" w:sz="4" w:space="0" w:color="auto"/>
              <w:right w:val="single" w:sz="4" w:space="0" w:color="auto"/>
            </w:tcBorders>
            <w:hideMark/>
          </w:tcPr>
          <w:p w14:paraId="76B689C9"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тонн</w:t>
            </w:r>
          </w:p>
        </w:tc>
        <w:tc>
          <w:tcPr>
            <w:tcW w:w="1503" w:type="dxa"/>
            <w:tcBorders>
              <w:top w:val="single" w:sz="4" w:space="0" w:color="auto"/>
              <w:left w:val="single" w:sz="4" w:space="0" w:color="auto"/>
              <w:bottom w:val="single" w:sz="4" w:space="0" w:color="auto"/>
              <w:right w:val="single" w:sz="4" w:space="0" w:color="auto"/>
            </w:tcBorders>
            <w:hideMark/>
          </w:tcPr>
          <w:p w14:paraId="53D0E8DE"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495,516</w:t>
            </w:r>
          </w:p>
        </w:tc>
        <w:tc>
          <w:tcPr>
            <w:tcW w:w="1382" w:type="dxa"/>
            <w:tcBorders>
              <w:top w:val="single" w:sz="4" w:space="0" w:color="auto"/>
              <w:left w:val="single" w:sz="4" w:space="0" w:color="auto"/>
              <w:bottom w:val="single" w:sz="4" w:space="0" w:color="auto"/>
              <w:right w:val="single" w:sz="4" w:space="0" w:color="auto"/>
            </w:tcBorders>
            <w:hideMark/>
          </w:tcPr>
          <w:p w14:paraId="10826870"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776,307</w:t>
            </w:r>
          </w:p>
        </w:tc>
        <w:tc>
          <w:tcPr>
            <w:tcW w:w="1300" w:type="dxa"/>
            <w:tcBorders>
              <w:top w:val="single" w:sz="4" w:space="0" w:color="auto"/>
              <w:left w:val="single" w:sz="4" w:space="0" w:color="auto"/>
              <w:bottom w:val="single" w:sz="4" w:space="0" w:color="auto"/>
              <w:right w:val="single" w:sz="4" w:space="0" w:color="auto"/>
            </w:tcBorders>
          </w:tcPr>
          <w:p w14:paraId="75ED57B7"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214,060</w:t>
            </w:r>
          </w:p>
        </w:tc>
      </w:tr>
      <w:tr w:rsidR="006F53C3" w:rsidRPr="000604CA" w14:paraId="642B1C39" w14:textId="77777777" w:rsidTr="006F53C3">
        <w:trPr>
          <w:jc w:val="center"/>
        </w:trPr>
        <w:tc>
          <w:tcPr>
            <w:tcW w:w="666" w:type="dxa"/>
            <w:tcBorders>
              <w:top w:val="single" w:sz="4" w:space="0" w:color="auto"/>
              <w:left w:val="single" w:sz="4" w:space="0" w:color="auto"/>
              <w:bottom w:val="single" w:sz="4" w:space="0" w:color="auto"/>
              <w:right w:val="single" w:sz="4" w:space="0" w:color="auto"/>
            </w:tcBorders>
            <w:hideMark/>
          </w:tcPr>
          <w:p w14:paraId="33920964"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w:t>
            </w:r>
          </w:p>
        </w:tc>
        <w:tc>
          <w:tcPr>
            <w:tcW w:w="3083" w:type="dxa"/>
            <w:tcBorders>
              <w:top w:val="single" w:sz="4" w:space="0" w:color="auto"/>
              <w:left w:val="single" w:sz="4" w:space="0" w:color="auto"/>
              <w:bottom w:val="single" w:sz="4" w:space="0" w:color="auto"/>
              <w:right w:val="single" w:sz="4" w:space="0" w:color="auto"/>
            </w:tcBorders>
            <w:hideMark/>
          </w:tcPr>
          <w:p w14:paraId="047F0538" w14:textId="77777777" w:rsidR="006F53C3" w:rsidRPr="000604CA" w:rsidRDefault="006F53C3" w:rsidP="006F53C3">
            <w:pPr>
              <w:spacing w:after="200" w:line="240" w:lineRule="auto"/>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1 класса опасности </w:t>
            </w:r>
          </w:p>
        </w:tc>
        <w:tc>
          <w:tcPr>
            <w:tcW w:w="1637" w:type="dxa"/>
            <w:tcBorders>
              <w:top w:val="single" w:sz="4" w:space="0" w:color="auto"/>
              <w:left w:val="single" w:sz="4" w:space="0" w:color="auto"/>
              <w:bottom w:val="single" w:sz="4" w:space="0" w:color="auto"/>
              <w:right w:val="single" w:sz="4" w:space="0" w:color="auto"/>
            </w:tcBorders>
            <w:hideMark/>
          </w:tcPr>
          <w:p w14:paraId="17F7D830"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тонн</w:t>
            </w:r>
          </w:p>
        </w:tc>
        <w:tc>
          <w:tcPr>
            <w:tcW w:w="1503" w:type="dxa"/>
            <w:tcBorders>
              <w:top w:val="single" w:sz="4" w:space="0" w:color="auto"/>
              <w:left w:val="single" w:sz="4" w:space="0" w:color="auto"/>
              <w:bottom w:val="single" w:sz="4" w:space="0" w:color="auto"/>
              <w:right w:val="single" w:sz="4" w:space="0" w:color="auto"/>
            </w:tcBorders>
            <w:hideMark/>
          </w:tcPr>
          <w:p w14:paraId="1A2D6EAD"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0,302</w:t>
            </w:r>
          </w:p>
        </w:tc>
        <w:tc>
          <w:tcPr>
            <w:tcW w:w="1382" w:type="dxa"/>
            <w:tcBorders>
              <w:top w:val="single" w:sz="4" w:space="0" w:color="auto"/>
              <w:left w:val="single" w:sz="4" w:space="0" w:color="auto"/>
              <w:bottom w:val="single" w:sz="4" w:space="0" w:color="auto"/>
              <w:right w:val="single" w:sz="4" w:space="0" w:color="auto"/>
            </w:tcBorders>
            <w:hideMark/>
          </w:tcPr>
          <w:p w14:paraId="5BFB9007"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0,412</w:t>
            </w:r>
          </w:p>
        </w:tc>
        <w:tc>
          <w:tcPr>
            <w:tcW w:w="1300" w:type="dxa"/>
            <w:tcBorders>
              <w:top w:val="single" w:sz="4" w:space="0" w:color="auto"/>
              <w:left w:val="single" w:sz="4" w:space="0" w:color="auto"/>
              <w:bottom w:val="single" w:sz="4" w:space="0" w:color="auto"/>
              <w:right w:val="single" w:sz="4" w:space="0" w:color="auto"/>
            </w:tcBorders>
          </w:tcPr>
          <w:p w14:paraId="5CD14AB0"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0,300</w:t>
            </w:r>
          </w:p>
        </w:tc>
      </w:tr>
      <w:tr w:rsidR="006F53C3" w:rsidRPr="000604CA" w14:paraId="4C021469" w14:textId="77777777" w:rsidTr="006F53C3">
        <w:trPr>
          <w:jc w:val="center"/>
        </w:trPr>
        <w:tc>
          <w:tcPr>
            <w:tcW w:w="666" w:type="dxa"/>
            <w:tcBorders>
              <w:top w:val="single" w:sz="4" w:space="0" w:color="auto"/>
              <w:left w:val="single" w:sz="4" w:space="0" w:color="auto"/>
              <w:bottom w:val="single" w:sz="4" w:space="0" w:color="auto"/>
              <w:right w:val="single" w:sz="4" w:space="0" w:color="auto"/>
            </w:tcBorders>
            <w:hideMark/>
          </w:tcPr>
          <w:p w14:paraId="64E6B230"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3</w:t>
            </w:r>
          </w:p>
        </w:tc>
        <w:tc>
          <w:tcPr>
            <w:tcW w:w="3083" w:type="dxa"/>
            <w:tcBorders>
              <w:top w:val="single" w:sz="4" w:space="0" w:color="auto"/>
              <w:left w:val="single" w:sz="4" w:space="0" w:color="auto"/>
              <w:bottom w:val="single" w:sz="4" w:space="0" w:color="auto"/>
              <w:right w:val="single" w:sz="4" w:space="0" w:color="auto"/>
            </w:tcBorders>
            <w:hideMark/>
          </w:tcPr>
          <w:p w14:paraId="014EC278" w14:textId="77777777" w:rsidR="006F53C3" w:rsidRPr="000604CA" w:rsidRDefault="006F53C3" w:rsidP="006F53C3">
            <w:pPr>
              <w:spacing w:after="200" w:line="240" w:lineRule="auto"/>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2 класса опасности </w:t>
            </w:r>
          </w:p>
        </w:tc>
        <w:tc>
          <w:tcPr>
            <w:tcW w:w="1637" w:type="dxa"/>
            <w:tcBorders>
              <w:top w:val="single" w:sz="4" w:space="0" w:color="auto"/>
              <w:left w:val="single" w:sz="4" w:space="0" w:color="auto"/>
              <w:bottom w:val="single" w:sz="4" w:space="0" w:color="auto"/>
              <w:right w:val="single" w:sz="4" w:space="0" w:color="auto"/>
            </w:tcBorders>
            <w:hideMark/>
          </w:tcPr>
          <w:p w14:paraId="45871FB4"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тонн</w:t>
            </w:r>
          </w:p>
        </w:tc>
        <w:tc>
          <w:tcPr>
            <w:tcW w:w="1503" w:type="dxa"/>
            <w:tcBorders>
              <w:top w:val="single" w:sz="4" w:space="0" w:color="auto"/>
              <w:left w:val="single" w:sz="4" w:space="0" w:color="auto"/>
              <w:bottom w:val="single" w:sz="4" w:space="0" w:color="auto"/>
              <w:right w:val="single" w:sz="4" w:space="0" w:color="auto"/>
            </w:tcBorders>
            <w:hideMark/>
          </w:tcPr>
          <w:p w14:paraId="6BD81960"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0,110</w:t>
            </w:r>
          </w:p>
        </w:tc>
        <w:tc>
          <w:tcPr>
            <w:tcW w:w="1382" w:type="dxa"/>
            <w:tcBorders>
              <w:top w:val="single" w:sz="4" w:space="0" w:color="auto"/>
              <w:left w:val="single" w:sz="4" w:space="0" w:color="auto"/>
              <w:bottom w:val="single" w:sz="4" w:space="0" w:color="auto"/>
              <w:right w:val="single" w:sz="4" w:space="0" w:color="auto"/>
            </w:tcBorders>
            <w:hideMark/>
          </w:tcPr>
          <w:p w14:paraId="5C526D23"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0,551</w:t>
            </w:r>
          </w:p>
        </w:tc>
        <w:tc>
          <w:tcPr>
            <w:tcW w:w="1300" w:type="dxa"/>
            <w:tcBorders>
              <w:top w:val="single" w:sz="4" w:space="0" w:color="auto"/>
              <w:left w:val="single" w:sz="4" w:space="0" w:color="auto"/>
              <w:bottom w:val="single" w:sz="4" w:space="0" w:color="auto"/>
              <w:right w:val="single" w:sz="4" w:space="0" w:color="auto"/>
            </w:tcBorders>
          </w:tcPr>
          <w:p w14:paraId="6131BBE4"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2,622</w:t>
            </w:r>
          </w:p>
        </w:tc>
      </w:tr>
      <w:tr w:rsidR="006F53C3" w:rsidRPr="000604CA" w14:paraId="0A8D1ED5" w14:textId="77777777" w:rsidTr="006F53C3">
        <w:trPr>
          <w:jc w:val="center"/>
        </w:trPr>
        <w:tc>
          <w:tcPr>
            <w:tcW w:w="666" w:type="dxa"/>
            <w:tcBorders>
              <w:top w:val="single" w:sz="4" w:space="0" w:color="auto"/>
              <w:left w:val="single" w:sz="4" w:space="0" w:color="auto"/>
              <w:bottom w:val="single" w:sz="4" w:space="0" w:color="auto"/>
              <w:right w:val="single" w:sz="4" w:space="0" w:color="auto"/>
            </w:tcBorders>
            <w:hideMark/>
          </w:tcPr>
          <w:p w14:paraId="06D5E048"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4</w:t>
            </w:r>
          </w:p>
        </w:tc>
        <w:tc>
          <w:tcPr>
            <w:tcW w:w="3083" w:type="dxa"/>
            <w:tcBorders>
              <w:top w:val="single" w:sz="4" w:space="0" w:color="auto"/>
              <w:left w:val="single" w:sz="4" w:space="0" w:color="auto"/>
              <w:bottom w:val="single" w:sz="4" w:space="0" w:color="auto"/>
              <w:right w:val="single" w:sz="4" w:space="0" w:color="auto"/>
            </w:tcBorders>
            <w:hideMark/>
          </w:tcPr>
          <w:p w14:paraId="5609DF5B" w14:textId="77777777" w:rsidR="006F53C3" w:rsidRPr="000604CA" w:rsidRDefault="006F53C3" w:rsidP="006F53C3">
            <w:pPr>
              <w:spacing w:after="200" w:line="240" w:lineRule="auto"/>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3 класса опасности</w:t>
            </w:r>
          </w:p>
        </w:tc>
        <w:tc>
          <w:tcPr>
            <w:tcW w:w="1637" w:type="dxa"/>
            <w:tcBorders>
              <w:top w:val="single" w:sz="4" w:space="0" w:color="auto"/>
              <w:left w:val="single" w:sz="4" w:space="0" w:color="auto"/>
              <w:bottom w:val="single" w:sz="4" w:space="0" w:color="auto"/>
              <w:right w:val="single" w:sz="4" w:space="0" w:color="auto"/>
            </w:tcBorders>
            <w:hideMark/>
          </w:tcPr>
          <w:p w14:paraId="53CA7E8C"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тонн</w:t>
            </w:r>
          </w:p>
        </w:tc>
        <w:tc>
          <w:tcPr>
            <w:tcW w:w="1503" w:type="dxa"/>
            <w:tcBorders>
              <w:top w:val="single" w:sz="4" w:space="0" w:color="auto"/>
              <w:left w:val="single" w:sz="4" w:space="0" w:color="auto"/>
              <w:bottom w:val="single" w:sz="4" w:space="0" w:color="auto"/>
              <w:right w:val="single" w:sz="4" w:space="0" w:color="auto"/>
            </w:tcBorders>
            <w:hideMark/>
          </w:tcPr>
          <w:p w14:paraId="1A65AE8F"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10,404</w:t>
            </w:r>
          </w:p>
        </w:tc>
        <w:tc>
          <w:tcPr>
            <w:tcW w:w="1382" w:type="dxa"/>
            <w:tcBorders>
              <w:top w:val="single" w:sz="4" w:space="0" w:color="auto"/>
              <w:left w:val="single" w:sz="4" w:space="0" w:color="auto"/>
              <w:bottom w:val="single" w:sz="4" w:space="0" w:color="auto"/>
              <w:right w:val="single" w:sz="4" w:space="0" w:color="auto"/>
            </w:tcBorders>
            <w:hideMark/>
          </w:tcPr>
          <w:p w14:paraId="49E6546D"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16,622</w:t>
            </w:r>
          </w:p>
        </w:tc>
        <w:tc>
          <w:tcPr>
            <w:tcW w:w="1300" w:type="dxa"/>
            <w:tcBorders>
              <w:top w:val="single" w:sz="4" w:space="0" w:color="auto"/>
              <w:left w:val="single" w:sz="4" w:space="0" w:color="auto"/>
              <w:bottom w:val="single" w:sz="4" w:space="0" w:color="auto"/>
              <w:right w:val="single" w:sz="4" w:space="0" w:color="auto"/>
            </w:tcBorders>
          </w:tcPr>
          <w:p w14:paraId="2441C772"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19,408</w:t>
            </w:r>
          </w:p>
        </w:tc>
      </w:tr>
      <w:tr w:rsidR="006F53C3" w:rsidRPr="000604CA" w14:paraId="0596C9F6" w14:textId="77777777" w:rsidTr="006F53C3">
        <w:trPr>
          <w:jc w:val="center"/>
        </w:trPr>
        <w:tc>
          <w:tcPr>
            <w:tcW w:w="666" w:type="dxa"/>
            <w:tcBorders>
              <w:top w:val="single" w:sz="4" w:space="0" w:color="auto"/>
              <w:left w:val="single" w:sz="4" w:space="0" w:color="auto"/>
              <w:bottom w:val="single" w:sz="4" w:space="0" w:color="auto"/>
              <w:right w:val="single" w:sz="4" w:space="0" w:color="auto"/>
            </w:tcBorders>
            <w:hideMark/>
          </w:tcPr>
          <w:p w14:paraId="62E4909E"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5</w:t>
            </w:r>
          </w:p>
        </w:tc>
        <w:tc>
          <w:tcPr>
            <w:tcW w:w="3083" w:type="dxa"/>
            <w:tcBorders>
              <w:top w:val="single" w:sz="4" w:space="0" w:color="auto"/>
              <w:left w:val="single" w:sz="4" w:space="0" w:color="auto"/>
              <w:bottom w:val="single" w:sz="4" w:space="0" w:color="auto"/>
              <w:right w:val="single" w:sz="4" w:space="0" w:color="auto"/>
            </w:tcBorders>
            <w:hideMark/>
          </w:tcPr>
          <w:p w14:paraId="758CE2EC" w14:textId="77777777" w:rsidR="006F53C3" w:rsidRPr="000604CA" w:rsidRDefault="006F53C3" w:rsidP="006F53C3">
            <w:pPr>
              <w:spacing w:after="200" w:line="240" w:lineRule="auto"/>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4 класса опасности</w:t>
            </w:r>
          </w:p>
        </w:tc>
        <w:tc>
          <w:tcPr>
            <w:tcW w:w="1637" w:type="dxa"/>
            <w:tcBorders>
              <w:top w:val="single" w:sz="4" w:space="0" w:color="auto"/>
              <w:left w:val="single" w:sz="4" w:space="0" w:color="auto"/>
              <w:bottom w:val="single" w:sz="4" w:space="0" w:color="auto"/>
              <w:right w:val="single" w:sz="4" w:space="0" w:color="auto"/>
            </w:tcBorders>
            <w:hideMark/>
          </w:tcPr>
          <w:p w14:paraId="38EA7CA8"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тонн</w:t>
            </w:r>
          </w:p>
        </w:tc>
        <w:tc>
          <w:tcPr>
            <w:tcW w:w="1503" w:type="dxa"/>
            <w:tcBorders>
              <w:top w:val="single" w:sz="4" w:space="0" w:color="auto"/>
              <w:left w:val="single" w:sz="4" w:space="0" w:color="auto"/>
              <w:bottom w:val="single" w:sz="4" w:space="0" w:color="auto"/>
              <w:right w:val="single" w:sz="4" w:space="0" w:color="auto"/>
            </w:tcBorders>
            <w:hideMark/>
          </w:tcPr>
          <w:p w14:paraId="16BD1BB7"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247,4</w:t>
            </w:r>
          </w:p>
        </w:tc>
        <w:tc>
          <w:tcPr>
            <w:tcW w:w="1382" w:type="dxa"/>
            <w:tcBorders>
              <w:top w:val="single" w:sz="4" w:space="0" w:color="auto"/>
              <w:left w:val="single" w:sz="4" w:space="0" w:color="auto"/>
              <w:bottom w:val="single" w:sz="4" w:space="0" w:color="auto"/>
              <w:right w:val="single" w:sz="4" w:space="0" w:color="auto"/>
            </w:tcBorders>
            <w:hideMark/>
          </w:tcPr>
          <w:p w14:paraId="6FDCF76C"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233,520</w:t>
            </w:r>
          </w:p>
        </w:tc>
        <w:tc>
          <w:tcPr>
            <w:tcW w:w="1300" w:type="dxa"/>
            <w:tcBorders>
              <w:top w:val="single" w:sz="4" w:space="0" w:color="auto"/>
              <w:left w:val="single" w:sz="4" w:space="0" w:color="auto"/>
              <w:bottom w:val="single" w:sz="4" w:space="0" w:color="auto"/>
              <w:right w:val="single" w:sz="4" w:space="0" w:color="auto"/>
            </w:tcBorders>
          </w:tcPr>
          <w:p w14:paraId="0B0CD011"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109,174</w:t>
            </w:r>
          </w:p>
        </w:tc>
      </w:tr>
      <w:tr w:rsidR="006F53C3" w:rsidRPr="000604CA" w14:paraId="233C68F4" w14:textId="77777777" w:rsidTr="006F53C3">
        <w:trPr>
          <w:jc w:val="center"/>
        </w:trPr>
        <w:tc>
          <w:tcPr>
            <w:tcW w:w="666" w:type="dxa"/>
            <w:tcBorders>
              <w:top w:val="single" w:sz="4" w:space="0" w:color="auto"/>
              <w:left w:val="single" w:sz="4" w:space="0" w:color="auto"/>
              <w:bottom w:val="single" w:sz="4" w:space="0" w:color="auto"/>
              <w:right w:val="single" w:sz="4" w:space="0" w:color="auto"/>
            </w:tcBorders>
            <w:hideMark/>
          </w:tcPr>
          <w:p w14:paraId="04CE952C"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6</w:t>
            </w:r>
          </w:p>
        </w:tc>
        <w:tc>
          <w:tcPr>
            <w:tcW w:w="3083" w:type="dxa"/>
            <w:tcBorders>
              <w:top w:val="single" w:sz="4" w:space="0" w:color="auto"/>
              <w:left w:val="single" w:sz="4" w:space="0" w:color="auto"/>
              <w:bottom w:val="single" w:sz="4" w:space="0" w:color="auto"/>
              <w:right w:val="single" w:sz="4" w:space="0" w:color="auto"/>
            </w:tcBorders>
            <w:hideMark/>
          </w:tcPr>
          <w:p w14:paraId="043D724F" w14:textId="77777777" w:rsidR="006F53C3" w:rsidRPr="000604CA" w:rsidRDefault="006F53C3" w:rsidP="006F53C3">
            <w:pPr>
              <w:spacing w:after="200" w:line="240" w:lineRule="auto"/>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5 класса опасности</w:t>
            </w:r>
          </w:p>
        </w:tc>
        <w:tc>
          <w:tcPr>
            <w:tcW w:w="1637" w:type="dxa"/>
            <w:tcBorders>
              <w:top w:val="single" w:sz="4" w:space="0" w:color="auto"/>
              <w:left w:val="single" w:sz="4" w:space="0" w:color="auto"/>
              <w:bottom w:val="single" w:sz="4" w:space="0" w:color="auto"/>
              <w:right w:val="single" w:sz="4" w:space="0" w:color="auto"/>
            </w:tcBorders>
            <w:hideMark/>
          </w:tcPr>
          <w:p w14:paraId="4456F274"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тонн</w:t>
            </w:r>
          </w:p>
        </w:tc>
        <w:tc>
          <w:tcPr>
            <w:tcW w:w="1503" w:type="dxa"/>
            <w:tcBorders>
              <w:top w:val="single" w:sz="4" w:space="0" w:color="auto"/>
              <w:left w:val="single" w:sz="4" w:space="0" w:color="auto"/>
              <w:bottom w:val="single" w:sz="4" w:space="0" w:color="auto"/>
              <w:right w:val="single" w:sz="4" w:space="0" w:color="auto"/>
            </w:tcBorders>
            <w:hideMark/>
          </w:tcPr>
          <w:p w14:paraId="56A016FE"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237,3</w:t>
            </w:r>
          </w:p>
        </w:tc>
        <w:tc>
          <w:tcPr>
            <w:tcW w:w="1382" w:type="dxa"/>
            <w:tcBorders>
              <w:top w:val="single" w:sz="4" w:space="0" w:color="auto"/>
              <w:left w:val="single" w:sz="4" w:space="0" w:color="auto"/>
              <w:bottom w:val="single" w:sz="4" w:space="0" w:color="auto"/>
              <w:right w:val="single" w:sz="4" w:space="0" w:color="auto"/>
            </w:tcBorders>
            <w:hideMark/>
          </w:tcPr>
          <w:p w14:paraId="569EF9B8"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525,202</w:t>
            </w:r>
          </w:p>
        </w:tc>
        <w:tc>
          <w:tcPr>
            <w:tcW w:w="1300" w:type="dxa"/>
            <w:tcBorders>
              <w:top w:val="single" w:sz="4" w:space="0" w:color="auto"/>
              <w:left w:val="single" w:sz="4" w:space="0" w:color="auto"/>
              <w:bottom w:val="single" w:sz="4" w:space="0" w:color="auto"/>
              <w:right w:val="single" w:sz="4" w:space="0" w:color="auto"/>
            </w:tcBorders>
          </w:tcPr>
          <w:p w14:paraId="2BDEF3D1" w14:textId="77777777" w:rsidR="006F53C3" w:rsidRPr="000604CA" w:rsidRDefault="006F53C3" w:rsidP="006F53C3">
            <w:pPr>
              <w:spacing w:after="200" w:line="240" w:lineRule="auto"/>
              <w:jc w:val="center"/>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82,556</w:t>
            </w:r>
          </w:p>
        </w:tc>
      </w:tr>
    </w:tbl>
    <w:p w14:paraId="14510ECC" w14:textId="77777777" w:rsidR="00430A7F" w:rsidRPr="000604CA" w:rsidRDefault="00430A7F" w:rsidP="006F53C3">
      <w:pPr>
        <w:spacing w:after="0" w:line="276" w:lineRule="auto"/>
        <w:ind w:firstLine="709"/>
        <w:jc w:val="both"/>
        <w:rPr>
          <w:rFonts w:asciiTheme="majorHAnsi" w:eastAsia="Calibri" w:hAnsiTheme="majorHAnsi" w:cs="Times New Roman"/>
          <w:color w:val="000000" w:themeColor="text1"/>
          <w:sz w:val="24"/>
          <w:szCs w:val="24"/>
          <w:lang w:eastAsia="en-US"/>
        </w:rPr>
      </w:pPr>
    </w:p>
    <w:p w14:paraId="56F322E5" w14:textId="77777777" w:rsidR="00430A7F" w:rsidRPr="000604CA" w:rsidRDefault="00430A7F" w:rsidP="006F53C3">
      <w:pPr>
        <w:spacing w:after="0" w:line="276" w:lineRule="auto"/>
        <w:ind w:firstLine="709"/>
        <w:jc w:val="both"/>
        <w:rPr>
          <w:rFonts w:asciiTheme="majorHAnsi" w:eastAsia="Calibri" w:hAnsiTheme="majorHAnsi" w:cs="Times New Roman"/>
          <w:color w:val="000000" w:themeColor="text1"/>
          <w:sz w:val="24"/>
          <w:szCs w:val="24"/>
          <w:lang w:eastAsia="en-US"/>
        </w:rPr>
      </w:pPr>
    </w:p>
    <w:p w14:paraId="27392D17" w14:textId="77777777" w:rsidR="006F53C3" w:rsidRPr="000604CA" w:rsidRDefault="006F53C3" w:rsidP="006F53C3">
      <w:pPr>
        <w:spacing w:after="0" w:line="276" w:lineRule="auto"/>
        <w:ind w:firstLine="709"/>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Уменьшение образования отходов произошло в основном за счет снижения образования лома черных металлов. Согласно данным учета движения отходов: обезврежено самостоятельно предприятием согласно оформленной лицензии 14 № 00226 – 32,969 </w:t>
      </w:r>
      <w:proofErr w:type="spellStart"/>
      <w:r w:rsidRPr="000604CA">
        <w:rPr>
          <w:rFonts w:asciiTheme="majorHAnsi" w:eastAsia="Calibri" w:hAnsiTheme="majorHAnsi" w:cs="Times New Roman"/>
          <w:color w:val="000000" w:themeColor="text1"/>
          <w:sz w:val="24"/>
          <w:szCs w:val="24"/>
          <w:lang w:eastAsia="en-US"/>
        </w:rPr>
        <w:t>тн</w:t>
      </w:r>
      <w:proofErr w:type="spellEnd"/>
      <w:r w:rsidRPr="000604CA">
        <w:rPr>
          <w:rFonts w:asciiTheme="majorHAnsi" w:eastAsia="Calibri" w:hAnsiTheme="majorHAnsi" w:cs="Times New Roman"/>
          <w:color w:val="000000" w:themeColor="text1"/>
          <w:sz w:val="24"/>
          <w:szCs w:val="24"/>
          <w:lang w:eastAsia="en-US"/>
        </w:rPr>
        <w:t xml:space="preserve">, передано сторонним организациям (ООО «Новые экологические технологии», «МУП </w:t>
      </w:r>
      <w:proofErr w:type="spellStart"/>
      <w:r w:rsidRPr="000604CA">
        <w:rPr>
          <w:rFonts w:asciiTheme="majorHAnsi" w:eastAsia="Calibri" w:hAnsiTheme="majorHAnsi" w:cs="Times New Roman"/>
          <w:color w:val="000000" w:themeColor="text1"/>
          <w:sz w:val="24"/>
          <w:szCs w:val="24"/>
          <w:lang w:eastAsia="en-US"/>
        </w:rPr>
        <w:t>Жилкомсервис</w:t>
      </w:r>
      <w:proofErr w:type="spellEnd"/>
      <w:r w:rsidRPr="000604CA">
        <w:rPr>
          <w:rFonts w:asciiTheme="majorHAnsi" w:eastAsia="Calibri" w:hAnsiTheme="majorHAnsi" w:cs="Times New Roman"/>
          <w:color w:val="000000" w:themeColor="text1"/>
          <w:sz w:val="24"/>
          <w:szCs w:val="24"/>
          <w:lang w:eastAsia="en-US"/>
        </w:rPr>
        <w:t xml:space="preserve">») – 181,423 </w:t>
      </w:r>
      <w:proofErr w:type="spellStart"/>
      <w:r w:rsidRPr="000604CA">
        <w:rPr>
          <w:rFonts w:asciiTheme="majorHAnsi" w:eastAsia="Calibri" w:hAnsiTheme="majorHAnsi" w:cs="Times New Roman"/>
          <w:color w:val="000000" w:themeColor="text1"/>
          <w:sz w:val="24"/>
          <w:szCs w:val="24"/>
          <w:lang w:eastAsia="en-US"/>
        </w:rPr>
        <w:t>тн</w:t>
      </w:r>
      <w:proofErr w:type="spellEnd"/>
      <w:r w:rsidRPr="000604CA">
        <w:rPr>
          <w:rFonts w:asciiTheme="majorHAnsi" w:eastAsia="Calibri" w:hAnsiTheme="majorHAnsi" w:cs="Times New Roman"/>
          <w:color w:val="000000" w:themeColor="text1"/>
          <w:sz w:val="24"/>
          <w:szCs w:val="24"/>
          <w:lang w:eastAsia="en-US"/>
        </w:rPr>
        <w:t xml:space="preserve">, в том числе: для обработки -  4,130 </w:t>
      </w:r>
      <w:proofErr w:type="spellStart"/>
      <w:r w:rsidRPr="000604CA">
        <w:rPr>
          <w:rFonts w:asciiTheme="majorHAnsi" w:eastAsia="Calibri" w:hAnsiTheme="majorHAnsi" w:cs="Times New Roman"/>
          <w:color w:val="000000" w:themeColor="text1"/>
          <w:sz w:val="24"/>
          <w:szCs w:val="24"/>
          <w:lang w:eastAsia="en-US"/>
        </w:rPr>
        <w:t>тн</w:t>
      </w:r>
      <w:proofErr w:type="spellEnd"/>
      <w:r w:rsidRPr="000604CA">
        <w:rPr>
          <w:rFonts w:asciiTheme="majorHAnsi" w:eastAsia="Calibri" w:hAnsiTheme="majorHAnsi" w:cs="Times New Roman"/>
          <w:color w:val="000000" w:themeColor="text1"/>
          <w:sz w:val="24"/>
          <w:szCs w:val="24"/>
          <w:lang w:eastAsia="en-US"/>
        </w:rPr>
        <w:t xml:space="preserve">, обезвреживания – 4,538 </w:t>
      </w:r>
      <w:proofErr w:type="spellStart"/>
      <w:r w:rsidRPr="000604CA">
        <w:rPr>
          <w:rFonts w:asciiTheme="majorHAnsi" w:eastAsia="Calibri" w:hAnsiTheme="majorHAnsi" w:cs="Times New Roman"/>
          <w:color w:val="000000" w:themeColor="text1"/>
          <w:sz w:val="24"/>
          <w:szCs w:val="24"/>
          <w:lang w:eastAsia="en-US"/>
        </w:rPr>
        <w:t>тн</w:t>
      </w:r>
      <w:proofErr w:type="spellEnd"/>
      <w:r w:rsidRPr="000604CA">
        <w:rPr>
          <w:rFonts w:asciiTheme="majorHAnsi" w:eastAsia="Calibri" w:hAnsiTheme="majorHAnsi" w:cs="Times New Roman"/>
          <w:color w:val="000000" w:themeColor="text1"/>
          <w:sz w:val="24"/>
          <w:szCs w:val="24"/>
          <w:lang w:eastAsia="en-US"/>
        </w:rPr>
        <w:t xml:space="preserve">, для размещения на муниципальных полигонах – 172,755 </w:t>
      </w:r>
      <w:proofErr w:type="spellStart"/>
      <w:r w:rsidRPr="000604CA">
        <w:rPr>
          <w:rFonts w:asciiTheme="majorHAnsi" w:eastAsia="Calibri" w:hAnsiTheme="majorHAnsi" w:cs="Times New Roman"/>
          <w:color w:val="000000" w:themeColor="text1"/>
          <w:sz w:val="24"/>
          <w:szCs w:val="24"/>
          <w:lang w:eastAsia="en-US"/>
        </w:rPr>
        <w:t>тн</w:t>
      </w:r>
      <w:proofErr w:type="spellEnd"/>
      <w:r w:rsidRPr="000604CA">
        <w:rPr>
          <w:rFonts w:asciiTheme="majorHAnsi" w:eastAsia="Calibri" w:hAnsiTheme="majorHAnsi" w:cs="Times New Roman"/>
          <w:color w:val="000000" w:themeColor="text1"/>
          <w:sz w:val="24"/>
          <w:szCs w:val="24"/>
          <w:lang w:eastAsia="en-US"/>
        </w:rPr>
        <w:t>. ПАО «ЯТЭК» не имеет собственных объектов размещения отходов.</w:t>
      </w:r>
    </w:p>
    <w:p w14:paraId="38D22772" w14:textId="77777777" w:rsidR="009C49F5" w:rsidRPr="000604CA" w:rsidRDefault="009C49F5" w:rsidP="006F53C3">
      <w:pPr>
        <w:spacing w:after="0" w:line="276" w:lineRule="auto"/>
        <w:ind w:firstLine="709"/>
        <w:jc w:val="both"/>
        <w:rPr>
          <w:rFonts w:asciiTheme="majorHAnsi" w:eastAsia="Calibri" w:hAnsiTheme="majorHAnsi" w:cs="Times New Roman"/>
          <w:color w:val="000000" w:themeColor="text1"/>
          <w:sz w:val="24"/>
          <w:szCs w:val="24"/>
          <w:lang w:eastAsia="en-US"/>
        </w:rPr>
      </w:pPr>
    </w:p>
    <w:p w14:paraId="04B15A9D" w14:textId="7C5C7455" w:rsidR="00430A7F" w:rsidRPr="000604CA" w:rsidRDefault="006F53C3" w:rsidP="009C49F5">
      <w:pPr>
        <w:spacing w:after="200" w:line="276" w:lineRule="auto"/>
        <w:ind w:firstLine="709"/>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Затраты Общества на безопасное обращение с отходами производства и потребления в 2018 году в целом составили </w:t>
      </w:r>
      <w:r w:rsidRPr="000604CA">
        <w:rPr>
          <w:rFonts w:asciiTheme="majorHAnsi" w:eastAsia="Calibri" w:hAnsiTheme="majorHAnsi" w:cs="Times New Roman"/>
          <w:b/>
          <w:color w:val="000000" w:themeColor="text1"/>
          <w:sz w:val="24"/>
          <w:szCs w:val="24"/>
          <w:lang w:eastAsia="en-US"/>
        </w:rPr>
        <w:t>2356,0</w:t>
      </w:r>
      <w:r w:rsidRPr="000604CA">
        <w:rPr>
          <w:rFonts w:asciiTheme="majorHAnsi" w:eastAsia="Calibri" w:hAnsiTheme="majorHAnsi" w:cs="Times New Roman"/>
          <w:color w:val="000000" w:themeColor="text1"/>
          <w:sz w:val="24"/>
          <w:szCs w:val="24"/>
          <w:lang w:eastAsia="en-US"/>
        </w:rPr>
        <w:t xml:space="preserve"> тыс. рублей, из них  на передачу отходов специализированным предприятиям для обезвреживания, обработки и размещение на полигонах – 471,0 тыс. рублей; затраты на обезвреживание отходов на собственных установках «Форсаж-2М», транспортировку отходов, определение физико-химического состава и классов опасности отходов, разработку и утверждение ПНООЛР, обучение по программе «Право работы с отходами </w:t>
      </w:r>
      <w:r w:rsidRPr="000604CA">
        <w:rPr>
          <w:rFonts w:asciiTheme="majorHAnsi" w:eastAsia="Calibri" w:hAnsiTheme="majorHAnsi" w:cs="Times New Roman"/>
          <w:color w:val="000000" w:themeColor="text1"/>
          <w:sz w:val="24"/>
          <w:szCs w:val="24"/>
          <w:lang w:val="en-US" w:eastAsia="en-US"/>
        </w:rPr>
        <w:t>I</w:t>
      </w:r>
      <w:r w:rsidRPr="000604CA">
        <w:rPr>
          <w:rFonts w:asciiTheme="majorHAnsi" w:eastAsia="Calibri" w:hAnsiTheme="majorHAnsi" w:cs="Times New Roman"/>
          <w:color w:val="000000" w:themeColor="text1"/>
          <w:sz w:val="24"/>
          <w:szCs w:val="24"/>
          <w:lang w:eastAsia="en-US"/>
        </w:rPr>
        <w:t>-</w:t>
      </w:r>
      <w:r w:rsidRPr="000604CA">
        <w:rPr>
          <w:rFonts w:asciiTheme="majorHAnsi" w:eastAsia="Calibri" w:hAnsiTheme="majorHAnsi" w:cs="Times New Roman"/>
          <w:color w:val="000000" w:themeColor="text1"/>
          <w:sz w:val="24"/>
          <w:szCs w:val="24"/>
          <w:lang w:val="en-US" w:eastAsia="en-US"/>
        </w:rPr>
        <w:t>IV</w:t>
      </w:r>
      <w:r w:rsidRPr="000604CA">
        <w:rPr>
          <w:rFonts w:asciiTheme="majorHAnsi" w:eastAsia="Calibri" w:hAnsiTheme="majorHAnsi" w:cs="Times New Roman"/>
          <w:color w:val="000000" w:themeColor="text1"/>
          <w:sz w:val="24"/>
          <w:szCs w:val="24"/>
          <w:lang w:eastAsia="en-US"/>
        </w:rPr>
        <w:t xml:space="preserve"> классов опасности» – 1</w:t>
      </w:r>
      <w:r w:rsidR="00430A7F" w:rsidRPr="000604CA">
        <w:rPr>
          <w:rFonts w:asciiTheme="majorHAnsi" w:eastAsia="Calibri" w:hAnsiTheme="majorHAnsi" w:cs="Times New Roman"/>
          <w:color w:val="000000" w:themeColor="text1"/>
          <w:sz w:val="24"/>
          <w:szCs w:val="24"/>
          <w:lang w:eastAsia="en-US"/>
        </w:rPr>
        <w:t xml:space="preserve"> </w:t>
      </w:r>
      <w:r w:rsidRPr="000604CA">
        <w:rPr>
          <w:rFonts w:asciiTheme="majorHAnsi" w:eastAsia="Calibri" w:hAnsiTheme="majorHAnsi" w:cs="Times New Roman"/>
          <w:color w:val="000000" w:themeColor="text1"/>
          <w:sz w:val="24"/>
          <w:szCs w:val="24"/>
          <w:lang w:eastAsia="en-US"/>
        </w:rPr>
        <w:t>885,0 тыс. рублей.</w:t>
      </w:r>
    </w:p>
    <w:p w14:paraId="1F09D312" w14:textId="3FF1DE2E" w:rsidR="00430A7F" w:rsidRPr="000604CA" w:rsidRDefault="006F53C3" w:rsidP="009C49F5">
      <w:pPr>
        <w:spacing w:after="200" w:line="276" w:lineRule="auto"/>
        <w:ind w:firstLine="709"/>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b/>
          <w:i/>
          <w:color w:val="000000" w:themeColor="text1"/>
          <w:sz w:val="24"/>
          <w:szCs w:val="24"/>
          <w:lang w:eastAsia="en-US"/>
        </w:rPr>
        <w:t>Перечень разрешительных документов ОАО «ЯТЭК»  в области обращения с отходами на 2018 г.</w:t>
      </w:r>
      <w:r w:rsidRPr="000604CA">
        <w:rPr>
          <w:rFonts w:asciiTheme="majorHAnsi" w:eastAsia="Calibri" w:hAnsiTheme="majorHAnsi" w:cs="Times New Roman"/>
          <w:color w:val="000000" w:themeColor="text1"/>
          <w:sz w:val="24"/>
          <w:szCs w:val="24"/>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
        <w:gridCol w:w="35"/>
        <w:gridCol w:w="4153"/>
        <w:gridCol w:w="3402"/>
        <w:gridCol w:w="3827"/>
        <w:gridCol w:w="1985"/>
      </w:tblGrid>
      <w:tr w:rsidR="006F53C3" w:rsidRPr="000604CA" w14:paraId="6918B4CA" w14:textId="77777777" w:rsidTr="00430A7F">
        <w:tc>
          <w:tcPr>
            <w:tcW w:w="633" w:type="dxa"/>
            <w:gridSpan w:val="2"/>
          </w:tcPr>
          <w:p w14:paraId="197DE7B7"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r w:rsidRPr="000604CA">
              <w:rPr>
                <w:rFonts w:asciiTheme="majorHAnsi" w:eastAsia="Times New Roman" w:hAnsiTheme="majorHAnsi" w:cs="Times New Roman"/>
                <w:b/>
                <w:bCs/>
                <w:color w:val="000000" w:themeColor="text1"/>
                <w:sz w:val="24"/>
                <w:szCs w:val="24"/>
              </w:rPr>
              <w:t>№ п/п</w:t>
            </w:r>
          </w:p>
        </w:tc>
        <w:tc>
          <w:tcPr>
            <w:tcW w:w="4153" w:type="dxa"/>
          </w:tcPr>
          <w:p w14:paraId="0E2F293B"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r w:rsidRPr="000604CA">
              <w:rPr>
                <w:rFonts w:asciiTheme="majorHAnsi" w:eastAsia="Times New Roman" w:hAnsiTheme="majorHAnsi" w:cs="Times New Roman"/>
                <w:b/>
                <w:bCs/>
                <w:color w:val="000000" w:themeColor="text1"/>
                <w:sz w:val="24"/>
                <w:szCs w:val="24"/>
              </w:rPr>
              <w:t>Номер документа</w:t>
            </w:r>
          </w:p>
        </w:tc>
        <w:tc>
          <w:tcPr>
            <w:tcW w:w="3402" w:type="dxa"/>
          </w:tcPr>
          <w:p w14:paraId="424D766E"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r w:rsidRPr="000604CA">
              <w:rPr>
                <w:rFonts w:asciiTheme="majorHAnsi" w:eastAsia="Times New Roman" w:hAnsiTheme="majorHAnsi" w:cs="Times New Roman"/>
                <w:b/>
                <w:bCs/>
                <w:color w:val="000000" w:themeColor="text1"/>
                <w:sz w:val="24"/>
                <w:szCs w:val="24"/>
              </w:rPr>
              <w:t>Наименование органа, установившего лимит на размещение отходов</w:t>
            </w:r>
          </w:p>
        </w:tc>
        <w:tc>
          <w:tcPr>
            <w:tcW w:w="3827" w:type="dxa"/>
          </w:tcPr>
          <w:p w14:paraId="30C52411" w14:textId="77777777" w:rsidR="006F53C3" w:rsidRPr="000604CA" w:rsidRDefault="006F53C3" w:rsidP="006F53C3">
            <w:pPr>
              <w:keepNext/>
              <w:spacing w:after="0" w:line="240" w:lineRule="auto"/>
              <w:jc w:val="center"/>
              <w:outlineLvl w:val="5"/>
              <w:rPr>
                <w:rFonts w:asciiTheme="majorHAnsi" w:eastAsia="Times New Roman" w:hAnsiTheme="majorHAnsi" w:cs="Times New Roman"/>
                <w:b/>
                <w:bCs/>
                <w:color w:val="000000" w:themeColor="text1"/>
                <w:sz w:val="24"/>
                <w:szCs w:val="24"/>
              </w:rPr>
            </w:pPr>
            <w:r w:rsidRPr="000604CA">
              <w:rPr>
                <w:rFonts w:asciiTheme="majorHAnsi" w:eastAsia="Times New Roman" w:hAnsiTheme="majorHAnsi" w:cs="Times New Roman"/>
                <w:b/>
                <w:bCs/>
                <w:color w:val="000000" w:themeColor="text1"/>
                <w:sz w:val="24"/>
                <w:szCs w:val="24"/>
              </w:rPr>
              <w:t>Вид деятельности</w:t>
            </w:r>
          </w:p>
        </w:tc>
        <w:tc>
          <w:tcPr>
            <w:tcW w:w="1985" w:type="dxa"/>
          </w:tcPr>
          <w:p w14:paraId="16056C4E"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r w:rsidRPr="000604CA">
              <w:rPr>
                <w:rFonts w:asciiTheme="majorHAnsi" w:eastAsia="Times New Roman" w:hAnsiTheme="majorHAnsi" w:cs="Times New Roman"/>
                <w:b/>
                <w:bCs/>
                <w:color w:val="000000" w:themeColor="text1"/>
                <w:sz w:val="24"/>
                <w:szCs w:val="24"/>
              </w:rPr>
              <w:t xml:space="preserve">Срок действия лимита </w:t>
            </w:r>
          </w:p>
        </w:tc>
      </w:tr>
      <w:tr w:rsidR="006F53C3" w:rsidRPr="000604CA" w14:paraId="113FEDD2" w14:textId="77777777" w:rsidTr="00430A7F">
        <w:tc>
          <w:tcPr>
            <w:tcW w:w="633" w:type="dxa"/>
            <w:gridSpan w:val="2"/>
          </w:tcPr>
          <w:p w14:paraId="73DC9C0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1</w:t>
            </w:r>
          </w:p>
        </w:tc>
        <w:tc>
          <w:tcPr>
            <w:tcW w:w="4153" w:type="dxa"/>
          </w:tcPr>
          <w:p w14:paraId="715A6892" w14:textId="77777777" w:rsidR="006F53C3" w:rsidRPr="000604CA" w:rsidRDefault="006F53C3" w:rsidP="006F53C3">
            <w:pPr>
              <w:spacing w:after="0" w:line="240" w:lineRule="auto"/>
              <w:jc w:val="both"/>
              <w:rPr>
                <w:rFonts w:asciiTheme="majorHAnsi" w:eastAsia="Times New Roman" w:hAnsiTheme="majorHAnsi" w:cs="Times New Roman"/>
                <w:bCs/>
                <w:color w:val="000000" w:themeColor="text1"/>
                <w:sz w:val="24"/>
                <w:szCs w:val="24"/>
              </w:rPr>
            </w:pPr>
            <w:r w:rsidRPr="000604CA">
              <w:rPr>
                <w:rFonts w:asciiTheme="majorHAnsi" w:eastAsia="Times New Roman" w:hAnsiTheme="majorHAnsi" w:cs="Times New Roman"/>
                <w:b/>
                <w:bCs/>
                <w:color w:val="000000" w:themeColor="text1"/>
                <w:sz w:val="24"/>
                <w:szCs w:val="24"/>
              </w:rPr>
              <w:t xml:space="preserve">Лицензия 14 №00226 от 20.06.2016г </w:t>
            </w:r>
          </w:p>
          <w:p w14:paraId="346A9383" w14:textId="77777777" w:rsidR="006F53C3" w:rsidRPr="000604CA" w:rsidRDefault="006F53C3" w:rsidP="006F53C3">
            <w:pPr>
              <w:spacing w:after="0" w:line="240" w:lineRule="auto"/>
              <w:jc w:val="both"/>
              <w:rPr>
                <w:rFonts w:asciiTheme="majorHAnsi" w:eastAsia="Times New Roman" w:hAnsiTheme="majorHAnsi" w:cs="Times New Roman"/>
                <w:b/>
                <w:bCs/>
                <w:color w:val="000000" w:themeColor="text1"/>
                <w:sz w:val="24"/>
                <w:szCs w:val="24"/>
              </w:rPr>
            </w:pPr>
          </w:p>
        </w:tc>
        <w:tc>
          <w:tcPr>
            <w:tcW w:w="3402" w:type="dxa"/>
          </w:tcPr>
          <w:p w14:paraId="77A9E6C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 </w:t>
            </w:r>
          </w:p>
        </w:tc>
        <w:tc>
          <w:tcPr>
            <w:tcW w:w="3827" w:type="dxa"/>
          </w:tcPr>
          <w:p w14:paraId="4C072022"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На осуществление деятельности по транспортированию, обезвреживанию отходов 2,3,4 классов опасности</w:t>
            </w:r>
          </w:p>
          <w:p w14:paraId="486888E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1985" w:type="dxa"/>
          </w:tcPr>
          <w:p w14:paraId="6D58C382"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015137E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20.06.2016г бессрочно</w:t>
            </w:r>
          </w:p>
          <w:p w14:paraId="23DA857E"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r>
      <w:tr w:rsidR="006F53C3" w:rsidRPr="000604CA" w14:paraId="05C5BE00" w14:textId="77777777" w:rsidTr="00430A7F">
        <w:trPr>
          <w:trHeight w:val="1656"/>
        </w:trPr>
        <w:tc>
          <w:tcPr>
            <w:tcW w:w="598" w:type="dxa"/>
          </w:tcPr>
          <w:p w14:paraId="5C93555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2.</w:t>
            </w:r>
          </w:p>
        </w:tc>
        <w:tc>
          <w:tcPr>
            <w:tcW w:w="4188" w:type="dxa"/>
            <w:gridSpan w:val="2"/>
          </w:tcPr>
          <w:p w14:paraId="1B3E983B" w14:textId="77777777" w:rsidR="006F53C3" w:rsidRPr="000604CA" w:rsidRDefault="006F53C3" w:rsidP="006F53C3">
            <w:pPr>
              <w:spacing w:after="0" w:line="240" w:lineRule="auto"/>
              <w:jc w:val="both"/>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Документ об утверждении нормативов образования отходов и лимитов на их размещение № 14/24</w:t>
            </w:r>
          </w:p>
        </w:tc>
        <w:tc>
          <w:tcPr>
            <w:tcW w:w="3402" w:type="dxa"/>
          </w:tcPr>
          <w:p w14:paraId="4B62DD9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 </w:t>
            </w:r>
          </w:p>
          <w:p w14:paraId="2ADB8847"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4307DBE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1F8B9A57" w14:textId="77777777" w:rsidR="006F53C3" w:rsidRPr="000604CA" w:rsidRDefault="006F53C3" w:rsidP="006F53C3">
            <w:pPr>
              <w:spacing w:after="0" w:line="240" w:lineRule="auto"/>
              <w:jc w:val="center"/>
              <w:rPr>
                <w:rFonts w:asciiTheme="majorHAnsi" w:eastAsia="Times New Roman" w:hAnsiTheme="majorHAnsi" w:cs="Times New Roman"/>
                <w:color w:val="000000" w:themeColor="text1"/>
                <w:sz w:val="24"/>
                <w:szCs w:val="24"/>
              </w:rPr>
            </w:pPr>
          </w:p>
        </w:tc>
        <w:tc>
          <w:tcPr>
            <w:tcW w:w="3827" w:type="dxa"/>
          </w:tcPr>
          <w:p w14:paraId="49ACAD48"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Лимит на размещение отходов для подразделений ОАО «ЯТЭК»</w:t>
            </w:r>
          </w:p>
          <w:p w14:paraId="00808D69"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w:t>
            </w:r>
            <w:proofErr w:type="spellStart"/>
            <w:r w:rsidRPr="000604CA">
              <w:rPr>
                <w:rFonts w:asciiTheme="majorHAnsi" w:eastAsia="Times New Roman" w:hAnsiTheme="majorHAnsi" w:cs="Times New Roman"/>
                <w:color w:val="000000" w:themeColor="text1"/>
                <w:sz w:val="24"/>
                <w:szCs w:val="24"/>
              </w:rPr>
              <w:t>ЦХиП</w:t>
            </w:r>
            <w:proofErr w:type="spellEnd"/>
          </w:p>
          <w:p w14:paraId="5EBD97F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склады МПО </w:t>
            </w:r>
          </w:p>
          <w:p w14:paraId="2A7C8A2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УАТ </w:t>
            </w:r>
          </w:p>
          <w:p w14:paraId="06CC8C7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p w14:paraId="7034FDE7"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1985" w:type="dxa"/>
          </w:tcPr>
          <w:p w14:paraId="3BFD76DD"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12.03.2014г по 12.03.2019г</w:t>
            </w:r>
          </w:p>
        </w:tc>
      </w:tr>
      <w:tr w:rsidR="006F53C3" w:rsidRPr="000604CA" w14:paraId="286863A6" w14:textId="77777777" w:rsidTr="00430A7F">
        <w:tc>
          <w:tcPr>
            <w:tcW w:w="598" w:type="dxa"/>
          </w:tcPr>
          <w:p w14:paraId="0E16C4F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3</w:t>
            </w:r>
          </w:p>
        </w:tc>
        <w:tc>
          <w:tcPr>
            <w:tcW w:w="4188" w:type="dxa"/>
            <w:gridSpan w:val="2"/>
          </w:tcPr>
          <w:p w14:paraId="1A8E1B35" w14:textId="77777777" w:rsidR="006F53C3" w:rsidRPr="000604CA" w:rsidRDefault="006F53C3" w:rsidP="006F53C3">
            <w:pPr>
              <w:spacing w:after="0" w:line="240" w:lineRule="auto"/>
              <w:jc w:val="both"/>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Документ об утверждении нормативов образования отходов и лимитов на их размещение № 14/26</w:t>
            </w:r>
          </w:p>
        </w:tc>
        <w:tc>
          <w:tcPr>
            <w:tcW w:w="3402" w:type="dxa"/>
          </w:tcPr>
          <w:p w14:paraId="58B688E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3827" w:type="dxa"/>
          </w:tcPr>
          <w:p w14:paraId="6DB01A0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Лимит на размещение отходов для подразделений ОАО «ЯТЭК»:</w:t>
            </w:r>
          </w:p>
          <w:p w14:paraId="17E288C2"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Участок АЗС в г. Якутске</w:t>
            </w:r>
          </w:p>
          <w:p w14:paraId="68A53FA2"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1985" w:type="dxa"/>
            <w:shd w:val="clear" w:color="auto" w:fill="auto"/>
          </w:tcPr>
          <w:p w14:paraId="26871CC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14.03.2014г по 14.03.2019г</w:t>
            </w:r>
          </w:p>
        </w:tc>
      </w:tr>
      <w:tr w:rsidR="006F53C3" w:rsidRPr="000604CA" w14:paraId="1B718EE8" w14:textId="77777777" w:rsidTr="00430A7F">
        <w:tc>
          <w:tcPr>
            <w:tcW w:w="598" w:type="dxa"/>
          </w:tcPr>
          <w:p w14:paraId="47C3B138"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4</w:t>
            </w:r>
          </w:p>
        </w:tc>
        <w:tc>
          <w:tcPr>
            <w:tcW w:w="4188" w:type="dxa"/>
            <w:gridSpan w:val="2"/>
          </w:tcPr>
          <w:p w14:paraId="397289FC" w14:textId="77777777" w:rsidR="006F53C3" w:rsidRPr="000604CA" w:rsidRDefault="006F53C3" w:rsidP="006F53C3">
            <w:pPr>
              <w:spacing w:after="0" w:line="240" w:lineRule="auto"/>
              <w:jc w:val="both"/>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Документ об утверждении нормативов образования отходов и лимитов на их размещение № 13/170</w:t>
            </w:r>
          </w:p>
        </w:tc>
        <w:tc>
          <w:tcPr>
            <w:tcW w:w="3402" w:type="dxa"/>
          </w:tcPr>
          <w:p w14:paraId="7A245DD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3827" w:type="dxa"/>
          </w:tcPr>
          <w:p w14:paraId="602FE98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Лимит на размещение отходов для АХО (г. Якутск) ОАО «ЯТЭК»</w:t>
            </w:r>
          </w:p>
          <w:p w14:paraId="291EA85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1985" w:type="dxa"/>
            <w:shd w:val="clear" w:color="auto" w:fill="auto"/>
          </w:tcPr>
          <w:p w14:paraId="182D430A"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05.12.2013 по 05.12.2018г</w:t>
            </w:r>
          </w:p>
        </w:tc>
      </w:tr>
      <w:tr w:rsidR="006F53C3" w:rsidRPr="000604CA" w14:paraId="4455F613" w14:textId="77777777" w:rsidTr="00430A7F">
        <w:tc>
          <w:tcPr>
            <w:tcW w:w="598" w:type="dxa"/>
          </w:tcPr>
          <w:p w14:paraId="6E841D9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5</w:t>
            </w:r>
          </w:p>
        </w:tc>
        <w:tc>
          <w:tcPr>
            <w:tcW w:w="4188" w:type="dxa"/>
            <w:gridSpan w:val="2"/>
          </w:tcPr>
          <w:p w14:paraId="5D6F21DC" w14:textId="77777777" w:rsidR="006F53C3" w:rsidRPr="000604CA" w:rsidRDefault="006F53C3" w:rsidP="006F53C3">
            <w:pPr>
              <w:spacing w:after="0" w:line="240" w:lineRule="auto"/>
              <w:jc w:val="both"/>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Документ об утверждении нормативов образования отходов и лимитов на их размещение № 18/81</w:t>
            </w:r>
          </w:p>
        </w:tc>
        <w:tc>
          <w:tcPr>
            <w:tcW w:w="3402" w:type="dxa"/>
          </w:tcPr>
          <w:p w14:paraId="0B72DB34"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3827" w:type="dxa"/>
          </w:tcPr>
          <w:p w14:paraId="50500B0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Лимит на размещение отходов для подразделений ПАО «ЯТЭК»:</w:t>
            </w:r>
          </w:p>
          <w:p w14:paraId="29C484D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на </w:t>
            </w:r>
            <w:proofErr w:type="spellStart"/>
            <w:r w:rsidRPr="000604CA">
              <w:rPr>
                <w:rFonts w:asciiTheme="majorHAnsi" w:eastAsia="Times New Roman" w:hAnsiTheme="majorHAnsi" w:cs="Times New Roman"/>
                <w:color w:val="000000" w:themeColor="text1"/>
                <w:sz w:val="24"/>
                <w:szCs w:val="24"/>
              </w:rPr>
              <w:t>Средневилюйском</w:t>
            </w:r>
            <w:proofErr w:type="spellEnd"/>
            <w:r w:rsidRPr="000604CA">
              <w:rPr>
                <w:rFonts w:asciiTheme="majorHAnsi" w:eastAsia="Times New Roman" w:hAnsiTheme="majorHAnsi" w:cs="Times New Roman"/>
                <w:color w:val="000000" w:themeColor="text1"/>
                <w:sz w:val="24"/>
                <w:szCs w:val="24"/>
              </w:rPr>
              <w:t xml:space="preserve"> ГКМ</w:t>
            </w:r>
          </w:p>
          <w:p w14:paraId="73289F11"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1985" w:type="dxa"/>
            <w:shd w:val="clear" w:color="auto" w:fill="auto"/>
          </w:tcPr>
          <w:p w14:paraId="786B3826"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08.06.2018г по 07.06.2023г</w:t>
            </w:r>
          </w:p>
        </w:tc>
      </w:tr>
      <w:tr w:rsidR="006F53C3" w:rsidRPr="000604CA" w14:paraId="3A775DA0" w14:textId="77777777" w:rsidTr="00430A7F">
        <w:tc>
          <w:tcPr>
            <w:tcW w:w="598" w:type="dxa"/>
          </w:tcPr>
          <w:p w14:paraId="30CE22E0"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6</w:t>
            </w:r>
          </w:p>
        </w:tc>
        <w:tc>
          <w:tcPr>
            <w:tcW w:w="4188" w:type="dxa"/>
            <w:gridSpan w:val="2"/>
          </w:tcPr>
          <w:p w14:paraId="6F1CBB65" w14:textId="77777777" w:rsidR="006F53C3" w:rsidRPr="000604CA" w:rsidRDefault="006F53C3" w:rsidP="006F53C3">
            <w:pPr>
              <w:spacing w:after="0" w:line="240" w:lineRule="auto"/>
              <w:jc w:val="both"/>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Документ об утверждении нормативов образования отходов и лимитов на их размещение № 18/82</w:t>
            </w:r>
          </w:p>
        </w:tc>
        <w:tc>
          <w:tcPr>
            <w:tcW w:w="3402" w:type="dxa"/>
          </w:tcPr>
          <w:p w14:paraId="3C4E1198"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3827" w:type="dxa"/>
          </w:tcPr>
          <w:p w14:paraId="1A05D07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Лимит на размещение отходов для подразделений ПАО «ЯТЭК»:</w:t>
            </w:r>
          </w:p>
          <w:p w14:paraId="6C1AE2F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 на </w:t>
            </w:r>
            <w:proofErr w:type="spellStart"/>
            <w:r w:rsidRPr="000604CA">
              <w:rPr>
                <w:rFonts w:asciiTheme="majorHAnsi" w:eastAsia="Times New Roman" w:hAnsiTheme="majorHAnsi" w:cs="Times New Roman"/>
                <w:color w:val="000000" w:themeColor="text1"/>
                <w:sz w:val="24"/>
                <w:szCs w:val="24"/>
              </w:rPr>
              <w:t>Мастахском</w:t>
            </w:r>
            <w:proofErr w:type="spellEnd"/>
            <w:r w:rsidRPr="000604CA">
              <w:rPr>
                <w:rFonts w:asciiTheme="majorHAnsi" w:eastAsia="Times New Roman" w:hAnsiTheme="majorHAnsi" w:cs="Times New Roman"/>
                <w:color w:val="000000" w:themeColor="text1"/>
                <w:sz w:val="24"/>
                <w:szCs w:val="24"/>
              </w:rPr>
              <w:t xml:space="preserve"> ГКМ</w:t>
            </w:r>
          </w:p>
          <w:p w14:paraId="5E82A627"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1985" w:type="dxa"/>
            <w:shd w:val="clear" w:color="auto" w:fill="auto"/>
          </w:tcPr>
          <w:p w14:paraId="552D0075"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08.06.2018г по 07.06.2023г</w:t>
            </w:r>
          </w:p>
        </w:tc>
      </w:tr>
      <w:tr w:rsidR="006F53C3" w:rsidRPr="000604CA" w14:paraId="361BBA65" w14:textId="77777777" w:rsidTr="00430A7F">
        <w:tc>
          <w:tcPr>
            <w:tcW w:w="598" w:type="dxa"/>
          </w:tcPr>
          <w:p w14:paraId="104F83C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7</w:t>
            </w:r>
          </w:p>
        </w:tc>
        <w:tc>
          <w:tcPr>
            <w:tcW w:w="4188" w:type="dxa"/>
            <w:gridSpan w:val="2"/>
          </w:tcPr>
          <w:p w14:paraId="557FACDB" w14:textId="77777777" w:rsidR="006F53C3" w:rsidRPr="000604CA" w:rsidRDefault="006F53C3" w:rsidP="006F53C3">
            <w:pPr>
              <w:spacing w:after="0" w:line="240" w:lineRule="auto"/>
              <w:jc w:val="both"/>
              <w:rPr>
                <w:rFonts w:asciiTheme="majorHAnsi" w:eastAsia="Times New Roman" w:hAnsiTheme="majorHAnsi" w:cs="Times New Roman"/>
                <w:b/>
                <w:color w:val="000000" w:themeColor="text1"/>
                <w:sz w:val="24"/>
                <w:szCs w:val="24"/>
              </w:rPr>
            </w:pPr>
            <w:r w:rsidRPr="000604CA">
              <w:rPr>
                <w:rFonts w:asciiTheme="majorHAnsi" w:eastAsia="Times New Roman" w:hAnsiTheme="majorHAnsi" w:cs="Times New Roman"/>
                <w:b/>
                <w:color w:val="000000" w:themeColor="text1"/>
                <w:sz w:val="24"/>
                <w:szCs w:val="24"/>
              </w:rPr>
              <w:t>Документ об утверждении нормативов образования отходов и лимитов на их размещение № 18/83</w:t>
            </w:r>
          </w:p>
        </w:tc>
        <w:tc>
          <w:tcPr>
            <w:tcW w:w="3402" w:type="dxa"/>
          </w:tcPr>
          <w:p w14:paraId="1E172A8C"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Управление </w:t>
            </w:r>
            <w:proofErr w:type="spellStart"/>
            <w:r w:rsidRPr="000604CA">
              <w:rPr>
                <w:rFonts w:asciiTheme="majorHAnsi" w:eastAsia="Times New Roman" w:hAnsiTheme="majorHAnsi" w:cs="Times New Roman"/>
                <w:color w:val="000000" w:themeColor="text1"/>
                <w:sz w:val="24"/>
                <w:szCs w:val="24"/>
              </w:rPr>
              <w:t>Росприроднадзора</w:t>
            </w:r>
            <w:proofErr w:type="spellEnd"/>
            <w:r w:rsidRPr="000604CA">
              <w:rPr>
                <w:rFonts w:asciiTheme="majorHAnsi" w:eastAsia="Times New Roman" w:hAnsiTheme="majorHAnsi" w:cs="Times New Roman"/>
                <w:color w:val="000000" w:themeColor="text1"/>
                <w:sz w:val="24"/>
                <w:szCs w:val="24"/>
              </w:rPr>
              <w:t xml:space="preserve"> по РС(Я)</w:t>
            </w:r>
          </w:p>
        </w:tc>
        <w:tc>
          <w:tcPr>
            <w:tcW w:w="3827" w:type="dxa"/>
          </w:tcPr>
          <w:p w14:paraId="79C8004B"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Лимит на размещение отходов для подразделений ПАО «ЯТЭК»:</w:t>
            </w:r>
          </w:p>
          <w:p w14:paraId="08C0295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в г. Якутске</w:t>
            </w:r>
          </w:p>
          <w:p w14:paraId="4EFFD92F"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p>
        </w:tc>
        <w:tc>
          <w:tcPr>
            <w:tcW w:w="1985" w:type="dxa"/>
            <w:shd w:val="clear" w:color="auto" w:fill="auto"/>
          </w:tcPr>
          <w:p w14:paraId="483BB857" w14:textId="77777777" w:rsidR="006F53C3" w:rsidRPr="000604CA" w:rsidRDefault="006F53C3" w:rsidP="006F53C3">
            <w:pPr>
              <w:spacing w:after="0" w:line="240" w:lineRule="auto"/>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С 08.06.2018г по 07.06.2023г</w:t>
            </w:r>
          </w:p>
        </w:tc>
      </w:tr>
    </w:tbl>
    <w:p w14:paraId="37F291FD" w14:textId="77777777" w:rsidR="00C95731" w:rsidRPr="000604CA" w:rsidRDefault="00C95731" w:rsidP="00D21698">
      <w:pPr>
        <w:shd w:val="clear" w:color="auto" w:fill="FFFFFF" w:themeFill="background1"/>
        <w:spacing w:line="240" w:lineRule="auto"/>
        <w:ind w:firstLine="709"/>
        <w:jc w:val="both"/>
        <w:rPr>
          <w:rFonts w:asciiTheme="majorHAnsi" w:hAnsiTheme="majorHAnsi"/>
          <w:b/>
          <w:i/>
          <w:color w:val="000000" w:themeColor="text1"/>
          <w:sz w:val="24"/>
          <w:szCs w:val="24"/>
        </w:rPr>
      </w:pPr>
    </w:p>
    <w:p w14:paraId="5705A4BE" w14:textId="77777777" w:rsidR="00D21698" w:rsidRPr="000604CA" w:rsidRDefault="00D21698" w:rsidP="00D21698">
      <w:pPr>
        <w:shd w:val="clear" w:color="auto" w:fill="FFFFFF" w:themeFill="background1"/>
        <w:spacing w:line="240" w:lineRule="auto"/>
        <w:ind w:firstLine="709"/>
        <w:jc w:val="both"/>
        <w:rPr>
          <w:rFonts w:asciiTheme="majorHAnsi" w:hAnsiTheme="majorHAnsi"/>
          <w:b/>
          <w:i/>
          <w:color w:val="000000" w:themeColor="text1"/>
          <w:sz w:val="24"/>
          <w:szCs w:val="24"/>
        </w:rPr>
      </w:pPr>
      <w:r w:rsidRPr="000604CA">
        <w:rPr>
          <w:rFonts w:asciiTheme="majorHAnsi" w:hAnsiTheme="majorHAnsi"/>
          <w:b/>
          <w:i/>
          <w:color w:val="000000" w:themeColor="text1"/>
          <w:sz w:val="24"/>
          <w:szCs w:val="24"/>
        </w:rPr>
        <w:t xml:space="preserve">Сведения по используемым земельным и лесным ресурсам. </w:t>
      </w:r>
    </w:p>
    <w:p w14:paraId="0E8DE61E" w14:textId="77777777" w:rsidR="00D21698" w:rsidRPr="000604CA" w:rsidRDefault="00D21698" w:rsidP="00D21698">
      <w:pPr>
        <w:shd w:val="clear" w:color="auto" w:fill="FFFFFF" w:themeFill="background1"/>
        <w:spacing w:after="0" w:line="240" w:lineRule="auto"/>
        <w:ind w:firstLine="708"/>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По итогам инвентаризации 31.12.2018 г. ПАО «ЯТЭК» имеет в 10 муниципальных образованиях 223 земельных участка, общей площадью 707,87 га, в том числе:</w:t>
      </w:r>
    </w:p>
    <w:p w14:paraId="74C1BF3F" w14:textId="77777777" w:rsidR="00D21698" w:rsidRPr="000604CA" w:rsidRDefault="00D21698" w:rsidP="00D21698">
      <w:pPr>
        <w:shd w:val="clear" w:color="auto" w:fill="FFFFFF" w:themeFill="background1"/>
        <w:spacing w:after="0" w:line="240" w:lineRule="auto"/>
        <w:ind w:firstLine="708"/>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 xml:space="preserve">10 земельных участков из земель лесного фонда, общей площадью 19,80 га.; 59 земельных участков из земель населенных пунктов, общей площадью 56,21 га.; 154 земельных участка промышленного назначения, общей площадью 631,86 га.; </w:t>
      </w:r>
    </w:p>
    <w:p w14:paraId="47D2D67D" w14:textId="77777777" w:rsidR="00D21698" w:rsidRPr="000604CA" w:rsidRDefault="00D21698" w:rsidP="00D21698">
      <w:pPr>
        <w:shd w:val="clear" w:color="auto" w:fill="FFFFFF" w:themeFill="background1"/>
        <w:spacing w:after="0" w:line="240" w:lineRule="auto"/>
        <w:ind w:firstLine="708"/>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Зарегистрированы землеустроительные  документы:  договор аренды земельных участков под площадку для хранения контейнеров, под АБК УКПГ, причал и зимовье. Оформлено 7 межевых дел.</w:t>
      </w:r>
    </w:p>
    <w:p w14:paraId="7E7B43F6" w14:textId="77777777" w:rsidR="00D21698" w:rsidRPr="000604CA" w:rsidRDefault="00D21698" w:rsidP="00D21698">
      <w:pPr>
        <w:shd w:val="clear" w:color="auto" w:fill="FFFFFF" w:themeFill="background1"/>
        <w:spacing w:after="0" w:line="240" w:lineRule="auto"/>
        <w:ind w:firstLine="708"/>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Проведены работы по оформлению проекта освоения лесов с положительной государственной экспертизой на 8 арендованных участках лесного фонда.</w:t>
      </w:r>
    </w:p>
    <w:p w14:paraId="59EB2A4E" w14:textId="77777777" w:rsidR="00D21698" w:rsidRPr="000604CA" w:rsidRDefault="00D21698" w:rsidP="00D21698">
      <w:pPr>
        <w:shd w:val="clear" w:color="auto" w:fill="FFFFFF" w:themeFill="background1"/>
        <w:spacing w:after="0" w:line="240" w:lineRule="auto"/>
        <w:ind w:firstLine="708"/>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Лесной участок под УКПГ-Реконструкция, общей площадью 14,94 га. без проведения работ по рекультивации, как неиспользуемый сдан в ГКУ РС(Я) «Вилюйское лесничество».</w:t>
      </w:r>
    </w:p>
    <w:p w14:paraId="2DC2C86E" w14:textId="77777777" w:rsidR="00D21698" w:rsidRPr="000604CA" w:rsidRDefault="00D21698" w:rsidP="00D21698">
      <w:pPr>
        <w:shd w:val="clear" w:color="auto" w:fill="FFFFFF" w:themeFill="background1"/>
        <w:spacing w:after="0" w:line="240" w:lineRule="auto"/>
        <w:ind w:firstLine="708"/>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Лесной участок под площадку для хранения контейнеров, общей площадью 4,52 га. без проведения работ по рекультивации, как неиспользуемый сдан в ГКУ РС(Я) «Якутское лесничество».</w:t>
      </w:r>
    </w:p>
    <w:p w14:paraId="248FF27D" w14:textId="77777777" w:rsidR="00D21698" w:rsidRPr="000604CA" w:rsidRDefault="00D21698" w:rsidP="00D21698">
      <w:pPr>
        <w:shd w:val="clear" w:color="auto" w:fill="FFFFFF" w:themeFill="background1"/>
        <w:spacing w:after="0" w:line="240" w:lineRule="auto"/>
        <w:ind w:firstLine="708"/>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Земельный участок  под зданием-общежитием, общей площадью 0,20 га., как неиспользуемый сдан в ГО «город Якутск».</w:t>
      </w:r>
    </w:p>
    <w:p w14:paraId="415666AC" w14:textId="77777777" w:rsidR="00D21698" w:rsidRPr="000604CA" w:rsidRDefault="00D21698" w:rsidP="00D21698">
      <w:pPr>
        <w:shd w:val="clear" w:color="auto" w:fill="FFFFFF" w:themeFill="background1"/>
        <w:spacing w:after="0" w:line="240" w:lineRule="auto"/>
        <w:ind w:firstLine="708"/>
        <w:jc w:val="both"/>
        <w:rPr>
          <w:rFonts w:asciiTheme="majorHAnsi" w:hAnsiTheme="majorHAnsi"/>
          <w:color w:val="000000" w:themeColor="text1"/>
          <w:sz w:val="24"/>
          <w:szCs w:val="24"/>
        </w:rPr>
      </w:pPr>
      <w:r w:rsidRPr="000604CA">
        <w:rPr>
          <w:rFonts w:asciiTheme="majorHAnsi" w:hAnsiTheme="majorHAnsi"/>
          <w:color w:val="000000" w:themeColor="text1"/>
          <w:sz w:val="24"/>
          <w:szCs w:val="24"/>
        </w:rPr>
        <w:t xml:space="preserve">Реализованы два земельных участка, общей площадью 1,26 га. </w:t>
      </w:r>
    </w:p>
    <w:p w14:paraId="7A1DE7A9" w14:textId="77777777" w:rsidR="00DF4912" w:rsidRPr="000604CA" w:rsidRDefault="00DF4912" w:rsidP="00DF4912">
      <w:pPr>
        <w:spacing w:line="240" w:lineRule="auto"/>
        <w:ind w:firstLine="708"/>
        <w:jc w:val="both"/>
        <w:rPr>
          <w:rFonts w:asciiTheme="majorHAnsi" w:hAnsiTheme="majorHAnsi"/>
          <w:b/>
          <w:i/>
          <w:color w:val="000000" w:themeColor="text1"/>
          <w:sz w:val="24"/>
          <w:szCs w:val="24"/>
          <w:highlight w:val="yellow"/>
        </w:rPr>
      </w:pPr>
    </w:p>
    <w:p w14:paraId="3D1FC7AA" w14:textId="77777777" w:rsidR="007B4937" w:rsidRPr="000604CA" w:rsidRDefault="007B4937" w:rsidP="007B4937">
      <w:pPr>
        <w:spacing w:after="200" w:line="240" w:lineRule="auto"/>
        <w:ind w:firstLine="708"/>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b/>
          <w:i/>
          <w:color w:val="000000" w:themeColor="text1"/>
          <w:sz w:val="24"/>
          <w:szCs w:val="24"/>
          <w:lang w:eastAsia="en-US"/>
        </w:rPr>
        <w:t>Экологический мониторинг.</w:t>
      </w:r>
      <w:r w:rsidRPr="000604CA">
        <w:rPr>
          <w:rFonts w:asciiTheme="majorHAnsi" w:eastAsia="Calibri" w:hAnsiTheme="majorHAnsi" w:cs="Times New Roman"/>
          <w:color w:val="000000" w:themeColor="text1"/>
          <w:sz w:val="24"/>
          <w:szCs w:val="24"/>
          <w:lang w:eastAsia="en-US"/>
        </w:rPr>
        <w:t xml:space="preserve"> </w:t>
      </w:r>
    </w:p>
    <w:p w14:paraId="073BA56B" w14:textId="77777777" w:rsidR="007B4937" w:rsidRPr="000604CA" w:rsidRDefault="007B4937" w:rsidP="007B4937">
      <w:pPr>
        <w:spacing w:after="0" w:line="240" w:lineRule="auto"/>
        <w:ind w:firstLine="708"/>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ПАО «ЯТЭК» осуществляет экологический мониторинг в соответствии  с разработанными и утвержденными «Программой производственного экологического контроля», «Программами наблюдений за водными объектами», планами-графиками контроля </w:t>
      </w:r>
      <w:proofErr w:type="spellStart"/>
      <w:r w:rsidRPr="000604CA">
        <w:rPr>
          <w:rFonts w:asciiTheme="majorHAnsi" w:eastAsia="Calibri" w:hAnsiTheme="majorHAnsi" w:cs="Times New Roman"/>
          <w:color w:val="000000" w:themeColor="text1"/>
          <w:sz w:val="24"/>
          <w:szCs w:val="24"/>
          <w:lang w:eastAsia="en-US"/>
        </w:rPr>
        <w:t>промвыбросов</w:t>
      </w:r>
      <w:proofErr w:type="spellEnd"/>
      <w:r w:rsidRPr="000604CA">
        <w:rPr>
          <w:rFonts w:asciiTheme="majorHAnsi" w:eastAsia="Calibri" w:hAnsiTheme="majorHAnsi" w:cs="Times New Roman"/>
          <w:color w:val="000000" w:themeColor="text1"/>
          <w:sz w:val="24"/>
          <w:szCs w:val="24"/>
          <w:lang w:eastAsia="en-US"/>
        </w:rPr>
        <w:t xml:space="preserve"> загрязняющих веществ в атмосферный воздух от стационарных источников.</w:t>
      </w:r>
    </w:p>
    <w:p w14:paraId="1645B97D" w14:textId="77777777" w:rsidR="007B4937" w:rsidRPr="000604CA" w:rsidRDefault="007B4937" w:rsidP="007B4937">
      <w:pPr>
        <w:spacing w:after="0" w:line="240" w:lineRule="auto"/>
        <w:ind w:firstLine="708"/>
        <w:jc w:val="both"/>
        <w:rPr>
          <w:rFonts w:asciiTheme="majorHAnsi" w:eastAsia="Calibri" w:hAnsiTheme="majorHAnsi" w:cs="Times New Roman"/>
          <w:color w:val="000000" w:themeColor="text1"/>
          <w:sz w:val="24"/>
          <w:szCs w:val="24"/>
          <w:lang w:eastAsia="en-US"/>
        </w:rPr>
      </w:pPr>
      <w:r w:rsidRPr="000604CA">
        <w:rPr>
          <w:rFonts w:asciiTheme="majorHAnsi" w:eastAsia="Calibri" w:hAnsiTheme="majorHAnsi" w:cs="Times New Roman"/>
          <w:color w:val="000000" w:themeColor="text1"/>
          <w:sz w:val="24"/>
          <w:szCs w:val="24"/>
          <w:lang w:eastAsia="en-US"/>
        </w:rPr>
        <w:t xml:space="preserve">Аналитический контроль за качественным составом природных, сточных вод, состоянием атмосферного воздуха на границе санитарно-защитной зоны предприятия, а также замеры </w:t>
      </w:r>
      <w:proofErr w:type="spellStart"/>
      <w:r w:rsidRPr="000604CA">
        <w:rPr>
          <w:rFonts w:asciiTheme="majorHAnsi" w:eastAsia="Calibri" w:hAnsiTheme="majorHAnsi" w:cs="Times New Roman"/>
          <w:color w:val="000000" w:themeColor="text1"/>
          <w:sz w:val="24"/>
          <w:szCs w:val="24"/>
          <w:lang w:eastAsia="en-US"/>
        </w:rPr>
        <w:t>промвыбросов</w:t>
      </w:r>
      <w:proofErr w:type="spellEnd"/>
      <w:r w:rsidRPr="000604CA">
        <w:rPr>
          <w:rFonts w:asciiTheme="majorHAnsi" w:eastAsia="Calibri" w:hAnsiTheme="majorHAnsi" w:cs="Times New Roman"/>
          <w:color w:val="000000" w:themeColor="text1"/>
          <w:sz w:val="24"/>
          <w:szCs w:val="24"/>
          <w:lang w:eastAsia="en-US"/>
        </w:rPr>
        <w:t xml:space="preserve"> от стационарных и передвижных источников  производили на договорной основе аккредитованные лаборатории ФФГУЗ «Центр гигиены и эпидемиологии в РС (Я)», ФГБУ «Якутское УГМС» и ФГБУ «ЦЛАТИ по РС(Я).</w:t>
      </w:r>
    </w:p>
    <w:p w14:paraId="0BE9AC0E" w14:textId="77777777" w:rsidR="007B4937" w:rsidRPr="000604CA" w:rsidRDefault="007B4937" w:rsidP="007B4937">
      <w:pPr>
        <w:spacing w:after="0" w:line="264" w:lineRule="auto"/>
        <w:ind w:firstLine="567"/>
        <w:contextualSpacing/>
        <w:jc w:val="both"/>
        <w:rPr>
          <w:rFonts w:asciiTheme="majorHAnsi" w:eastAsia="Times New Roman" w:hAnsiTheme="majorHAnsi" w:cs="Times New Roman"/>
          <w:color w:val="000000" w:themeColor="text1"/>
          <w:sz w:val="24"/>
          <w:szCs w:val="24"/>
        </w:rPr>
      </w:pPr>
      <w:r w:rsidRPr="000604CA">
        <w:rPr>
          <w:rFonts w:asciiTheme="majorHAnsi" w:eastAsia="Times New Roman" w:hAnsiTheme="majorHAnsi" w:cs="Times New Roman"/>
          <w:color w:val="000000" w:themeColor="text1"/>
          <w:sz w:val="24"/>
          <w:szCs w:val="24"/>
        </w:rPr>
        <w:t xml:space="preserve">По результатам аналитических исследований установлено, что общая характеристика экологической обстановки в зоне деятельности ПАО «ЯТЭК» удовлетворительная. Воздействие промышленных объектов характеризуется как допустимое, в течение 2018 года не выявлено превышений установленных нормативов. </w:t>
      </w:r>
    </w:p>
    <w:p w14:paraId="1E7A5F0B" w14:textId="77777777" w:rsidR="007B4937" w:rsidRPr="000604CA" w:rsidRDefault="007B4937" w:rsidP="007B4937">
      <w:pPr>
        <w:spacing w:after="0" w:line="240" w:lineRule="auto"/>
        <w:ind w:firstLine="708"/>
        <w:jc w:val="both"/>
        <w:rPr>
          <w:rFonts w:asciiTheme="majorHAnsi" w:eastAsia="Calibri" w:hAnsiTheme="majorHAnsi" w:cs="Times New Roman"/>
          <w:color w:val="000000" w:themeColor="text1"/>
          <w:sz w:val="24"/>
          <w:szCs w:val="24"/>
          <w:lang w:eastAsia="en-US"/>
        </w:rPr>
      </w:pPr>
    </w:p>
    <w:p w14:paraId="579CE72F" w14:textId="77777777" w:rsidR="007B4937" w:rsidRPr="000604CA" w:rsidRDefault="007B4937" w:rsidP="007B4937">
      <w:pPr>
        <w:spacing w:after="0" w:line="240" w:lineRule="auto"/>
        <w:ind w:firstLine="680"/>
        <w:jc w:val="both"/>
        <w:outlineLvl w:val="2"/>
        <w:rPr>
          <w:rFonts w:asciiTheme="majorHAnsi" w:eastAsia="Times New Roman" w:hAnsiTheme="majorHAnsi" w:cs="Times New Roman"/>
          <w:b/>
          <w:bCs/>
          <w:i/>
          <w:color w:val="000000" w:themeColor="text1"/>
          <w:sz w:val="24"/>
          <w:szCs w:val="24"/>
          <w:lang w:eastAsia="en-US"/>
        </w:rPr>
      </w:pPr>
      <w:r w:rsidRPr="000604CA">
        <w:rPr>
          <w:rFonts w:asciiTheme="majorHAnsi" w:eastAsia="Times New Roman" w:hAnsiTheme="majorHAnsi" w:cs="Times New Roman"/>
          <w:b/>
          <w:bCs/>
          <w:i/>
          <w:color w:val="000000" w:themeColor="text1"/>
          <w:sz w:val="24"/>
          <w:szCs w:val="24"/>
          <w:lang w:eastAsia="en-US"/>
        </w:rPr>
        <w:t xml:space="preserve">Платежи за негативное воздействие на окружающую природную среду. </w:t>
      </w:r>
    </w:p>
    <w:p w14:paraId="395DED23" w14:textId="77777777" w:rsidR="007B4937" w:rsidRPr="000604CA" w:rsidRDefault="007B4937" w:rsidP="007B4937">
      <w:pPr>
        <w:spacing w:after="0" w:line="240" w:lineRule="auto"/>
        <w:ind w:firstLine="680"/>
        <w:jc w:val="both"/>
        <w:outlineLvl w:val="2"/>
        <w:rPr>
          <w:rFonts w:asciiTheme="majorHAnsi" w:eastAsia="Times New Roman" w:hAnsiTheme="majorHAnsi" w:cs="Times New Roman"/>
          <w:b/>
          <w:bCs/>
          <w:i/>
          <w:color w:val="000000" w:themeColor="text1"/>
          <w:sz w:val="24"/>
          <w:szCs w:val="24"/>
          <w:lang w:eastAsia="en-US"/>
        </w:rPr>
      </w:pPr>
    </w:p>
    <w:p w14:paraId="635F233E" w14:textId="77777777" w:rsidR="007B4937" w:rsidRPr="000604CA" w:rsidRDefault="007B4937" w:rsidP="007B4937">
      <w:pPr>
        <w:spacing w:after="0" w:line="240" w:lineRule="auto"/>
        <w:ind w:firstLine="709"/>
        <w:jc w:val="both"/>
        <w:outlineLvl w:val="2"/>
        <w:rPr>
          <w:rFonts w:asciiTheme="majorHAnsi" w:eastAsia="Times New Roman" w:hAnsiTheme="majorHAnsi" w:cs="Times New Roman"/>
          <w:color w:val="000000" w:themeColor="text1"/>
          <w:sz w:val="24"/>
          <w:szCs w:val="24"/>
          <w:lang w:eastAsia="en-US"/>
        </w:rPr>
      </w:pPr>
      <w:r w:rsidRPr="000604CA">
        <w:rPr>
          <w:rFonts w:asciiTheme="majorHAnsi" w:eastAsia="Times New Roman" w:hAnsiTheme="majorHAnsi" w:cs="Times New Roman"/>
          <w:color w:val="000000" w:themeColor="text1"/>
          <w:sz w:val="24"/>
          <w:szCs w:val="24"/>
          <w:lang w:eastAsia="en-US"/>
        </w:rPr>
        <w:t xml:space="preserve">В соответствии со ст. 16  Закона РФ «Об охране окружающей среды» ПАО «ЯТЭК» в отчетном году произведены поквартальные расчеты фактических платежей за негативное воздействие на окружающую среду. </w:t>
      </w:r>
    </w:p>
    <w:p w14:paraId="53D7DEF5" w14:textId="5F663AD6" w:rsidR="007B4937" w:rsidRPr="000604CA" w:rsidRDefault="007B4937" w:rsidP="007B4937">
      <w:pPr>
        <w:spacing w:after="0" w:line="240" w:lineRule="auto"/>
        <w:ind w:firstLine="709"/>
        <w:jc w:val="both"/>
        <w:outlineLvl w:val="2"/>
        <w:rPr>
          <w:rFonts w:asciiTheme="majorHAnsi" w:eastAsia="Times New Roman" w:hAnsiTheme="majorHAnsi" w:cs="Times New Roman"/>
          <w:color w:val="000000" w:themeColor="text1"/>
          <w:sz w:val="24"/>
          <w:szCs w:val="24"/>
          <w:lang w:eastAsia="en-US"/>
        </w:rPr>
      </w:pPr>
      <w:r w:rsidRPr="000604CA">
        <w:rPr>
          <w:rFonts w:asciiTheme="majorHAnsi" w:eastAsia="Times New Roman" w:hAnsiTheme="majorHAnsi" w:cs="Times New Roman"/>
          <w:color w:val="000000" w:themeColor="text1"/>
          <w:sz w:val="24"/>
          <w:szCs w:val="24"/>
          <w:lang w:eastAsia="en-US"/>
        </w:rPr>
        <w:t>В соответствии с представленной «Декларацией о плате за негативное воздействие на окружающую среду» в  2018 году общая сумма платы составила 213,788  тыс</w:t>
      </w:r>
      <w:r w:rsidR="00430A7F" w:rsidRPr="000604CA">
        <w:rPr>
          <w:rFonts w:asciiTheme="majorHAnsi" w:eastAsia="Times New Roman" w:hAnsiTheme="majorHAnsi" w:cs="Times New Roman"/>
          <w:color w:val="000000" w:themeColor="text1"/>
          <w:sz w:val="24"/>
          <w:szCs w:val="24"/>
          <w:lang w:eastAsia="en-US"/>
        </w:rPr>
        <w:t xml:space="preserve">. </w:t>
      </w:r>
      <w:r w:rsidRPr="000604CA">
        <w:rPr>
          <w:rFonts w:asciiTheme="majorHAnsi" w:eastAsia="Times New Roman" w:hAnsiTheme="majorHAnsi" w:cs="Times New Roman"/>
          <w:color w:val="000000" w:themeColor="text1"/>
          <w:sz w:val="24"/>
          <w:szCs w:val="24"/>
          <w:lang w:eastAsia="en-US"/>
        </w:rPr>
        <w:t>рублей.</w:t>
      </w:r>
    </w:p>
    <w:tbl>
      <w:tblPr>
        <w:tblW w:w="0" w:type="auto"/>
        <w:shd w:val="clear" w:color="auto" w:fill="C6D9F1"/>
        <w:tblLook w:val="04A0" w:firstRow="1" w:lastRow="0" w:firstColumn="1" w:lastColumn="0" w:noHBand="0" w:noVBand="1"/>
      </w:tblPr>
      <w:tblGrid>
        <w:gridCol w:w="13958"/>
      </w:tblGrid>
      <w:tr w:rsidR="00DF4912" w:rsidRPr="00FF5DF7" w14:paraId="03123F38" w14:textId="77777777" w:rsidTr="009C49F5">
        <w:trPr>
          <w:trHeight w:val="348"/>
        </w:trPr>
        <w:tc>
          <w:tcPr>
            <w:tcW w:w="13958" w:type="dxa"/>
            <w:shd w:val="clear" w:color="auto" w:fill="C6D9F1"/>
            <w:hideMark/>
          </w:tcPr>
          <w:p w14:paraId="3801B1E0" w14:textId="77777777" w:rsidR="00DF4912" w:rsidRPr="000604CA" w:rsidRDefault="00DF4912" w:rsidP="00DF4912">
            <w:pPr>
              <w:spacing w:after="0" w:line="240" w:lineRule="auto"/>
              <w:contextualSpacing/>
              <w:jc w:val="both"/>
              <w:rPr>
                <w:rFonts w:ascii="Cambria" w:hAnsi="Cambria"/>
                <w:b/>
                <w:sz w:val="24"/>
                <w:szCs w:val="24"/>
              </w:rPr>
            </w:pPr>
            <w:r w:rsidRPr="000604CA">
              <w:rPr>
                <w:rFonts w:ascii="Cambria" w:hAnsi="Cambria"/>
                <w:b/>
                <w:sz w:val="24"/>
                <w:szCs w:val="24"/>
              </w:rPr>
              <w:t>Охрана здоровья и профес</w:t>
            </w:r>
            <w:r w:rsidR="00ED39B1" w:rsidRPr="000604CA">
              <w:rPr>
                <w:rFonts w:ascii="Cambria" w:hAnsi="Cambria"/>
                <w:b/>
                <w:sz w:val="24"/>
                <w:szCs w:val="24"/>
              </w:rPr>
              <w:t xml:space="preserve">сиональное обучение работников </w:t>
            </w:r>
            <w:r w:rsidR="00ED39B1" w:rsidRPr="000604CA">
              <w:rPr>
                <w:rFonts w:ascii="Cambria" w:hAnsi="Cambria"/>
                <w:b/>
                <w:color w:val="000000" w:themeColor="text1"/>
                <w:sz w:val="24"/>
                <w:szCs w:val="24"/>
              </w:rPr>
              <w:t>П</w:t>
            </w:r>
            <w:r w:rsidRPr="000604CA">
              <w:rPr>
                <w:rFonts w:ascii="Cambria" w:hAnsi="Cambria"/>
                <w:b/>
                <w:sz w:val="24"/>
                <w:szCs w:val="24"/>
              </w:rPr>
              <w:t xml:space="preserve">АО «ЯТЭК» </w:t>
            </w:r>
          </w:p>
          <w:p w14:paraId="665FC4EA" w14:textId="345CE1C2" w:rsidR="009C49F5" w:rsidRPr="00FF5DF7" w:rsidRDefault="009C49F5" w:rsidP="00DF4912">
            <w:pPr>
              <w:spacing w:after="0" w:line="240" w:lineRule="auto"/>
              <w:contextualSpacing/>
              <w:jc w:val="both"/>
              <w:rPr>
                <w:rFonts w:ascii="Cambria" w:hAnsi="Cambria"/>
                <w:b/>
                <w:sz w:val="24"/>
                <w:szCs w:val="24"/>
                <w:highlight w:val="yellow"/>
              </w:rPr>
            </w:pPr>
          </w:p>
        </w:tc>
      </w:tr>
    </w:tbl>
    <w:p w14:paraId="40B5831E" w14:textId="77777777" w:rsidR="00ED39B1" w:rsidRPr="000604CA" w:rsidRDefault="00ED39B1" w:rsidP="00ED39B1">
      <w:pPr>
        <w:spacing w:line="240" w:lineRule="auto"/>
        <w:jc w:val="both"/>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 xml:space="preserve">В 2018 году работники ПАО «ЯТЭК» имели возможность получения высококвалифицированной медицинской помощи в рамках договора об оказании медицинских услуг, заключенного с Национальным центром медицины РБ № 1, а также договоров ДМС с компанией АО «СОГАЗ». Общая сумма оплаты оказанных услуг по медицинскому обслуживанию работников в 2018 г. составила 4 328 105 рублей 34 копейки. </w:t>
      </w:r>
    </w:p>
    <w:p w14:paraId="0E73FB48" w14:textId="77777777" w:rsidR="00ED39B1" w:rsidRPr="000604CA" w:rsidRDefault="00ED39B1" w:rsidP="00ED39B1">
      <w:pPr>
        <w:spacing w:line="240" w:lineRule="auto"/>
        <w:jc w:val="both"/>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 xml:space="preserve">Ежегодно в ПАО «ЯТЭК»  проходят  производственную и преддипломную практику  студенты Северо-Восточного федерального университета, ГБПОУ «Вилюйский техникум», Финансово-экономического колледжа им  И.И. Фадеева и других учебных заведений. Компания обеспечивает место проживания в п. </w:t>
      </w:r>
      <w:proofErr w:type="spellStart"/>
      <w:r w:rsidRPr="000604CA">
        <w:rPr>
          <w:rFonts w:ascii="Cambria" w:eastAsiaTheme="minorHAnsi" w:hAnsi="Cambria"/>
          <w:color w:val="000000" w:themeColor="text1"/>
          <w:sz w:val="24"/>
          <w:szCs w:val="24"/>
        </w:rPr>
        <w:t>Кысыл</w:t>
      </w:r>
      <w:proofErr w:type="spellEnd"/>
      <w:r w:rsidRPr="000604CA">
        <w:rPr>
          <w:rFonts w:ascii="Cambria" w:eastAsiaTheme="minorHAnsi" w:hAnsi="Cambria"/>
          <w:color w:val="000000" w:themeColor="text1"/>
          <w:sz w:val="24"/>
          <w:szCs w:val="24"/>
        </w:rPr>
        <w:t xml:space="preserve">-Сыр на период практики, выдает спец одежду и компенсирует расходы на питание во время прохождения практики на месторождении. </w:t>
      </w:r>
    </w:p>
    <w:p w14:paraId="2C39046F" w14:textId="04934123" w:rsidR="00ED39B1" w:rsidRPr="000604CA" w:rsidRDefault="00ED39B1" w:rsidP="00430A7F">
      <w:pPr>
        <w:spacing w:line="240" w:lineRule="auto"/>
        <w:jc w:val="both"/>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 xml:space="preserve">В 2018 году прошли обучение по программам повышения квалификации и профессиональной подготовки </w:t>
      </w:r>
      <w:r w:rsidR="00D0791D" w:rsidRPr="000604CA">
        <w:rPr>
          <w:rFonts w:ascii="Cambria" w:eastAsiaTheme="minorHAnsi" w:hAnsi="Cambria"/>
          <w:color w:val="000000" w:themeColor="text1"/>
          <w:sz w:val="24"/>
          <w:szCs w:val="24"/>
        </w:rPr>
        <w:t>95</w:t>
      </w:r>
      <w:r w:rsidRPr="000604CA">
        <w:rPr>
          <w:rFonts w:ascii="Cambria" w:eastAsiaTheme="minorHAnsi" w:hAnsi="Cambria"/>
          <w:color w:val="000000" w:themeColor="text1"/>
          <w:sz w:val="24"/>
          <w:szCs w:val="24"/>
        </w:rPr>
        <w:t xml:space="preserve"> </w:t>
      </w:r>
      <w:r w:rsidR="00D0791D" w:rsidRPr="000604CA">
        <w:rPr>
          <w:rFonts w:ascii="Cambria" w:eastAsiaTheme="minorHAnsi" w:hAnsi="Cambria"/>
          <w:color w:val="000000" w:themeColor="text1"/>
          <w:sz w:val="24"/>
          <w:szCs w:val="24"/>
        </w:rPr>
        <w:t>сотрудников</w:t>
      </w:r>
      <w:r w:rsidRPr="000604CA">
        <w:rPr>
          <w:rFonts w:ascii="Cambria" w:eastAsiaTheme="minorHAnsi" w:hAnsi="Cambria"/>
          <w:color w:val="000000" w:themeColor="text1"/>
          <w:sz w:val="24"/>
          <w:szCs w:val="24"/>
        </w:rPr>
        <w:t xml:space="preserve">, из них 35 </w:t>
      </w:r>
      <w:r w:rsidR="00D0791D" w:rsidRPr="000604CA">
        <w:rPr>
          <w:rFonts w:ascii="Cambria" w:eastAsiaTheme="minorHAnsi" w:hAnsi="Cambria"/>
          <w:color w:val="000000" w:themeColor="text1"/>
          <w:sz w:val="24"/>
          <w:szCs w:val="24"/>
        </w:rPr>
        <w:t>сотрудников</w:t>
      </w:r>
      <w:r w:rsidRPr="000604CA">
        <w:rPr>
          <w:rFonts w:ascii="Cambria" w:eastAsiaTheme="minorHAnsi" w:hAnsi="Cambria"/>
          <w:color w:val="000000" w:themeColor="text1"/>
          <w:sz w:val="24"/>
          <w:szCs w:val="24"/>
        </w:rPr>
        <w:t xml:space="preserve"> - административно-управленческий персонал, 60 </w:t>
      </w:r>
      <w:r w:rsidR="00D0791D" w:rsidRPr="000604CA">
        <w:rPr>
          <w:rFonts w:ascii="Cambria" w:eastAsiaTheme="minorHAnsi" w:hAnsi="Cambria"/>
          <w:color w:val="000000" w:themeColor="text1"/>
          <w:sz w:val="24"/>
          <w:szCs w:val="24"/>
        </w:rPr>
        <w:t>сотрудников</w:t>
      </w:r>
      <w:r w:rsidRPr="000604CA">
        <w:rPr>
          <w:rFonts w:ascii="Cambria" w:eastAsiaTheme="minorHAnsi" w:hAnsi="Cambria"/>
          <w:color w:val="000000" w:themeColor="text1"/>
          <w:sz w:val="24"/>
          <w:szCs w:val="24"/>
        </w:rPr>
        <w:t xml:space="preserve"> - рабочие. Общая сумма затрат по обучению персонала в 2018 г. составила 1</w:t>
      </w:r>
      <w:r w:rsidR="00430A7F" w:rsidRPr="000604CA">
        <w:rPr>
          <w:rFonts w:ascii="Cambria" w:eastAsiaTheme="minorHAnsi" w:hAnsi="Cambria"/>
          <w:color w:val="000000" w:themeColor="text1"/>
          <w:sz w:val="24"/>
          <w:szCs w:val="24"/>
        </w:rPr>
        <w:t> </w:t>
      </w:r>
      <w:r w:rsidRPr="000604CA">
        <w:rPr>
          <w:rFonts w:ascii="Cambria" w:eastAsiaTheme="minorHAnsi" w:hAnsi="Cambria"/>
          <w:color w:val="000000" w:themeColor="text1"/>
          <w:sz w:val="24"/>
          <w:szCs w:val="24"/>
        </w:rPr>
        <w:t>452</w:t>
      </w:r>
      <w:r w:rsidR="00430A7F" w:rsidRPr="000604CA">
        <w:rPr>
          <w:rFonts w:ascii="Cambria" w:eastAsiaTheme="minorHAnsi" w:hAnsi="Cambria"/>
          <w:color w:val="000000" w:themeColor="text1"/>
          <w:sz w:val="24"/>
          <w:szCs w:val="24"/>
        </w:rPr>
        <w:t xml:space="preserve"> 057 рублей </w:t>
      </w:r>
      <w:r w:rsidRPr="000604CA">
        <w:rPr>
          <w:rFonts w:ascii="Cambria" w:eastAsiaTheme="minorHAnsi" w:hAnsi="Cambria"/>
          <w:color w:val="000000" w:themeColor="text1"/>
          <w:sz w:val="24"/>
          <w:szCs w:val="24"/>
        </w:rPr>
        <w:t xml:space="preserve">68 </w:t>
      </w:r>
      <w:r w:rsidR="00430A7F" w:rsidRPr="000604CA">
        <w:rPr>
          <w:rFonts w:ascii="Cambria" w:eastAsiaTheme="minorHAnsi" w:hAnsi="Cambria"/>
          <w:color w:val="000000" w:themeColor="text1"/>
          <w:sz w:val="24"/>
          <w:szCs w:val="24"/>
        </w:rPr>
        <w:t>копеек.</w:t>
      </w:r>
    </w:p>
    <w:p w14:paraId="226BD185" w14:textId="77777777" w:rsidR="00ED39B1" w:rsidRPr="000604CA" w:rsidRDefault="00ED39B1" w:rsidP="00ED39B1">
      <w:pPr>
        <w:spacing w:line="240" w:lineRule="auto"/>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Руководство и специалисты компании проходили обучение по следующим направлениям:</w:t>
      </w:r>
    </w:p>
    <w:p w14:paraId="1D51A1D4"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«Руководство тушением крупных лесных пожаров»</w:t>
      </w:r>
    </w:p>
    <w:p w14:paraId="5FB9F291"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Программа подготовки экспертов центров оценки квалификаций и экзаменационных центров</w:t>
      </w:r>
    </w:p>
    <w:p w14:paraId="7B9B997C"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 xml:space="preserve">Устройство и принципы работы автоматизированных </w:t>
      </w:r>
      <w:proofErr w:type="spellStart"/>
      <w:r w:rsidRPr="000604CA">
        <w:rPr>
          <w:rFonts w:ascii="Cambria" w:eastAsiaTheme="minorHAnsi" w:hAnsi="Cambria"/>
          <w:color w:val="000000" w:themeColor="text1"/>
          <w:sz w:val="24"/>
          <w:szCs w:val="24"/>
        </w:rPr>
        <w:t>хроматографических</w:t>
      </w:r>
      <w:proofErr w:type="spellEnd"/>
      <w:r w:rsidRPr="000604CA">
        <w:rPr>
          <w:rFonts w:ascii="Cambria" w:eastAsiaTheme="minorHAnsi" w:hAnsi="Cambria"/>
          <w:color w:val="000000" w:themeColor="text1"/>
          <w:sz w:val="24"/>
          <w:szCs w:val="24"/>
        </w:rPr>
        <w:t xml:space="preserve"> комплексов на примере промышленного хроматографа PGC 90.50 с программным обеспечением АСУ оператора «Анализатор</w:t>
      </w:r>
    </w:p>
    <w:p w14:paraId="1B5C3112"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Практические вопросы подготовки и представления документов на награждение работников предприятий и организаций ТЭК государственными, ведомственными и корпоративными наградами. Система эффективной мотивации</w:t>
      </w:r>
    </w:p>
    <w:p w14:paraId="3AD33F4E"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Повышение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w:t>
      </w:r>
    </w:p>
    <w:p w14:paraId="55305CEA"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Форум «Неделя охраны труда-2018»</w:t>
      </w:r>
    </w:p>
    <w:p w14:paraId="3B696515"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 xml:space="preserve"> «Совершенствование управленческих и коммуникативных навыков руководителей подразделений безопасности»</w:t>
      </w:r>
    </w:p>
    <w:p w14:paraId="5557BBEE"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Охрана окружающей среды и рациональное использование природных ресурсов</w:t>
      </w:r>
    </w:p>
    <w:p w14:paraId="21D1897B"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 xml:space="preserve">Тренинг «Лидерство» </w:t>
      </w:r>
    </w:p>
    <w:p w14:paraId="7E93FC5C"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«Комплексное экологическое разрешение: проблемы и подводные камни»</w:t>
      </w:r>
    </w:p>
    <w:p w14:paraId="0E455CF8"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«Безопасность работ на высоте с применением систем канатного доступа (1 группа)».</w:t>
      </w:r>
    </w:p>
    <w:p w14:paraId="160C6033"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«Деятельность по физической защите объектов»</w:t>
      </w:r>
    </w:p>
    <w:p w14:paraId="73D350A7"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Поддержание квалификации персонала ведомственного(производственного) контроля ядерной и радиационной безопасности-держателей разрешения на право ведения работ в области использования атомной энергии»</w:t>
      </w:r>
    </w:p>
    <w:p w14:paraId="0CCA057E" w14:textId="77777777" w:rsidR="00ED39B1" w:rsidRPr="000604CA" w:rsidRDefault="00ED39B1" w:rsidP="00ED39B1">
      <w:pPr>
        <w:numPr>
          <w:ilvl w:val="0"/>
          <w:numId w:val="14"/>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"Нормативно-правовое регулирование деятельности в сфере пользования недрами",</w:t>
      </w:r>
    </w:p>
    <w:p w14:paraId="0EF70E34" w14:textId="77777777" w:rsidR="00ED39B1" w:rsidRPr="000604CA" w:rsidRDefault="00ED39B1" w:rsidP="00ED39B1">
      <w:p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 xml:space="preserve">      Рабочий персонал компании проходил подготовку и переподготовку по следующим программам:</w:t>
      </w:r>
    </w:p>
    <w:p w14:paraId="36E8A0CE"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Стропальщик</w:t>
      </w:r>
    </w:p>
    <w:p w14:paraId="156DD65B"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 xml:space="preserve">Эксплуатация и ремонт систем газоснабжения и </w:t>
      </w:r>
      <w:proofErr w:type="spellStart"/>
      <w:r w:rsidRPr="000604CA">
        <w:rPr>
          <w:rFonts w:ascii="Cambria" w:eastAsiaTheme="minorHAnsi" w:hAnsi="Cambria"/>
          <w:color w:val="000000" w:themeColor="text1"/>
          <w:sz w:val="24"/>
          <w:szCs w:val="24"/>
        </w:rPr>
        <w:t>газопотребления</w:t>
      </w:r>
      <w:proofErr w:type="spellEnd"/>
    </w:p>
    <w:p w14:paraId="31C51A88"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ДОПОГ: специализированный курс подготовки по перевозке радиоактивных материалов 7-го класса</w:t>
      </w:r>
    </w:p>
    <w:p w14:paraId="71979318"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ДОПОГ: специализированный курс подготовки по перевозке изделий 1-го класса (взрывчатые и пиротехнические вещества и изделия</w:t>
      </w:r>
    </w:p>
    <w:p w14:paraId="5EF2E8B1"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Проведение работ по обработке паром высокого давления наземного и подземного оборудования устьев скважин и выкидных линий</w:t>
      </w:r>
    </w:p>
    <w:p w14:paraId="27D5BA93"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proofErr w:type="spellStart"/>
      <w:r w:rsidRPr="000604CA">
        <w:rPr>
          <w:rFonts w:ascii="Cambria" w:eastAsiaTheme="minorHAnsi" w:hAnsi="Cambria"/>
          <w:color w:val="000000" w:themeColor="text1"/>
          <w:sz w:val="24"/>
          <w:szCs w:val="24"/>
        </w:rPr>
        <w:t>Каротажник</w:t>
      </w:r>
      <w:proofErr w:type="spellEnd"/>
    </w:p>
    <w:p w14:paraId="4D635EEF"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Машинист компрессорной установки</w:t>
      </w:r>
    </w:p>
    <w:p w14:paraId="783DE63D"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Обучение по эксплуатации хроматографа «</w:t>
      </w:r>
      <w:proofErr w:type="spellStart"/>
      <w:r w:rsidRPr="000604CA">
        <w:rPr>
          <w:rFonts w:ascii="Cambria" w:eastAsiaTheme="minorHAnsi" w:hAnsi="Cambria"/>
          <w:color w:val="000000" w:themeColor="text1"/>
          <w:sz w:val="24"/>
          <w:szCs w:val="24"/>
        </w:rPr>
        <w:t>Хроматэк</w:t>
      </w:r>
      <w:proofErr w:type="spellEnd"/>
      <w:r w:rsidRPr="000604CA">
        <w:rPr>
          <w:rFonts w:ascii="Cambria" w:eastAsiaTheme="minorHAnsi" w:hAnsi="Cambria"/>
          <w:color w:val="000000" w:themeColor="text1"/>
          <w:sz w:val="24"/>
          <w:szCs w:val="24"/>
        </w:rPr>
        <w:t>-Кристалл 5000»</w:t>
      </w:r>
    </w:p>
    <w:p w14:paraId="79B6B62E"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Слесарь КИП и А 5,6 разряда</w:t>
      </w:r>
    </w:p>
    <w:p w14:paraId="71780502"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Объектно-ориентированные консультации с последующей оценкой квалификаций сварщиков</w:t>
      </w:r>
    </w:p>
    <w:p w14:paraId="24651923"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Аттестация сварщиков в НАКС</w:t>
      </w:r>
    </w:p>
    <w:p w14:paraId="55820D7C"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Товарный оператор</w:t>
      </w:r>
    </w:p>
    <w:p w14:paraId="794C299B"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Помощник бурильщика</w:t>
      </w:r>
    </w:p>
    <w:p w14:paraId="79E51E29"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Бурильщик эксплуатационного и разведочного бурения скважин на нефть и газ 6 р</w:t>
      </w:r>
    </w:p>
    <w:p w14:paraId="65C2F8AA" w14:textId="77777777" w:rsidR="00ED39B1" w:rsidRPr="000604CA" w:rsidRDefault="00ED39B1" w:rsidP="00ED39B1">
      <w:pPr>
        <w:numPr>
          <w:ilvl w:val="0"/>
          <w:numId w:val="15"/>
        </w:numPr>
        <w:spacing w:line="240" w:lineRule="auto"/>
        <w:contextualSpacing/>
        <w:rPr>
          <w:rFonts w:ascii="Cambria" w:eastAsiaTheme="minorHAnsi" w:hAnsi="Cambria"/>
          <w:color w:val="000000" w:themeColor="text1"/>
          <w:sz w:val="24"/>
          <w:szCs w:val="24"/>
        </w:rPr>
      </w:pPr>
      <w:r w:rsidRPr="000604CA">
        <w:rPr>
          <w:rFonts w:ascii="Cambria" w:eastAsiaTheme="minorHAnsi" w:hAnsi="Cambria"/>
          <w:color w:val="000000" w:themeColor="text1"/>
          <w:sz w:val="24"/>
          <w:szCs w:val="24"/>
        </w:rPr>
        <w:t xml:space="preserve">Управление скважиной при </w:t>
      </w:r>
      <w:proofErr w:type="spellStart"/>
      <w:r w:rsidRPr="000604CA">
        <w:rPr>
          <w:rFonts w:ascii="Cambria" w:eastAsiaTheme="minorHAnsi" w:hAnsi="Cambria"/>
          <w:color w:val="000000" w:themeColor="text1"/>
          <w:sz w:val="24"/>
          <w:szCs w:val="24"/>
        </w:rPr>
        <w:t>газонефтеводопроявлениях</w:t>
      </w:r>
      <w:proofErr w:type="spellEnd"/>
    </w:p>
    <w:p w14:paraId="6C38AB6B" w14:textId="77777777" w:rsidR="00DF4912" w:rsidRPr="00FF5DF7" w:rsidRDefault="00DF4912" w:rsidP="00DF4912">
      <w:pPr>
        <w:spacing w:after="0" w:line="240" w:lineRule="auto"/>
        <w:ind w:firstLine="708"/>
        <w:contextualSpacing/>
        <w:outlineLvl w:val="1"/>
        <w:rPr>
          <w:rFonts w:ascii="Cambria" w:eastAsia="Times New Roman" w:hAnsi="Cambria"/>
          <w:b/>
          <w:bCs/>
          <w:iCs/>
          <w:sz w:val="24"/>
          <w:szCs w:val="24"/>
          <w:highlight w:val="yellow"/>
        </w:rPr>
      </w:pPr>
    </w:p>
    <w:tbl>
      <w:tblPr>
        <w:tblW w:w="0" w:type="auto"/>
        <w:shd w:val="clear" w:color="auto" w:fill="C6D9F1"/>
        <w:tblLook w:val="04A0" w:firstRow="1" w:lastRow="0" w:firstColumn="1" w:lastColumn="0" w:noHBand="0" w:noVBand="1"/>
      </w:tblPr>
      <w:tblGrid>
        <w:gridCol w:w="13958"/>
      </w:tblGrid>
      <w:tr w:rsidR="00DF4912" w:rsidRPr="000604CA" w14:paraId="22B00C47" w14:textId="77777777" w:rsidTr="00DF4912">
        <w:tc>
          <w:tcPr>
            <w:tcW w:w="15636" w:type="dxa"/>
            <w:shd w:val="clear" w:color="auto" w:fill="C6D9F1"/>
            <w:hideMark/>
          </w:tcPr>
          <w:p w14:paraId="551506BB" w14:textId="77777777" w:rsidR="00DF4912" w:rsidRPr="000604CA" w:rsidRDefault="00DF4912" w:rsidP="00DF4912">
            <w:pPr>
              <w:spacing w:after="0" w:line="240" w:lineRule="auto"/>
              <w:contextualSpacing/>
              <w:outlineLvl w:val="1"/>
              <w:rPr>
                <w:rFonts w:ascii="Cambria" w:eastAsia="Times New Roman" w:hAnsi="Cambria"/>
                <w:b/>
                <w:bCs/>
                <w:iCs/>
                <w:sz w:val="24"/>
                <w:szCs w:val="24"/>
              </w:rPr>
            </w:pPr>
            <w:r w:rsidRPr="000604CA">
              <w:rPr>
                <w:rFonts w:ascii="Cambria" w:eastAsia="Times New Roman" w:hAnsi="Cambria"/>
                <w:b/>
                <w:bCs/>
                <w:iCs/>
                <w:sz w:val="24"/>
                <w:szCs w:val="24"/>
              </w:rPr>
              <w:t xml:space="preserve">Охрана труда </w:t>
            </w:r>
          </w:p>
        </w:tc>
      </w:tr>
    </w:tbl>
    <w:p w14:paraId="56D3B930" w14:textId="77777777" w:rsidR="00DF4912" w:rsidRPr="000604CA" w:rsidRDefault="00DF4912" w:rsidP="00DF4912">
      <w:pPr>
        <w:spacing w:after="0" w:line="240" w:lineRule="auto"/>
        <w:ind w:firstLine="357"/>
        <w:contextualSpacing/>
        <w:jc w:val="both"/>
        <w:rPr>
          <w:rFonts w:ascii="Cambria" w:hAnsi="Cambria"/>
          <w:sz w:val="24"/>
          <w:szCs w:val="24"/>
        </w:rPr>
      </w:pPr>
      <w:r w:rsidRPr="000604CA">
        <w:rPr>
          <w:rFonts w:ascii="Cambria" w:hAnsi="Cambria"/>
          <w:sz w:val="24"/>
          <w:szCs w:val="24"/>
        </w:rPr>
        <w:tab/>
      </w:r>
    </w:p>
    <w:p w14:paraId="6E9BEC69" w14:textId="5E947BEE" w:rsidR="00DF4912" w:rsidRPr="000604CA" w:rsidRDefault="00DF4912" w:rsidP="009C49F5">
      <w:pPr>
        <w:spacing w:after="0" w:line="240" w:lineRule="auto"/>
        <w:ind w:firstLine="708"/>
        <w:contextualSpacing/>
        <w:jc w:val="both"/>
        <w:rPr>
          <w:rFonts w:ascii="Cambria" w:hAnsi="Cambria"/>
          <w:b/>
          <w:color w:val="000000" w:themeColor="text1"/>
          <w:sz w:val="24"/>
          <w:szCs w:val="24"/>
        </w:rPr>
      </w:pPr>
      <w:r w:rsidRPr="000604CA">
        <w:rPr>
          <w:rFonts w:ascii="Cambria" w:hAnsi="Cambria"/>
          <w:b/>
          <w:color w:val="000000" w:themeColor="text1"/>
          <w:sz w:val="24"/>
          <w:szCs w:val="24"/>
        </w:rPr>
        <w:t xml:space="preserve">Жизнь и здоровье работников - основной приоритет политики в области охраны труда </w:t>
      </w:r>
      <w:r w:rsidR="0014366F" w:rsidRPr="000604CA">
        <w:rPr>
          <w:rFonts w:ascii="Cambria" w:hAnsi="Cambria"/>
          <w:b/>
          <w:color w:val="000000" w:themeColor="text1"/>
          <w:sz w:val="24"/>
          <w:szCs w:val="24"/>
        </w:rPr>
        <w:t>П</w:t>
      </w:r>
      <w:r w:rsidRPr="000604CA">
        <w:rPr>
          <w:rFonts w:ascii="Cambria" w:hAnsi="Cambria"/>
          <w:b/>
          <w:color w:val="000000" w:themeColor="text1"/>
          <w:sz w:val="24"/>
          <w:szCs w:val="24"/>
        </w:rPr>
        <w:t>АО «Якутская топливн</w:t>
      </w:r>
      <w:r w:rsidR="009C49F5" w:rsidRPr="000604CA">
        <w:rPr>
          <w:rFonts w:ascii="Cambria" w:hAnsi="Cambria"/>
          <w:b/>
          <w:color w:val="000000" w:themeColor="text1"/>
          <w:sz w:val="24"/>
          <w:szCs w:val="24"/>
        </w:rPr>
        <w:t>о-энергетическая компания».</w:t>
      </w:r>
    </w:p>
    <w:p w14:paraId="6EC963F7" w14:textId="77777777" w:rsidR="00DF4912" w:rsidRPr="000604CA" w:rsidRDefault="00DF4912" w:rsidP="00DF4912">
      <w:pPr>
        <w:spacing w:after="0" w:line="240" w:lineRule="auto"/>
        <w:contextualSpacing/>
        <w:rPr>
          <w:rFonts w:ascii="Cambria" w:eastAsia="Times New Roman" w:hAnsi="Cambria"/>
          <w:iCs/>
          <w:color w:val="000000" w:themeColor="text1"/>
          <w:sz w:val="24"/>
          <w:szCs w:val="24"/>
        </w:rPr>
      </w:pPr>
      <w:r w:rsidRPr="000604CA">
        <w:rPr>
          <w:rFonts w:ascii="Cambria" w:eastAsia="Times New Roman" w:hAnsi="Cambria"/>
          <w:iCs/>
          <w:color w:val="000000" w:themeColor="text1"/>
          <w:sz w:val="24"/>
          <w:szCs w:val="24"/>
        </w:rPr>
        <w:t>Политика компании в этой области направлена на:</w:t>
      </w:r>
    </w:p>
    <w:p w14:paraId="3F0CE341" w14:textId="77777777" w:rsidR="00DF4912" w:rsidRPr="000604CA" w:rsidRDefault="00DF4912" w:rsidP="00DF4912">
      <w:pPr>
        <w:numPr>
          <w:ilvl w:val="0"/>
          <w:numId w:val="7"/>
        </w:numPr>
        <w:tabs>
          <w:tab w:val="num" w:pos="426"/>
        </w:tabs>
        <w:spacing w:before="100" w:beforeAutospacing="1" w:after="60" w:line="240" w:lineRule="auto"/>
        <w:ind w:left="450" w:right="1950"/>
        <w:contextualSpacing/>
        <w:rPr>
          <w:rFonts w:ascii="Cambria" w:eastAsia="Times New Roman" w:hAnsi="Cambria"/>
          <w:iCs/>
          <w:color w:val="000000" w:themeColor="text1"/>
          <w:sz w:val="24"/>
          <w:szCs w:val="24"/>
        </w:rPr>
      </w:pPr>
      <w:r w:rsidRPr="000604CA">
        <w:rPr>
          <w:rFonts w:ascii="Cambria" w:eastAsia="Times New Roman" w:hAnsi="Cambria"/>
          <w:iCs/>
          <w:color w:val="000000" w:themeColor="text1"/>
          <w:sz w:val="24"/>
          <w:szCs w:val="24"/>
        </w:rPr>
        <w:t>соответствие основным принципам государственной политики;</w:t>
      </w:r>
    </w:p>
    <w:p w14:paraId="6C771D70" w14:textId="77777777" w:rsidR="00DF4912" w:rsidRPr="000604CA" w:rsidRDefault="00DF4912" w:rsidP="00DF4912">
      <w:pPr>
        <w:numPr>
          <w:ilvl w:val="0"/>
          <w:numId w:val="7"/>
        </w:numPr>
        <w:tabs>
          <w:tab w:val="num" w:pos="426"/>
        </w:tabs>
        <w:spacing w:before="100" w:beforeAutospacing="1" w:after="60" w:line="240" w:lineRule="auto"/>
        <w:ind w:left="448" w:right="1950" w:hanging="357"/>
        <w:contextualSpacing/>
        <w:rPr>
          <w:rFonts w:ascii="Cambria" w:eastAsia="Times New Roman" w:hAnsi="Cambria"/>
          <w:iCs/>
          <w:color w:val="000000" w:themeColor="text1"/>
          <w:sz w:val="24"/>
          <w:szCs w:val="24"/>
        </w:rPr>
      </w:pPr>
      <w:r w:rsidRPr="000604CA">
        <w:rPr>
          <w:rFonts w:ascii="Cambria" w:eastAsia="Times New Roman" w:hAnsi="Cambria"/>
          <w:iCs/>
          <w:color w:val="000000" w:themeColor="text1"/>
          <w:sz w:val="24"/>
          <w:szCs w:val="24"/>
        </w:rPr>
        <w:t>соблюдение законов и нормативных требований;</w:t>
      </w:r>
    </w:p>
    <w:p w14:paraId="1889443D" w14:textId="79F0E1A4" w:rsidR="00DF4912" w:rsidRPr="000604CA" w:rsidRDefault="00DF4912" w:rsidP="009C49F5">
      <w:pPr>
        <w:numPr>
          <w:ilvl w:val="0"/>
          <w:numId w:val="7"/>
        </w:numPr>
        <w:tabs>
          <w:tab w:val="num" w:pos="426"/>
        </w:tabs>
        <w:spacing w:before="100" w:beforeAutospacing="1" w:after="60" w:line="240" w:lineRule="auto"/>
        <w:ind w:left="448" w:right="1950" w:hanging="357"/>
        <w:contextualSpacing/>
        <w:rPr>
          <w:rFonts w:ascii="Cambria" w:eastAsia="Times New Roman" w:hAnsi="Cambria"/>
          <w:iCs/>
          <w:color w:val="000000" w:themeColor="text1"/>
          <w:sz w:val="24"/>
          <w:szCs w:val="24"/>
        </w:rPr>
      </w:pPr>
      <w:r w:rsidRPr="000604CA">
        <w:rPr>
          <w:rFonts w:ascii="Cambria" w:eastAsia="Times New Roman" w:hAnsi="Cambria"/>
          <w:iCs/>
          <w:color w:val="000000" w:themeColor="text1"/>
          <w:sz w:val="24"/>
          <w:szCs w:val="24"/>
        </w:rPr>
        <w:t>мотивацию сотрудников к личному участию в управлении безопасностью.</w:t>
      </w:r>
    </w:p>
    <w:p w14:paraId="650B8C29" w14:textId="47560A99" w:rsidR="00DF4912" w:rsidRPr="000604CA" w:rsidRDefault="00DF4912" w:rsidP="00DF4912">
      <w:pPr>
        <w:tabs>
          <w:tab w:val="left" w:pos="709"/>
          <w:tab w:val="left" w:pos="851"/>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ab/>
        <w:t xml:space="preserve">Во всех подразделениях </w:t>
      </w:r>
      <w:r w:rsidR="00ED39B1" w:rsidRPr="000604CA">
        <w:rPr>
          <w:rFonts w:ascii="Cambria" w:hAnsi="Cambria"/>
          <w:color w:val="000000" w:themeColor="text1"/>
          <w:sz w:val="24"/>
          <w:szCs w:val="24"/>
        </w:rPr>
        <w:t>П</w:t>
      </w:r>
      <w:r w:rsidRPr="000604CA">
        <w:rPr>
          <w:rFonts w:ascii="Cambria" w:hAnsi="Cambria"/>
          <w:color w:val="000000" w:themeColor="text1"/>
          <w:sz w:val="24"/>
          <w:szCs w:val="24"/>
        </w:rPr>
        <w:t xml:space="preserve">АО «ЯТЭК» действует многоступенчатая система контроля условий работы и охраны труда на каждом объекте, основанная на принципах самоконтроля, взаимоконтроля и контроля со стороны руководства </w:t>
      </w:r>
      <w:r w:rsidR="00ED39B1" w:rsidRPr="000604CA">
        <w:rPr>
          <w:rFonts w:ascii="Cambria" w:hAnsi="Cambria"/>
          <w:color w:val="000000" w:themeColor="text1"/>
          <w:sz w:val="24"/>
          <w:szCs w:val="24"/>
        </w:rPr>
        <w:t>П</w:t>
      </w:r>
      <w:r w:rsidRPr="000604CA">
        <w:rPr>
          <w:rFonts w:ascii="Cambria" w:hAnsi="Cambria"/>
          <w:color w:val="000000" w:themeColor="text1"/>
          <w:sz w:val="24"/>
          <w:szCs w:val="24"/>
        </w:rPr>
        <w:t>АО «ЯТЭК».</w:t>
      </w:r>
    </w:p>
    <w:p w14:paraId="070CDCFC" w14:textId="77777777" w:rsidR="00DF4912" w:rsidRPr="000604CA" w:rsidRDefault="00DF4912" w:rsidP="00DF4912">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Основной задачей в области охраны труда является безусловное выполнение мероприятий, направленных на приведение рабочих мест в соответствие с нормативными требованиями по охране труда.</w:t>
      </w:r>
    </w:p>
    <w:p w14:paraId="13866C18" w14:textId="0829D746" w:rsidR="00DF4912" w:rsidRPr="000604CA" w:rsidRDefault="00DF4912" w:rsidP="00DF4912">
      <w:pPr>
        <w:tabs>
          <w:tab w:val="left" w:pos="709"/>
          <w:tab w:val="left" w:pos="851"/>
        </w:tabs>
        <w:spacing w:after="0" w:line="240" w:lineRule="auto"/>
        <w:contextualSpacing/>
        <w:jc w:val="both"/>
        <w:rPr>
          <w:rFonts w:ascii="Cambria" w:hAnsi="Cambria"/>
          <w:color w:val="000000" w:themeColor="text1"/>
          <w:sz w:val="24"/>
          <w:szCs w:val="24"/>
        </w:rPr>
      </w:pPr>
      <w:r w:rsidRPr="000604CA">
        <w:rPr>
          <w:rFonts w:ascii="Cambria" w:hAnsi="Cambria"/>
          <w:b/>
          <w:color w:val="000000" w:themeColor="text1"/>
          <w:sz w:val="24"/>
          <w:szCs w:val="24"/>
        </w:rPr>
        <w:tab/>
      </w:r>
      <w:r w:rsidRPr="000604CA">
        <w:rPr>
          <w:rFonts w:ascii="Cambria" w:hAnsi="Cambria"/>
          <w:color w:val="000000" w:themeColor="text1"/>
          <w:sz w:val="24"/>
          <w:szCs w:val="24"/>
        </w:rPr>
        <w:t xml:space="preserve">В </w:t>
      </w:r>
      <w:r w:rsidR="00ED39B1" w:rsidRPr="000604CA">
        <w:rPr>
          <w:rFonts w:ascii="Cambria" w:hAnsi="Cambria"/>
          <w:color w:val="000000" w:themeColor="text1"/>
          <w:sz w:val="24"/>
          <w:szCs w:val="24"/>
        </w:rPr>
        <w:t>П</w:t>
      </w:r>
      <w:r w:rsidRPr="000604CA">
        <w:rPr>
          <w:rFonts w:ascii="Cambria" w:hAnsi="Cambria"/>
          <w:color w:val="000000" w:themeColor="text1"/>
          <w:sz w:val="24"/>
          <w:szCs w:val="24"/>
        </w:rPr>
        <w:t>АО «ЯТЭК» ежегодно формируется фонд охраны труда, внедряются перспективные и целевые программы по улучшению условий и охраны труда.</w:t>
      </w:r>
    </w:p>
    <w:p w14:paraId="26ED7F34" w14:textId="5065B1D7" w:rsidR="00DF4912" w:rsidRPr="000604CA" w:rsidRDefault="00DF4912" w:rsidP="00DF4912">
      <w:pPr>
        <w:tabs>
          <w:tab w:val="left" w:pos="709"/>
          <w:tab w:val="left" w:pos="851"/>
        </w:tabs>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ab/>
        <w:t xml:space="preserve">Все работники компании обеспечены современными средствами индивидуальной защиты с учетом условий труда на конкретных рабочих местах. Работники, занятые на работах с вредными условиями труда, обеспечены компенсационными выплатами в размере, эквивалентном стоимости молока, жирностью не менее 2,5% в соответствии с приказом </w:t>
      </w:r>
      <w:proofErr w:type="spellStart"/>
      <w:r w:rsidRPr="000604CA">
        <w:rPr>
          <w:rFonts w:ascii="Cambria" w:hAnsi="Cambria"/>
          <w:color w:val="000000" w:themeColor="text1"/>
          <w:sz w:val="24"/>
          <w:szCs w:val="24"/>
        </w:rPr>
        <w:t>Минздравсоцразвития</w:t>
      </w:r>
      <w:proofErr w:type="spellEnd"/>
      <w:r w:rsidRPr="000604CA">
        <w:rPr>
          <w:rFonts w:ascii="Cambria" w:hAnsi="Cambria"/>
          <w:color w:val="000000" w:themeColor="text1"/>
          <w:sz w:val="24"/>
          <w:szCs w:val="24"/>
        </w:rPr>
        <w:t xml:space="preserve"> РФ №45н от 16.02.2009. В подразделениях </w:t>
      </w:r>
      <w:r w:rsidR="0014366F" w:rsidRPr="000604CA">
        <w:rPr>
          <w:rFonts w:ascii="Cambria" w:hAnsi="Cambria"/>
          <w:color w:val="000000" w:themeColor="text1"/>
          <w:sz w:val="24"/>
          <w:szCs w:val="24"/>
        </w:rPr>
        <w:t>П</w:t>
      </w:r>
      <w:r w:rsidRPr="000604CA">
        <w:rPr>
          <w:rFonts w:ascii="Cambria" w:hAnsi="Cambria"/>
          <w:color w:val="000000" w:themeColor="text1"/>
          <w:sz w:val="24"/>
          <w:szCs w:val="24"/>
        </w:rPr>
        <w:t>АО «ЯТЭК» на регулярной основе проводится специальная оценка условий труда. Для профилактики возникновения профзаболеваний проводятся лечебно-профилактические мероприятия: медицинские осмотры, лечение в стационарах, санаторно-курортное лечение, проводится ежегодная вакцинация от гриппа</w:t>
      </w:r>
      <w:r w:rsidR="005E0FB9" w:rsidRPr="000604CA">
        <w:rPr>
          <w:rFonts w:ascii="Cambria" w:hAnsi="Cambria"/>
          <w:color w:val="000000" w:themeColor="text1"/>
          <w:sz w:val="24"/>
          <w:szCs w:val="24"/>
        </w:rPr>
        <w:t>.</w:t>
      </w:r>
      <w:r w:rsidRPr="000604CA">
        <w:rPr>
          <w:rFonts w:ascii="Cambria" w:hAnsi="Cambria"/>
          <w:color w:val="000000" w:themeColor="text1"/>
          <w:sz w:val="24"/>
          <w:szCs w:val="24"/>
        </w:rPr>
        <w:t xml:space="preserve"> </w:t>
      </w:r>
    </w:p>
    <w:p w14:paraId="0035C75C" w14:textId="5E6ECBE2" w:rsidR="00DF4912" w:rsidRPr="000604CA" w:rsidRDefault="00DF4912" w:rsidP="00DF4912">
      <w:pPr>
        <w:tabs>
          <w:tab w:val="left" w:pos="709"/>
          <w:tab w:val="left" w:pos="851"/>
        </w:tabs>
        <w:spacing w:after="0" w:line="240" w:lineRule="auto"/>
        <w:ind w:firstLine="448"/>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В соответствии с требованиями действующего законодательства весь персонал </w:t>
      </w:r>
      <w:r w:rsidR="0014366F" w:rsidRPr="000604CA">
        <w:rPr>
          <w:rFonts w:ascii="Cambria" w:hAnsi="Cambria"/>
          <w:color w:val="000000" w:themeColor="text1"/>
          <w:sz w:val="24"/>
          <w:szCs w:val="24"/>
        </w:rPr>
        <w:t>П</w:t>
      </w:r>
      <w:r w:rsidRPr="000604CA">
        <w:rPr>
          <w:rFonts w:ascii="Cambria" w:hAnsi="Cambria"/>
          <w:color w:val="000000" w:themeColor="text1"/>
          <w:sz w:val="24"/>
          <w:szCs w:val="24"/>
        </w:rPr>
        <w:t>АО «ЯТЭК» своевременно проходит обязательное обучение и аттестацию в области охраны труда и промышленной безопасности. Обязательное обучение проводится на базе аккредитованных учебных центров.</w:t>
      </w:r>
    </w:p>
    <w:p w14:paraId="2A2DC341" w14:textId="77777777" w:rsidR="00DF4912" w:rsidRPr="000604CA" w:rsidRDefault="00DF4912" w:rsidP="00DF4912">
      <w:pPr>
        <w:spacing w:after="0" w:line="240" w:lineRule="auto"/>
        <w:contextualSpacing/>
        <w:outlineLvl w:val="1"/>
        <w:rPr>
          <w:rFonts w:ascii="Cambria" w:eastAsia="Times New Roman" w:hAnsi="Cambria"/>
          <w:iCs/>
          <w:color w:val="000000" w:themeColor="text1"/>
          <w:sz w:val="24"/>
          <w:szCs w:val="24"/>
        </w:rPr>
      </w:pPr>
    </w:p>
    <w:p w14:paraId="2DE7B7A0" w14:textId="0FB8FCA3" w:rsidR="00DF4912" w:rsidRPr="000604CA" w:rsidRDefault="00DF4912" w:rsidP="00DF4912">
      <w:pPr>
        <w:spacing w:after="0" w:line="240" w:lineRule="auto"/>
        <w:contextualSpacing/>
        <w:outlineLvl w:val="1"/>
        <w:rPr>
          <w:rFonts w:ascii="Cambria" w:eastAsia="Times New Roman" w:hAnsi="Cambria"/>
          <w:b/>
          <w:bCs/>
          <w:i/>
          <w:iCs/>
          <w:color w:val="000000" w:themeColor="text1"/>
          <w:sz w:val="24"/>
          <w:szCs w:val="24"/>
          <w:u w:val="single"/>
        </w:rPr>
      </w:pPr>
      <w:r w:rsidRPr="000604CA">
        <w:rPr>
          <w:rFonts w:ascii="Cambria" w:eastAsia="Times New Roman" w:hAnsi="Cambria"/>
          <w:b/>
          <w:bCs/>
          <w:i/>
          <w:iCs/>
          <w:color w:val="000000" w:themeColor="text1"/>
          <w:sz w:val="24"/>
          <w:szCs w:val="24"/>
          <w:u w:val="single"/>
        </w:rPr>
        <w:t>Предупреждение и ликвидация чрезвычайных ситуаций.</w:t>
      </w:r>
    </w:p>
    <w:p w14:paraId="2D7C4DB1" w14:textId="083A01C6" w:rsidR="00DF4912" w:rsidRPr="0014366F" w:rsidRDefault="00DF4912" w:rsidP="00DF4912">
      <w:pPr>
        <w:tabs>
          <w:tab w:val="left" w:pos="426"/>
          <w:tab w:val="left" w:pos="851"/>
        </w:tabs>
        <w:spacing w:after="0" w:line="240" w:lineRule="auto"/>
        <w:contextualSpacing/>
        <w:jc w:val="both"/>
        <w:rPr>
          <w:rFonts w:ascii="Cambria" w:hAnsi="Cambria"/>
          <w:sz w:val="24"/>
          <w:szCs w:val="24"/>
        </w:rPr>
      </w:pPr>
      <w:r w:rsidRPr="000604CA">
        <w:rPr>
          <w:rFonts w:ascii="Cambria" w:hAnsi="Cambria"/>
          <w:color w:val="000000" w:themeColor="text1"/>
          <w:sz w:val="24"/>
          <w:szCs w:val="24"/>
        </w:rPr>
        <w:tab/>
        <w:t xml:space="preserve">Большая часть производственных объектов </w:t>
      </w:r>
      <w:r w:rsidR="00430A7F" w:rsidRPr="000604CA">
        <w:rPr>
          <w:rFonts w:ascii="Cambria" w:hAnsi="Cambria"/>
          <w:color w:val="000000" w:themeColor="text1"/>
          <w:sz w:val="24"/>
          <w:szCs w:val="24"/>
        </w:rPr>
        <w:t>П</w:t>
      </w:r>
      <w:r w:rsidRPr="000604CA">
        <w:rPr>
          <w:rFonts w:ascii="Cambria" w:hAnsi="Cambria"/>
          <w:color w:val="000000" w:themeColor="text1"/>
          <w:sz w:val="24"/>
          <w:szCs w:val="24"/>
        </w:rPr>
        <w:t xml:space="preserve">АО «ЯТЭК» относится к категории опасных производств и представляет собой потенциальный риск для персонала, населения, проживающего в непосредственной близости, и окружающей среды. В </w:t>
      </w:r>
      <w:r w:rsidR="00430A7F" w:rsidRPr="000604CA">
        <w:rPr>
          <w:rFonts w:ascii="Cambria" w:hAnsi="Cambria"/>
          <w:color w:val="000000" w:themeColor="text1"/>
          <w:sz w:val="24"/>
          <w:szCs w:val="24"/>
        </w:rPr>
        <w:t>П</w:t>
      </w:r>
      <w:r w:rsidRPr="000604CA">
        <w:rPr>
          <w:rFonts w:ascii="Cambria" w:hAnsi="Cambria"/>
          <w:color w:val="000000" w:themeColor="text1"/>
          <w:sz w:val="24"/>
          <w:szCs w:val="24"/>
        </w:rPr>
        <w:t xml:space="preserve">АО «ЯТЭК» действует система предупреждения чрезвычайных ситуаций </w:t>
      </w:r>
      <w:r w:rsidRPr="0014366F">
        <w:rPr>
          <w:rFonts w:ascii="Cambria" w:hAnsi="Cambria"/>
          <w:sz w:val="24"/>
          <w:szCs w:val="24"/>
        </w:rPr>
        <w:t>и реагирования на них. Для поддержания ее в постоянной готовности проводятся учения, тренировки по ликвидации возможных аварий, отработке методов тушения пожаров и локализации возможных аварийных ситуаций. В целях обеспечения противофонтанной безопасности на 201</w:t>
      </w:r>
      <w:r w:rsidR="0014366F">
        <w:rPr>
          <w:rFonts w:ascii="Cambria" w:hAnsi="Cambria"/>
          <w:color w:val="FF0000"/>
          <w:sz w:val="24"/>
          <w:szCs w:val="24"/>
        </w:rPr>
        <w:t>8</w:t>
      </w:r>
      <w:r w:rsidRPr="0014366F">
        <w:rPr>
          <w:rFonts w:ascii="Cambria" w:hAnsi="Cambria"/>
          <w:sz w:val="24"/>
          <w:szCs w:val="24"/>
        </w:rPr>
        <w:t xml:space="preserve"> г. был заключен договор с ООО «</w:t>
      </w:r>
      <w:proofErr w:type="spellStart"/>
      <w:r w:rsidRPr="0014366F">
        <w:rPr>
          <w:rFonts w:ascii="Cambria" w:hAnsi="Cambria"/>
          <w:sz w:val="24"/>
          <w:szCs w:val="24"/>
        </w:rPr>
        <w:t>Апстрим</w:t>
      </w:r>
      <w:proofErr w:type="spellEnd"/>
      <w:r w:rsidRPr="0014366F">
        <w:rPr>
          <w:rFonts w:ascii="Cambria" w:hAnsi="Cambria"/>
          <w:sz w:val="24"/>
          <w:szCs w:val="24"/>
        </w:rPr>
        <w:t xml:space="preserve"> сервис». По пожарной безопасности заключен договор с ГБУ Республики Саха (Якутия) «Государственная  противопожарная служба Республики Саха (Якутия)».</w:t>
      </w:r>
    </w:p>
    <w:p w14:paraId="14BD4D9B" w14:textId="4A2ABBBB" w:rsidR="00DF4912" w:rsidRPr="000604CA" w:rsidRDefault="00DF4912" w:rsidP="00DF4912">
      <w:pPr>
        <w:tabs>
          <w:tab w:val="left" w:pos="709"/>
          <w:tab w:val="left" w:pos="851"/>
        </w:tabs>
        <w:spacing w:after="0" w:line="240" w:lineRule="auto"/>
        <w:ind w:firstLine="426"/>
        <w:contextualSpacing/>
        <w:jc w:val="both"/>
        <w:rPr>
          <w:rFonts w:ascii="Cambria" w:hAnsi="Cambria"/>
          <w:color w:val="000000" w:themeColor="text1"/>
          <w:sz w:val="24"/>
          <w:szCs w:val="24"/>
        </w:rPr>
      </w:pPr>
      <w:r w:rsidRPr="0014366F">
        <w:rPr>
          <w:rFonts w:ascii="Cambria" w:hAnsi="Cambria"/>
          <w:sz w:val="24"/>
          <w:szCs w:val="24"/>
        </w:rPr>
        <w:t xml:space="preserve">Также, в целях повышения безопасности при эксплуатации опасных производственных объектов, в </w:t>
      </w:r>
      <w:r w:rsidR="00430A7F" w:rsidRPr="000604CA">
        <w:rPr>
          <w:rFonts w:ascii="Cambria" w:hAnsi="Cambria"/>
          <w:color w:val="000000" w:themeColor="text1"/>
          <w:sz w:val="24"/>
          <w:szCs w:val="24"/>
        </w:rPr>
        <w:t>П</w:t>
      </w:r>
      <w:r w:rsidRPr="000604CA">
        <w:rPr>
          <w:rFonts w:ascii="Cambria" w:hAnsi="Cambria"/>
          <w:color w:val="000000" w:themeColor="text1"/>
          <w:sz w:val="24"/>
          <w:szCs w:val="24"/>
        </w:rPr>
        <w:t xml:space="preserve">АО «ЯТЭК» создано нештатное аварийно-спасательное формирование (НАСФ). Приобретено необходимое оборудование и инвентарь, проведено обучение и аттестация персонала НАСФ.  </w:t>
      </w:r>
    </w:p>
    <w:p w14:paraId="3D56DFAB" w14:textId="77777777" w:rsidR="00DF4912" w:rsidRPr="000604CA" w:rsidRDefault="00DF4912" w:rsidP="005E0FB9">
      <w:pPr>
        <w:tabs>
          <w:tab w:val="left" w:pos="709"/>
          <w:tab w:val="left" w:pos="851"/>
        </w:tabs>
        <w:spacing w:after="0" w:line="240" w:lineRule="auto"/>
        <w:contextualSpacing/>
        <w:rPr>
          <w:rFonts w:ascii="Cambria" w:eastAsia="Times New Roman" w:hAnsi="Cambria"/>
          <w:b/>
          <w:bCs/>
          <w:iCs/>
          <w:color w:val="000000" w:themeColor="text1"/>
          <w:sz w:val="24"/>
          <w:szCs w:val="24"/>
          <w:highlight w:val="yellow"/>
        </w:rPr>
      </w:pPr>
    </w:p>
    <w:p w14:paraId="48CF6AFA" w14:textId="77777777" w:rsidR="00DF4912" w:rsidRPr="000604CA" w:rsidRDefault="00DF4912" w:rsidP="00DF4912">
      <w:pPr>
        <w:tabs>
          <w:tab w:val="left" w:pos="709"/>
          <w:tab w:val="left" w:pos="851"/>
        </w:tabs>
        <w:spacing w:after="0" w:line="240" w:lineRule="auto"/>
        <w:contextualSpacing/>
        <w:jc w:val="center"/>
        <w:rPr>
          <w:rFonts w:asciiTheme="majorHAnsi" w:eastAsia="Times New Roman" w:hAnsiTheme="majorHAnsi"/>
          <w:b/>
          <w:bCs/>
          <w:iCs/>
          <w:color w:val="000000" w:themeColor="text1"/>
          <w:sz w:val="24"/>
          <w:szCs w:val="24"/>
        </w:rPr>
      </w:pPr>
      <w:r w:rsidRPr="000604CA">
        <w:rPr>
          <w:rFonts w:asciiTheme="majorHAnsi" w:eastAsia="Times New Roman" w:hAnsiTheme="majorHAnsi"/>
          <w:b/>
          <w:bCs/>
          <w:iCs/>
          <w:color w:val="000000" w:themeColor="text1"/>
          <w:sz w:val="24"/>
          <w:szCs w:val="24"/>
        </w:rPr>
        <w:t>Затраты по промышленной безопасности и охране труда, млн. руб.</w:t>
      </w:r>
    </w:p>
    <w:p w14:paraId="390CE606" w14:textId="77777777" w:rsidR="0014366F" w:rsidRPr="000604CA" w:rsidRDefault="0014366F" w:rsidP="0014366F">
      <w:pPr>
        <w:tabs>
          <w:tab w:val="left" w:pos="709"/>
          <w:tab w:val="left" w:pos="851"/>
        </w:tabs>
        <w:spacing w:after="0" w:line="240" w:lineRule="auto"/>
        <w:contextualSpacing/>
        <w:rPr>
          <w:rFonts w:asciiTheme="majorHAnsi" w:eastAsia="Times New Roman" w:hAnsiTheme="majorHAnsi"/>
          <w:b/>
          <w:bCs/>
          <w:iCs/>
          <w:color w:val="000000" w:themeColor="text1"/>
          <w:sz w:val="24"/>
          <w:szCs w:val="24"/>
        </w:rPr>
      </w:pP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7"/>
        <w:gridCol w:w="850"/>
        <w:gridCol w:w="851"/>
        <w:gridCol w:w="850"/>
        <w:gridCol w:w="753"/>
        <w:gridCol w:w="949"/>
        <w:gridCol w:w="949"/>
        <w:gridCol w:w="865"/>
        <w:gridCol w:w="865"/>
        <w:gridCol w:w="865"/>
        <w:gridCol w:w="743"/>
      </w:tblGrid>
      <w:tr w:rsidR="0014366F" w:rsidRPr="000604CA" w14:paraId="4E3721C4" w14:textId="77777777" w:rsidTr="00F217B4">
        <w:trPr>
          <w:trHeight w:val="238"/>
          <w:jc w:val="center"/>
        </w:trPr>
        <w:tc>
          <w:tcPr>
            <w:tcW w:w="5357"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5ABA9B97" w14:textId="77777777" w:rsidR="0014366F" w:rsidRPr="000604CA" w:rsidRDefault="0014366F" w:rsidP="00F217B4">
            <w:pPr>
              <w:spacing w:after="0" w:line="276" w:lineRule="auto"/>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b/>
                <w:bCs/>
                <w:iCs/>
                <w:color w:val="000000" w:themeColor="text1"/>
                <w:sz w:val="22"/>
                <w:szCs w:val="22"/>
                <w:lang w:eastAsia="en-US"/>
              </w:rPr>
              <w:t>Наименование мероприятия</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43EFD4EF"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b/>
                <w:bCs/>
                <w:iCs/>
                <w:color w:val="000000" w:themeColor="text1"/>
                <w:sz w:val="22"/>
                <w:szCs w:val="22"/>
                <w:lang w:eastAsia="en-US"/>
              </w:rPr>
              <w:t>2009</w:t>
            </w:r>
          </w:p>
        </w:tc>
        <w:tc>
          <w:tcPr>
            <w:tcW w:w="851"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62C8AFEF" w14:textId="77777777" w:rsidR="0014366F" w:rsidRPr="000604CA" w:rsidRDefault="0014366F" w:rsidP="00F217B4">
            <w:pPr>
              <w:spacing w:after="0" w:line="276" w:lineRule="auto"/>
              <w:ind w:left="-217" w:right="-117"/>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b/>
                <w:bCs/>
                <w:iCs/>
                <w:color w:val="000000" w:themeColor="text1"/>
                <w:sz w:val="22"/>
                <w:szCs w:val="22"/>
                <w:lang w:eastAsia="en-US"/>
              </w:rPr>
              <w:t>2010</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48125F3B" w14:textId="77777777" w:rsidR="0014366F" w:rsidRPr="000604CA" w:rsidRDefault="0014366F" w:rsidP="00F217B4">
            <w:pPr>
              <w:spacing w:after="0" w:line="276" w:lineRule="auto"/>
              <w:ind w:left="-271" w:right="-223"/>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b/>
                <w:bCs/>
                <w:iCs/>
                <w:color w:val="000000" w:themeColor="text1"/>
                <w:sz w:val="22"/>
                <w:szCs w:val="22"/>
                <w:lang w:eastAsia="en-US"/>
              </w:rPr>
              <w:t>2011</w:t>
            </w:r>
          </w:p>
        </w:tc>
        <w:tc>
          <w:tcPr>
            <w:tcW w:w="753"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03DC3A7F" w14:textId="77777777" w:rsidR="0014366F" w:rsidRPr="000604CA" w:rsidRDefault="0014366F" w:rsidP="00F217B4">
            <w:pPr>
              <w:spacing w:after="0" w:line="276" w:lineRule="auto"/>
              <w:ind w:left="-218" w:right="-248"/>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b/>
                <w:bCs/>
                <w:iCs/>
                <w:color w:val="000000" w:themeColor="text1"/>
                <w:sz w:val="22"/>
                <w:szCs w:val="22"/>
                <w:lang w:eastAsia="en-US"/>
              </w:rPr>
              <w:t>2012</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32BCC85E"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2013</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0F5F9AC3"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2014</w:t>
            </w:r>
          </w:p>
        </w:tc>
        <w:tc>
          <w:tcPr>
            <w:tcW w:w="865" w:type="dxa"/>
            <w:tcBorders>
              <w:top w:val="single" w:sz="4" w:space="0" w:color="auto"/>
              <w:left w:val="single" w:sz="4" w:space="0" w:color="auto"/>
              <w:bottom w:val="single" w:sz="4" w:space="0" w:color="auto"/>
              <w:right w:val="single" w:sz="4" w:space="0" w:color="auto"/>
            </w:tcBorders>
            <w:hideMark/>
          </w:tcPr>
          <w:p w14:paraId="61C0F1CC"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2015</w:t>
            </w:r>
          </w:p>
        </w:tc>
        <w:tc>
          <w:tcPr>
            <w:tcW w:w="865" w:type="dxa"/>
            <w:tcBorders>
              <w:top w:val="single" w:sz="4" w:space="0" w:color="auto"/>
              <w:left w:val="single" w:sz="4" w:space="0" w:color="auto"/>
              <w:bottom w:val="single" w:sz="4" w:space="0" w:color="auto"/>
              <w:right w:val="single" w:sz="4" w:space="0" w:color="auto"/>
            </w:tcBorders>
            <w:hideMark/>
          </w:tcPr>
          <w:p w14:paraId="4208F979"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2016</w:t>
            </w:r>
          </w:p>
        </w:tc>
        <w:tc>
          <w:tcPr>
            <w:tcW w:w="865" w:type="dxa"/>
            <w:tcBorders>
              <w:top w:val="single" w:sz="4" w:space="0" w:color="auto"/>
              <w:left w:val="single" w:sz="4" w:space="0" w:color="auto"/>
              <w:bottom w:val="single" w:sz="4" w:space="0" w:color="auto"/>
              <w:right w:val="single" w:sz="4" w:space="0" w:color="auto"/>
            </w:tcBorders>
          </w:tcPr>
          <w:p w14:paraId="6D57730B"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2017</w:t>
            </w:r>
          </w:p>
        </w:tc>
        <w:tc>
          <w:tcPr>
            <w:tcW w:w="743" w:type="dxa"/>
            <w:tcBorders>
              <w:top w:val="single" w:sz="4" w:space="0" w:color="auto"/>
              <w:left w:val="single" w:sz="4" w:space="0" w:color="auto"/>
              <w:bottom w:val="single" w:sz="4" w:space="0" w:color="auto"/>
              <w:right w:val="single" w:sz="4" w:space="0" w:color="auto"/>
            </w:tcBorders>
          </w:tcPr>
          <w:p w14:paraId="4EE54FE7"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2018</w:t>
            </w:r>
          </w:p>
        </w:tc>
      </w:tr>
      <w:tr w:rsidR="0014366F" w:rsidRPr="000604CA" w14:paraId="67F64D88" w14:textId="77777777" w:rsidTr="00F217B4">
        <w:trPr>
          <w:jc w:val="center"/>
        </w:trPr>
        <w:tc>
          <w:tcPr>
            <w:tcW w:w="5357"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341735AB" w14:textId="77777777" w:rsidR="0014366F" w:rsidRPr="000604CA" w:rsidRDefault="0014366F" w:rsidP="00F217B4">
            <w:pPr>
              <w:spacing w:after="0" w:line="276" w:lineRule="auto"/>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Обучение и аттестация персонала по промышленной безопасности и охране труда</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7972B650"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1,025</w:t>
            </w:r>
          </w:p>
        </w:tc>
        <w:tc>
          <w:tcPr>
            <w:tcW w:w="851"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40C9090F" w14:textId="77777777" w:rsidR="0014366F" w:rsidRPr="000604CA" w:rsidRDefault="0014366F" w:rsidP="00F217B4">
            <w:pPr>
              <w:spacing w:after="0" w:line="276" w:lineRule="auto"/>
              <w:ind w:left="-217" w:right="-117"/>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3,399</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7B6D50CC" w14:textId="77777777" w:rsidR="0014366F" w:rsidRPr="000604CA" w:rsidRDefault="0014366F" w:rsidP="00F217B4">
            <w:pPr>
              <w:spacing w:after="0" w:line="276" w:lineRule="auto"/>
              <w:ind w:left="-271" w:right="-223"/>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3,425</w:t>
            </w:r>
          </w:p>
        </w:tc>
        <w:tc>
          <w:tcPr>
            <w:tcW w:w="753"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2BC1A5D6" w14:textId="77777777" w:rsidR="0014366F" w:rsidRPr="000604CA" w:rsidRDefault="0014366F" w:rsidP="00F217B4">
            <w:pPr>
              <w:spacing w:after="0" w:line="276" w:lineRule="auto"/>
              <w:ind w:left="-218" w:right="-248"/>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1,993</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3F03C2CE"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3,716</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0E553E4B"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2,131</w:t>
            </w:r>
          </w:p>
        </w:tc>
        <w:tc>
          <w:tcPr>
            <w:tcW w:w="865" w:type="dxa"/>
            <w:tcBorders>
              <w:top w:val="single" w:sz="4" w:space="0" w:color="auto"/>
              <w:left w:val="single" w:sz="4" w:space="0" w:color="auto"/>
              <w:bottom w:val="single" w:sz="4" w:space="0" w:color="auto"/>
              <w:right w:val="single" w:sz="4" w:space="0" w:color="auto"/>
            </w:tcBorders>
            <w:hideMark/>
          </w:tcPr>
          <w:p w14:paraId="77437479"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1,362</w:t>
            </w:r>
          </w:p>
        </w:tc>
        <w:tc>
          <w:tcPr>
            <w:tcW w:w="865" w:type="dxa"/>
            <w:tcBorders>
              <w:top w:val="single" w:sz="4" w:space="0" w:color="auto"/>
              <w:left w:val="single" w:sz="4" w:space="0" w:color="auto"/>
              <w:bottom w:val="single" w:sz="4" w:space="0" w:color="auto"/>
              <w:right w:val="single" w:sz="4" w:space="0" w:color="auto"/>
            </w:tcBorders>
            <w:hideMark/>
          </w:tcPr>
          <w:p w14:paraId="71D82CC2"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1,377</w:t>
            </w:r>
          </w:p>
        </w:tc>
        <w:tc>
          <w:tcPr>
            <w:tcW w:w="865" w:type="dxa"/>
            <w:tcBorders>
              <w:top w:val="single" w:sz="4" w:space="0" w:color="auto"/>
              <w:left w:val="single" w:sz="4" w:space="0" w:color="auto"/>
              <w:bottom w:val="single" w:sz="4" w:space="0" w:color="auto"/>
              <w:right w:val="single" w:sz="4" w:space="0" w:color="auto"/>
            </w:tcBorders>
          </w:tcPr>
          <w:p w14:paraId="0D39F069"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2,067</w:t>
            </w:r>
          </w:p>
        </w:tc>
        <w:tc>
          <w:tcPr>
            <w:tcW w:w="743" w:type="dxa"/>
            <w:tcBorders>
              <w:top w:val="single" w:sz="4" w:space="0" w:color="auto"/>
              <w:left w:val="single" w:sz="4" w:space="0" w:color="auto"/>
              <w:bottom w:val="single" w:sz="4" w:space="0" w:color="auto"/>
              <w:right w:val="single" w:sz="4" w:space="0" w:color="auto"/>
            </w:tcBorders>
          </w:tcPr>
          <w:p w14:paraId="02C8AF36"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1,825</w:t>
            </w:r>
          </w:p>
        </w:tc>
      </w:tr>
      <w:tr w:rsidR="0014366F" w:rsidRPr="000604CA" w14:paraId="7146F983" w14:textId="77777777" w:rsidTr="00F217B4">
        <w:trPr>
          <w:jc w:val="center"/>
        </w:trPr>
        <w:tc>
          <w:tcPr>
            <w:tcW w:w="5357"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6F094CF9" w14:textId="77777777" w:rsidR="0014366F" w:rsidRPr="000604CA" w:rsidRDefault="0014366F" w:rsidP="00F217B4">
            <w:pPr>
              <w:spacing w:after="0" w:line="276" w:lineRule="auto"/>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Обеспечение спецодеждой и СИЗ</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52DAD2E2"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3,073</w:t>
            </w:r>
          </w:p>
        </w:tc>
        <w:tc>
          <w:tcPr>
            <w:tcW w:w="851"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2FD90DA1" w14:textId="77777777" w:rsidR="0014366F" w:rsidRPr="000604CA" w:rsidRDefault="0014366F" w:rsidP="00F217B4">
            <w:pPr>
              <w:spacing w:after="0" w:line="276" w:lineRule="auto"/>
              <w:ind w:left="-217" w:right="-117"/>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4,024</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34ECB80C" w14:textId="77777777" w:rsidR="0014366F" w:rsidRPr="000604CA" w:rsidRDefault="0014366F" w:rsidP="00F217B4">
            <w:pPr>
              <w:spacing w:after="0" w:line="276" w:lineRule="auto"/>
              <w:ind w:left="-271" w:right="-223"/>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5,898</w:t>
            </w:r>
          </w:p>
        </w:tc>
        <w:tc>
          <w:tcPr>
            <w:tcW w:w="753"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785D8709" w14:textId="77777777" w:rsidR="0014366F" w:rsidRPr="000604CA" w:rsidRDefault="0014366F" w:rsidP="00F217B4">
            <w:pPr>
              <w:spacing w:after="0" w:line="276" w:lineRule="auto"/>
              <w:ind w:left="-218" w:right="-248"/>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7,994</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37126CF1"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4,322</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58EA1904"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5,047</w:t>
            </w:r>
          </w:p>
        </w:tc>
        <w:tc>
          <w:tcPr>
            <w:tcW w:w="865" w:type="dxa"/>
            <w:tcBorders>
              <w:top w:val="single" w:sz="4" w:space="0" w:color="auto"/>
              <w:left w:val="single" w:sz="4" w:space="0" w:color="auto"/>
              <w:bottom w:val="single" w:sz="4" w:space="0" w:color="auto"/>
              <w:right w:val="single" w:sz="4" w:space="0" w:color="auto"/>
            </w:tcBorders>
            <w:hideMark/>
          </w:tcPr>
          <w:p w14:paraId="27CE8286"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8,846</w:t>
            </w:r>
          </w:p>
        </w:tc>
        <w:tc>
          <w:tcPr>
            <w:tcW w:w="865" w:type="dxa"/>
            <w:tcBorders>
              <w:top w:val="single" w:sz="4" w:space="0" w:color="auto"/>
              <w:left w:val="single" w:sz="4" w:space="0" w:color="auto"/>
              <w:bottom w:val="single" w:sz="4" w:space="0" w:color="auto"/>
              <w:right w:val="single" w:sz="4" w:space="0" w:color="auto"/>
            </w:tcBorders>
            <w:hideMark/>
          </w:tcPr>
          <w:p w14:paraId="387220E0"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7,329</w:t>
            </w:r>
          </w:p>
        </w:tc>
        <w:tc>
          <w:tcPr>
            <w:tcW w:w="865" w:type="dxa"/>
            <w:tcBorders>
              <w:top w:val="single" w:sz="4" w:space="0" w:color="auto"/>
              <w:left w:val="single" w:sz="4" w:space="0" w:color="auto"/>
              <w:bottom w:val="single" w:sz="4" w:space="0" w:color="auto"/>
              <w:right w:val="single" w:sz="4" w:space="0" w:color="auto"/>
            </w:tcBorders>
          </w:tcPr>
          <w:p w14:paraId="0D64152F"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6,2</w:t>
            </w:r>
          </w:p>
        </w:tc>
        <w:tc>
          <w:tcPr>
            <w:tcW w:w="743" w:type="dxa"/>
            <w:tcBorders>
              <w:top w:val="single" w:sz="4" w:space="0" w:color="auto"/>
              <w:left w:val="single" w:sz="4" w:space="0" w:color="auto"/>
              <w:bottom w:val="single" w:sz="4" w:space="0" w:color="auto"/>
              <w:right w:val="single" w:sz="4" w:space="0" w:color="auto"/>
            </w:tcBorders>
          </w:tcPr>
          <w:p w14:paraId="538D5D73"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3,724</w:t>
            </w:r>
          </w:p>
        </w:tc>
      </w:tr>
      <w:tr w:rsidR="0014366F" w:rsidRPr="000604CA" w14:paraId="1CEC0A2D" w14:textId="77777777" w:rsidTr="00F217B4">
        <w:trPr>
          <w:jc w:val="center"/>
        </w:trPr>
        <w:tc>
          <w:tcPr>
            <w:tcW w:w="5357"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4ADF16A4" w14:textId="77777777" w:rsidR="0014366F" w:rsidRPr="000604CA" w:rsidRDefault="0014366F" w:rsidP="00F217B4">
            <w:pPr>
              <w:spacing w:after="0" w:line="276" w:lineRule="auto"/>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Аттестация рабочих мест (специальная оценка условий труда с 2014 г.)</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6B747BC0"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w:t>
            </w:r>
          </w:p>
        </w:tc>
        <w:tc>
          <w:tcPr>
            <w:tcW w:w="851"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6EBC5D59" w14:textId="77777777" w:rsidR="0014366F" w:rsidRPr="000604CA" w:rsidRDefault="0014366F" w:rsidP="00F217B4">
            <w:pPr>
              <w:spacing w:after="0" w:line="276" w:lineRule="auto"/>
              <w:ind w:left="-217" w:right="-117"/>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0,292</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4B560F0D" w14:textId="77777777" w:rsidR="0014366F" w:rsidRPr="000604CA" w:rsidRDefault="0014366F" w:rsidP="00F217B4">
            <w:pPr>
              <w:spacing w:after="0" w:line="276" w:lineRule="auto"/>
              <w:ind w:left="-271" w:right="-223"/>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0,100</w:t>
            </w:r>
          </w:p>
        </w:tc>
        <w:tc>
          <w:tcPr>
            <w:tcW w:w="753"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3F8C38F8" w14:textId="77777777" w:rsidR="0014366F" w:rsidRPr="000604CA" w:rsidRDefault="0014366F" w:rsidP="00F217B4">
            <w:pPr>
              <w:spacing w:after="0" w:line="276" w:lineRule="auto"/>
              <w:ind w:left="-218" w:right="-248"/>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0172545F"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1A1B5E90"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0,252</w:t>
            </w:r>
          </w:p>
        </w:tc>
        <w:tc>
          <w:tcPr>
            <w:tcW w:w="865" w:type="dxa"/>
            <w:tcBorders>
              <w:top w:val="single" w:sz="4" w:space="0" w:color="auto"/>
              <w:left w:val="single" w:sz="4" w:space="0" w:color="auto"/>
              <w:bottom w:val="single" w:sz="4" w:space="0" w:color="auto"/>
              <w:right w:val="single" w:sz="4" w:space="0" w:color="auto"/>
            </w:tcBorders>
            <w:hideMark/>
          </w:tcPr>
          <w:p w14:paraId="27076792"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0,236</w:t>
            </w:r>
          </w:p>
        </w:tc>
        <w:tc>
          <w:tcPr>
            <w:tcW w:w="865" w:type="dxa"/>
            <w:tcBorders>
              <w:top w:val="single" w:sz="4" w:space="0" w:color="auto"/>
              <w:left w:val="single" w:sz="4" w:space="0" w:color="auto"/>
              <w:bottom w:val="single" w:sz="4" w:space="0" w:color="auto"/>
              <w:right w:val="single" w:sz="4" w:space="0" w:color="auto"/>
            </w:tcBorders>
            <w:hideMark/>
          </w:tcPr>
          <w:p w14:paraId="621D264A"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0,279</w:t>
            </w:r>
          </w:p>
        </w:tc>
        <w:tc>
          <w:tcPr>
            <w:tcW w:w="865" w:type="dxa"/>
            <w:tcBorders>
              <w:top w:val="single" w:sz="4" w:space="0" w:color="auto"/>
              <w:left w:val="single" w:sz="4" w:space="0" w:color="auto"/>
              <w:bottom w:val="single" w:sz="4" w:space="0" w:color="auto"/>
              <w:right w:val="single" w:sz="4" w:space="0" w:color="auto"/>
            </w:tcBorders>
          </w:tcPr>
          <w:p w14:paraId="1352C9B4"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0,014</w:t>
            </w:r>
          </w:p>
        </w:tc>
        <w:tc>
          <w:tcPr>
            <w:tcW w:w="743" w:type="dxa"/>
            <w:tcBorders>
              <w:top w:val="single" w:sz="4" w:space="0" w:color="auto"/>
              <w:left w:val="single" w:sz="4" w:space="0" w:color="auto"/>
              <w:bottom w:val="single" w:sz="4" w:space="0" w:color="auto"/>
              <w:right w:val="single" w:sz="4" w:space="0" w:color="auto"/>
            </w:tcBorders>
          </w:tcPr>
          <w:p w14:paraId="6A10ADE5"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0,068</w:t>
            </w:r>
          </w:p>
        </w:tc>
      </w:tr>
      <w:tr w:rsidR="0014366F" w:rsidRPr="000604CA" w14:paraId="2195F25F" w14:textId="77777777" w:rsidTr="00F217B4">
        <w:trPr>
          <w:jc w:val="center"/>
        </w:trPr>
        <w:tc>
          <w:tcPr>
            <w:tcW w:w="5357"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264F2DFA" w14:textId="77777777" w:rsidR="0014366F" w:rsidRPr="000604CA" w:rsidRDefault="0014366F" w:rsidP="00F217B4">
            <w:pPr>
              <w:spacing w:after="0" w:line="276" w:lineRule="auto"/>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Медицинский осмотр</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46A38A30"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0,771</w:t>
            </w:r>
          </w:p>
        </w:tc>
        <w:tc>
          <w:tcPr>
            <w:tcW w:w="851"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0AF94063" w14:textId="77777777" w:rsidR="0014366F" w:rsidRPr="000604CA" w:rsidRDefault="0014366F" w:rsidP="00F217B4">
            <w:pPr>
              <w:spacing w:after="0" w:line="276" w:lineRule="auto"/>
              <w:ind w:left="-217" w:right="-117"/>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2,208</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1727CD7D" w14:textId="77777777" w:rsidR="0014366F" w:rsidRPr="000604CA" w:rsidRDefault="0014366F" w:rsidP="00F217B4">
            <w:pPr>
              <w:spacing w:after="0" w:line="276" w:lineRule="auto"/>
              <w:ind w:left="-271" w:right="-223"/>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0,265</w:t>
            </w:r>
          </w:p>
        </w:tc>
        <w:tc>
          <w:tcPr>
            <w:tcW w:w="753"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6D02FEBD" w14:textId="77777777" w:rsidR="0014366F" w:rsidRPr="000604CA" w:rsidRDefault="0014366F" w:rsidP="00F217B4">
            <w:pPr>
              <w:spacing w:after="0" w:line="276" w:lineRule="auto"/>
              <w:ind w:left="-218" w:right="-248"/>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0,712</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26F379B2"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0,605</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65905DD4"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0,498</w:t>
            </w:r>
          </w:p>
        </w:tc>
        <w:tc>
          <w:tcPr>
            <w:tcW w:w="865" w:type="dxa"/>
            <w:tcBorders>
              <w:top w:val="single" w:sz="4" w:space="0" w:color="auto"/>
              <w:left w:val="single" w:sz="4" w:space="0" w:color="auto"/>
              <w:bottom w:val="single" w:sz="4" w:space="0" w:color="auto"/>
              <w:right w:val="single" w:sz="4" w:space="0" w:color="auto"/>
            </w:tcBorders>
            <w:hideMark/>
          </w:tcPr>
          <w:p w14:paraId="6E6C88BF"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0,882</w:t>
            </w:r>
          </w:p>
        </w:tc>
        <w:tc>
          <w:tcPr>
            <w:tcW w:w="865" w:type="dxa"/>
            <w:tcBorders>
              <w:top w:val="single" w:sz="4" w:space="0" w:color="auto"/>
              <w:left w:val="single" w:sz="4" w:space="0" w:color="auto"/>
              <w:bottom w:val="single" w:sz="4" w:space="0" w:color="auto"/>
              <w:right w:val="single" w:sz="4" w:space="0" w:color="auto"/>
            </w:tcBorders>
            <w:hideMark/>
          </w:tcPr>
          <w:p w14:paraId="54C6F575"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0,883</w:t>
            </w:r>
          </w:p>
        </w:tc>
        <w:tc>
          <w:tcPr>
            <w:tcW w:w="865" w:type="dxa"/>
            <w:tcBorders>
              <w:top w:val="single" w:sz="4" w:space="0" w:color="auto"/>
              <w:left w:val="single" w:sz="4" w:space="0" w:color="auto"/>
              <w:bottom w:val="single" w:sz="4" w:space="0" w:color="auto"/>
              <w:right w:val="single" w:sz="4" w:space="0" w:color="auto"/>
            </w:tcBorders>
          </w:tcPr>
          <w:p w14:paraId="6FC35CE6"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0,611</w:t>
            </w:r>
          </w:p>
        </w:tc>
        <w:tc>
          <w:tcPr>
            <w:tcW w:w="743" w:type="dxa"/>
            <w:tcBorders>
              <w:top w:val="single" w:sz="4" w:space="0" w:color="auto"/>
              <w:left w:val="single" w:sz="4" w:space="0" w:color="auto"/>
              <w:bottom w:val="single" w:sz="4" w:space="0" w:color="auto"/>
              <w:right w:val="single" w:sz="4" w:space="0" w:color="auto"/>
            </w:tcBorders>
          </w:tcPr>
          <w:p w14:paraId="34CFC3C3"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1,081</w:t>
            </w:r>
          </w:p>
        </w:tc>
      </w:tr>
      <w:tr w:rsidR="0014366F" w:rsidRPr="000604CA" w14:paraId="01617E34" w14:textId="77777777" w:rsidTr="00F217B4">
        <w:trPr>
          <w:jc w:val="center"/>
        </w:trPr>
        <w:tc>
          <w:tcPr>
            <w:tcW w:w="5357"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107FFAE2" w14:textId="77777777" w:rsidR="0014366F" w:rsidRPr="000604CA" w:rsidRDefault="0014366F" w:rsidP="00F217B4">
            <w:pPr>
              <w:spacing w:after="0" w:line="276" w:lineRule="auto"/>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Спецпитание</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18C877D0"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2,091</w:t>
            </w:r>
          </w:p>
        </w:tc>
        <w:tc>
          <w:tcPr>
            <w:tcW w:w="851"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5DA91385" w14:textId="77777777" w:rsidR="0014366F" w:rsidRPr="000604CA" w:rsidRDefault="0014366F" w:rsidP="00F217B4">
            <w:pPr>
              <w:spacing w:after="0" w:line="276" w:lineRule="auto"/>
              <w:ind w:left="-217" w:right="-117"/>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2,473</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3A5EAE8F" w14:textId="77777777" w:rsidR="0014366F" w:rsidRPr="000604CA" w:rsidRDefault="0014366F" w:rsidP="00F217B4">
            <w:pPr>
              <w:spacing w:after="0" w:line="276" w:lineRule="auto"/>
              <w:ind w:left="-271" w:right="-223"/>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2,854</w:t>
            </w:r>
          </w:p>
        </w:tc>
        <w:tc>
          <w:tcPr>
            <w:tcW w:w="753"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5D5B643C" w14:textId="77777777" w:rsidR="0014366F" w:rsidRPr="000604CA" w:rsidRDefault="0014366F" w:rsidP="00F217B4">
            <w:pPr>
              <w:spacing w:after="0" w:line="276" w:lineRule="auto"/>
              <w:ind w:left="-218" w:right="-248"/>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2,903</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16214C28"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2,898</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167365C3"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2,971</w:t>
            </w:r>
          </w:p>
        </w:tc>
        <w:tc>
          <w:tcPr>
            <w:tcW w:w="865" w:type="dxa"/>
            <w:tcBorders>
              <w:top w:val="single" w:sz="4" w:space="0" w:color="auto"/>
              <w:left w:val="single" w:sz="4" w:space="0" w:color="auto"/>
              <w:bottom w:val="single" w:sz="4" w:space="0" w:color="auto"/>
              <w:right w:val="single" w:sz="4" w:space="0" w:color="auto"/>
            </w:tcBorders>
            <w:hideMark/>
          </w:tcPr>
          <w:p w14:paraId="6413AB66"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2,851</w:t>
            </w:r>
          </w:p>
        </w:tc>
        <w:tc>
          <w:tcPr>
            <w:tcW w:w="865" w:type="dxa"/>
            <w:tcBorders>
              <w:top w:val="single" w:sz="4" w:space="0" w:color="auto"/>
              <w:left w:val="single" w:sz="4" w:space="0" w:color="auto"/>
              <w:bottom w:val="single" w:sz="4" w:space="0" w:color="auto"/>
              <w:right w:val="single" w:sz="4" w:space="0" w:color="auto"/>
            </w:tcBorders>
            <w:hideMark/>
          </w:tcPr>
          <w:p w14:paraId="61A365C8"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3,650</w:t>
            </w:r>
          </w:p>
        </w:tc>
        <w:tc>
          <w:tcPr>
            <w:tcW w:w="865" w:type="dxa"/>
            <w:tcBorders>
              <w:top w:val="single" w:sz="4" w:space="0" w:color="auto"/>
              <w:left w:val="single" w:sz="4" w:space="0" w:color="auto"/>
              <w:bottom w:val="single" w:sz="4" w:space="0" w:color="auto"/>
              <w:right w:val="single" w:sz="4" w:space="0" w:color="auto"/>
            </w:tcBorders>
          </w:tcPr>
          <w:p w14:paraId="5484A1EA"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2,559</w:t>
            </w:r>
          </w:p>
        </w:tc>
        <w:tc>
          <w:tcPr>
            <w:tcW w:w="743" w:type="dxa"/>
            <w:tcBorders>
              <w:top w:val="single" w:sz="4" w:space="0" w:color="auto"/>
              <w:left w:val="single" w:sz="4" w:space="0" w:color="auto"/>
              <w:bottom w:val="single" w:sz="4" w:space="0" w:color="auto"/>
              <w:right w:val="single" w:sz="4" w:space="0" w:color="auto"/>
            </w:tcBorders>
          </w:tcPr>
          <w:p w14:paraId="7F447C4C"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iCs/>
                <w:color w:val="000000" w:themeColor="text1"/>
                <w:sz w:val="22"/>
                <w:szCs w:val="22"/>
                <w:lang w:eastAsia="en-US"/>
              </w:rPr>
              <w:t>1,774</w:t>
            </w:r>
          </w:p>
        </w:tc>
      </w:tr>
      <w:tr w:rsidR="0014366F" w:rsidRPr="000604CA" w14:paraId="4058B3CA" w14:textId="77777777" w:rsidTr="00F217B4">
        <w:trPr>
          <w:jc w:val="center"/>
        </w:trPr>
        <w:tc>
          <w:tcPr>
            <w:tcW w:w="5357"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1433377B" w14:textId="77777777" w:rsidR="0014366F" w:rsidRPr="000604CA" w:rsidRDefault="0014366F" w:rsidP="00F217B4">
            <w:pPr>
              <w:spacing w:after="0" w:line="276" w:lineRule="auto"/>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b/>
                <w:bCs/>
                <w:iCs/>
                <w:color w:val="000000" w:themeColor="text1"/>
                <w:sz w:val="22"/>
                <w:szCs w:val="22"/>
                <w:lang w:eastAsia="en-US"/>
              </w:rPr>
              <w:t>ИТОГО:</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0BE43212" w14:textId="77777777" w:rsidR="0014366F" w:rsidRPr="000604CA" w:rsidRDefault="0014366F" w:rsidP="00F217B4">
            <w:pPr>
              <w:spacing w:after="0" w:line="276" w:lineRule="auto"/>
              <w:ind w:left="-107" w:right="-104"/>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b/>
                <w:bCs/>
                <w:iCs/>
                <w:color w:val="000000" w:themeColor="text1"/>
                <w:sz w:val="22"/>
                <w:szCs w:val="22"/>
                <w:lang w:eastAsia="en-US"/>
              </w:rPr>
              <w:t>7,740</w:t>
            </w:r>
          </w:p>
        </w:tc>
        <w:tc>
          <w:tcPr>
            <w:tcW w:w="851"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4C6186FC" w14:textId="77777777" w:rsidR="0014366F" w:rsidRPr="000604CA" w:rsidRDefault="0014366F" w:rsidP="00F217B4">
            <w:pPr>
              <w:spacing w:after="0" w:line="276" w:lineRule="auto"/>
              <w:ind w:left="-180" w:right="-292"/>
              <w:jc w:val="center"/>
              <w:rPr>
                <w:rFonts w:asciiTheme="majorHAnsi" w:eastAsiaTheme="minorHAnsi" w:hAnsiTheme="majorHAnsi"/>
                <w:b/>
                <w:bCs/>
                <w:iCs/>
                <w:color w:val="000000" w:themeColor="text1"/>
                <w:sz w:val="22"/>
                <w:szCs w:val="22"/>
                <w:lang w:eastAsia="en-US"/>
              </w:rPr>
            </w:pPr>
            <w:r w:rsidRPr="000604CA">
              <w:rPr>
                <w:rFonts w:asciiTheme="majorHAnsi" w:eastAsiaTheme="minorHAnsi" w:hAnsiTheme="majorHAnsi"/>
                <w:b/>
                <w:bCs/>
                <w:iCs/>
                <w:color w:val="000000" w:themeColor="text1"/>
                <w:sz w:val="22"/>
                <w:szCs w:val="22"/>
                <w:lang w:eastAsia="en-US"/>
              </w:rPr>
              <w:t>12,396</w:t>
            </w:r>
          </w:p>
        </w:tc>
        <w:tc>
          <w:tcPr>
            <w:tcW w:w="850"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54845AB5" w14:textId="77777777" w:rsidR="0014366F" w:rsidRPr="000604CA" w:rsidRDefault="0014366F" w:rsidP="00F217B4">
            <w:pPr>
              <w:spacing w:after="0" w:line="276" w:lineRule="auto"/>
              <w:ind w:left="-271" w:right="-223"/>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b/>
                <w:bCs/>
                <w:iCs/>
                <w:color w:val="000000" w:themeColor="text1"/>
                <w:sz w:val="22"/>
                <w:szCs w:val="22"/>
                <w:lang w:eastAsia="en-US"/>
              </w:rPr>
              <w:t>12,542</w:t>
            </w:r>
          </w:p>
        </w:tc>
        <w:tc>
          <w:tcPr>
            <w:tcW w:w="753"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7498BC26" w14:textId="77777777" w:rsidR="0014366F" w:rsidRPr="000604CA" w:rsidRDefault="0014366F" w:rsidP="00F217B4">
            <w:pPr>
              <w:spacing w:after="0" w:line="276" w:lineRule="auto"/>
              <w:ind w:left="-218" w:right="-248"/>
              <w:jc w:val="center"/>
              <w:rPr>
                <w:rFonts w:asciiTheme="majorHAnsi" w:eastAsiaTheme="minorHAnsi" w:hAnsiTheme="majorHAnsi"/>
                <w:iCs/>
                <w:color w:val="000000" w:themeColor="text1"/>
                <w:sz w:val="22"/>
                <w:szCs w:val="22"/>
                <w:lang w:eastAsia="en-US"/>
              </w:rPr>
            </w:pPr>
            <w:r w:rsidRPr="000604CA">
              <w:rPr>
                <w:rFonts w:asciiTheme="majorHAnsi" w:eastAsiaTheme="minorHAnsi" w:hAnsiTheme="majorHAnsi"/>
                <w:b/>
                <w:bCs/>
                <w:iCs/>
                <w:color w:val="000000" w:themeColor="text1"/>
                <w:sz w:val="22"/>
                <w:szCs w:val="22"/>
                <w:lang w:eastAsia="en-US"/>
              </w:rPr>
              <w:t>13,61</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2276FB50"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11,541</w:t>
            </w:r>
          </w:p>
        </w:tc>
        <w:tc>
          <w:tcPr>
            <w:tcW w:w="949"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14:paraId="4993E921"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10,899</w:t>
            </w:r>
          </w:p>
        </w:tc>
        <w:tc>
          <w:tcPr>
            <w:tcW w:w="865" w:type="dxa"/>
            <w:tcBorders>
              <w:top w:val="single" w:sz="4" w:space="0" w:color="auto"/>
              <w:left w:val="single" w:sz="4" w:space="0" w:color="auto"/>
              <w:bottom w:val="single" w:sz="4" w:space="0" w:color="auto"/>
              <w:right w:val="single" w:sz="4" w:space="0" w:color="auto"/>
            </w:tcBorders>
            <w:hideMark/>
          </w:tcPr>
          <w:p w14:paraId="4A637240"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14,177</w:t>
            </w:r>
          </w:p>
        </w:tc>
        <w:tc>
          <w:tcPr>
            <w:tcW w:w="865" w:type="dxa"/>
            <w:tcBorders>
              <w:top w:val="single" w:sz="4" w:space="0" w:color="auto"/>
              <w:left w:val="single" w:sz="4" w:space="0" w:color="auto"/>
              <w:bottom w:val="single" w:sz="4" w:space="0" w:color="auto"/>
              <w:right w:val="single" w:sz="4" w:space="0" w:color="auto"/>
            </w:tcBorders>
            <w:hideMark/>
          </w:tcPr>
          <w:p w14:paraId="6422E43A"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13,518</w:t>
            </w:r>
          </w:p>
        </w:tc>
        <w:tc>
          <w:tcPr>
            <w:tcW w:w="865" w:type="dxa"/>
            <w:tcBorders>
              <w:top w:val="single" w:sz="4" w:space="0" w:color="auto"/>
              <w:left w:val="single" w:sz="4" w:space="0" w:color="auto"/>
              <w:bottom w:val="single" w:sz="4" w:space="0" w:color="auto"/>
              <w:right w:val="single" w:sz="4" w:space="0" w:color="auto"/>
            </w:tcBorders>
          </w:tcPr>
          <w:p w14:paraId="299A8340"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11,451</w:t>
            </w:r>
          </w:p>
        </w:tc>
        <w:tc>
          <w:tcPr>
            <w:tcW w:w="743" w:type="dxa"/>
            <w:tcBorders>
              <w:top w:val="single" w:sz="4" w:space="0" w:color="auto"/>
              <w:left w:val="single" w:sz="4" w:space="0" w:color="auto"/>
              <w:bottom w:val="single" w:sz="4" w:space="0" w:color="auto"/>
              <w:right w:val="single" w:sz="4" w:space="0" w:color="auto"/>
            </w:tcBorders>
          </w:tcPr>
          <w:p w14:paraId="27AA0398" w14:textId="77777777" w:rsidR="0014366F" w:rsidRPr="000604CA" w:rsidRDefault="0014366F" w:rsidP="00F217B4">
            <w:pPr>
              <w:spacing w:after="0" w:line="276" w:lineRule="auto"/>
              <w:ind w:left="-107" w:right="-104"/>
              <w:jc w:val="center"/>
              <w:rPr>
                <w:rFonts w:asciiTheme="majorHAnsi" w:eastAsiaTheme="minorHAnsi" w:hAnsiTheme="majorHAnsi"/>
                <w:b/>
                <w:iCs/>
                <w:color w:val="000000" w:themeColor="text1"/>
                <w:sz w:val="22"/>
                <w:szCs w:val="22"/>
                <w:lang w:eastAsia="en-US"/>
              </w:rPr>
            </w:pPr>
            <w:r w:rsidRPr="000604CA">
              <w:rPr>
                <w:rFonts w:asciiTheme="majorHAnsi" w:eastAsiaTheme="minorHAnsi" w:hAnsiTheme="majorHAnsi"/>
                <w:b/>
                <w:iCs/>
                <w:color w:val="000000" w:themeColor="text1"/>
                <w:sz w:val="22"/>
                <w:szCs w:val="22"/>
                <w:lang w:eastAsia="en-US"/>
              </w:rPr>
              <w:t>8,473</w:t>
            </w:r>
          </w:p>
        </w:tc>
      </w:tr>
    </w:tbl>
    <w:p w14:paraId="543D34D8" w14:textId="77777777" w:rsidR="000604CA" w:rsidRDefault="000604CA" w:rsidP="00686008">
      <w:pPr>
        <w:pStyle w:val="a3"/>
        <w:spacing w:line="240" w:lineRule="auto"/>
        <w:ind w:left="0"/>
        <w:jc w:val="center"/>
        <w:rPr>
          <w:rFonts w:ascii="Cambria" w:hAnsi="Cambria"/>
          <w:b/>
          <w:color w:val="0070C0"/>
          <w:sz w:val="24"/>
          <w:szCs w:val="24"/>
          <w:highlight w:val="yellow"/>
        </w:rPr>
      </w:pPr>
    </w:p>
    <w:p w14:paraId="0B2F1778" w14:textId="626B14A2" w:rsidR="00E000EA" w:rsidRPr="000604CA" w:rsidRDefault="00FE6BB9" w:rsidP="00686008">
      <w:pPr>
        <w:pStyle w:val="a3"/>
        <w:spacing w:line="240" w:lineRule="auto"/>
        <w:ind w:left="0"/>
        <w:jc w:val="center"/>
        <w:rPr>
          <w:rFonts w:ascii="Cambria" w:hAnsi="Cambria"/>
          <w:b/>
          <w:color w:val="0070C0"/>
          <w:sz w:val="24"/>
          <w:szCs w:val="24"/>
        </w:rPr>
      </w:pPr>
      <w:r w:rsidRPr="000604CA">
        <w:rPr>
          <w:rFonts w:ascii="Cambria" w:hAnsi="Cambria"/>
          <w:b/>
          <w:color w:val="0070C0"/>
          <w:sz w:val="24"/>
          <w:szCs w:val="24"/>
        </w:rPr>
        <w:t>6</w:t>
      </w:r>
      <w:r w:rsidR="00E000EA" w:rsidRPr="000604CA">
        <w:rPr>
          <w:rFonts w:ascii="Cambria" w:hAnsi="Cambria"/>
          <w:b/>
          <w:color w:val="0070C0"/>
          <w:sz w:val="24"/>
          <w:szCs w:val="24"/>
        </w:rPr>
        <w:t xml:space="preserve">. ОТЧЕТ ГЕНЕРАЛЬНОГО ДИРЕКТОРА </w:t>
      </w:r>
    </w:p>
    <w:p w14:paraId="6470C987" w14:textId="77777777" w:rsidR="00430A7F" w:rsidRPr="00FF5DF7" w:rsidRDefault="00430A7F" w:rsidP="00686008">
      <w:pPr>
        <w:pStyle w:val="a3"/>
        <w:spacing w:line="240" w:lineRule="auto"/>
        <w:ind w:left="0"/>
        <w:jc w:val="center"/>
        <w:rPr>
          <w:rFonts w:ascii="Cambria" w:hAnsi="Cambria"/>
          <w:b/>
          <w:color w:val="0070C0"/>
          <w:sz w:val="24"/>
          <w:szCs w:val="24"/>
          <w:highlight w:val="yellow"/>
        </w:rPr>
      </w:pPr>
    </w:p>
    <w:p w14:paraId="28A415C3" w14:textId="77777777" w:rsidR="00036689" w:rsidRPr="000604CA" w:rsidRDefault="00036689" w:rsidP="00036689">
      <w:pPr>
        <w:spacing w:after="0" w:line="240" w:lineRule="auto"/>
        <w:ind w:firstLine="708"/>
        <w:contextualSpacing/>
        <w:jc w:val="both"/>
        <w:rPr>
          <w:rFonts w:ascii="Cambria" w:hAnsi="Cambria"/>
          <w:sz w:val="24"/>
          <w:szCs w:val="24"/>
        </w:rPr>
      </w:pPr>
      <w:r w:rsidRPr="000604CA">
        <w:rPr>
          <w:rFonts w:ascii="Cambria" w:hAnsi="Cambria"/>
          <w:sz w:val="24"/>
          <w:szCs w:val="24"/>
        </w:rPr>
        <w:t>Единоличный исполнительный орган Общества – Генеральный директор - является одним из ключевых звеньев структуры корпоративного управления Общества.</w:t>
      </w:r>
    </w:p>
    <w:p w14:paraId="39E39209" w14:textId="77777777" w:rsidR="00036689" w:rsidRPr="000604CA" w:rsidRDefault="00036689" w:rsidP="00036689">
      <w:pPr>
        <w:spacing w:after="0" w:line="240" w:lineRule="auto"/>
        <w:ind w:firstLine="708"/>
        <w:contextualSpacing/>
        <w:jc w:val="both"/>
        <w:rPr>
          <w:rFonts w:ascii="Cambria" w:hAnsi="Cambria"/>
          <w:sz w:val="24"/>
          <w:szCs w:val="24"/>
        </w:rPr>
      </w:pPr>
      <w:r w:rsidRPr="000604CA">
        <w:rPr>
          <w:rFonts w:ascii="Cambria" w:hAnsi="Cambria"/>
          <w:sz w:val="24"/>
          <w:szCs w:val="24"/>
        </w:rPr>
        <w:t>На Генерального директора в соответствии с законодательством возлагается текущее руководство деятельностью Общества, что предполагает его ответственность за реализацию целей, стратегии и политики Общества.</w:t>
      </w:r>
    </w:p>
    <w:p w14:paraId="6A6645F3" w14:textId="77777777" w:rsidR="00036689" w:rsidRPr="000604CA" w:rsidRDefault="00036689" w:rsidP="00036689">
      <w:pPr>
        <w:spacing w:after="0" w:line="240" w:lineRule="auto"/>
        <w:ind w:firstLine="708"/>
        <w:contextualSpacing/>
        <w:jc w:val="both"/>
        <w:rPr>
          <w:rFonts w:ascii="Cambria" w:hAnsi="Cambria"/>
          <w:sz w:val="24"/>
          <w:szCs w:val="24"/>
        </w:rPr>
      </w:pPr>
      <w:r w:rsidRPr="000604CA">
        <w:rPr>
          <w:rFonts w:ascii="Cambria" w:hAnsi="Cambria"/>
          <w:sz w:val="24"/>
          <w:szCs w:val="24"/>
        </w:rPr>
        <w:t>Генеральный директор обязан служить интересам Общества, то есть осуществлять руководство деятельностью Общества таким образом, чтобы обеспечить как получение дивидендов акционерами, так и возможность развития самого Общества.</w:t>
      </w:r>
    </w:p>
    <w:p w14:paraId="70965D95" w14:textId="77777777" w:rsidR="00036689" w:rsidRPr="000604CA" w:rsidRDefault="00036689" w:rsidP="00036689">
      <w:pPr>
        <w:spacing w:after="0" w:line="240" w:lineRule="auto"/>
        <w:ind w:firstLine="708"/>
        <w:contextualSpacing/>
        <w:jc w:val="both"/>
        <w:rPr>
          <w:rFonts w:ascii="Cambria" w:hAnsi="Cambria"/>
          <w:sz w:val="24"/>
          <w:szCs w:val="24"/>
        </w:rPr>
      </w:pPr>
      <w:r w:rsidRPr="000604CA">
        <w:rPr>
          <w:rFonts w:ascii="Cambria" w:hAnsi="Cambria"/>
          <w:sz w:val="24"/>
          <w:szCs w:val="24"/>
        </w:rPr>
        <w:t>Генеральный директор отвечает за каждодневную работу Общества и ее соответствие финансово-хозяйственному плану, а также добросовестно, своевременно и эффективно исполняет решения Совета директоров Общества и общего собрания акционеров.</w:t>
      </w:r>
    </w:p>
    <w:p w14:paraId="73DC8A2D" w14:textId="77777777" w:rsidR="005E0FB9" w:rsidRDefault="005E0FB9" w:rsidP="00BF07C2">
      <w:pPr>
        <w:spacing w:after="0" w:line="240" w:lineRule="auto"/>
        <w:contextualSpacing/>
        <w:jc w:val="center"/>
        <w:rPr>
          <w:rFonts w:ascii="Cambria" w:hAnsi="Cambria"/>
          <w:b/>
          <w:color w:val="FF0000"/>
          <w:sz w:val="24"/>
          <w:szCs w:val="24"/>
        </w:rPr>
      </w:pPr>
    </w:p>
    <w:p w14:paraId="2CFB08DE" w14:textId="0B987308" w:rsidR="00BF07C2" w:rsidRPr="000604CA" w:rsidRDefault="00590D79" w:rsidP="00BF07C2">
      <w:pPr>
        <w:spacing w:after="0" w:line="240" w:lineRule="auto"/>
        <w:contextualSpacing/>
        <w:jc w:val="center"/>
        <w:rPr>
          <w:rFonts w:ascii="Cambria" w:hAnsi="Cambria"/>
          <w:b/>
          <w:color w:val="000000" w:themeColor="text1"/>
          <w:sz w:val="24"/>
          <w:szCs w:val="24"/>
        </w:rPr>
      </w:pPr>
      <w:r w:rsidRPr="000604CA">
        <w:rPr>
          <w:rFonts w:ascii="Cambria" w:hAnsi="Cambria"/>
          <w:b/>
          <w:color w:val="000000" w:themeColor="text1"/>
          <w:sz w:val="24"/>
          <w:szCs w:val="24"/>
        </w:rPr>
        <w:t>Оценка деятельности Общества в отчетном году</w:t>
      </w:r>
    </w:p>
    <w:p w14:paraId="4DE5865F" w14:textId="77777777" w:rsidR="00590D79" w:rsidRPr="000604CA" w:rsidRDefault="00590D79" w:rsidP="00590D79">
      <w:pPr>
        <w:spacing w:after="0" w:line="240" w:lineRule="auto"/>
        <w:contextualSpacing/>
        <w:jc w:val="both"/>
        <w:rPr>
          <w:rFonts w:ascii="Cambria" w:hAnsi="Cambria"/>
          <w:b/>
          <w:color w:val="000000" w:themeColor="text1"/>
          <w:sz w:val="24"/>
          <w:szCs w:val="24"/>
        </w:rPr>
      </w:pPr>
    </w:p>
    <w:tbl>
      <w:tblPr>
        <w:tblW w:w="13916" w:type="dxa"/>
        <w:tblInd w:w="108" w:type="dxa"/>
        <w:tblLook w:val="04A0" w:firstRow="1" w:lastRow="0" w:firstColumn="1" w:lastColumn="0" w:noHBand="0" w:noVBand="1"/>
      </w:tblPr>
      <w:tblGrid>
        <w:gridCol w:w="731"/>
        <w:gridCol w:w="3798"/>
        <w:gridCol w:w="3018"/>
        <w:gridCol w:w="2977"/>
        <w:gridCol w:w="1414"/>
        <w:gridCol w:w="1978"/>
      </w:tblGrid>
      <w:tr w:rsidR="00590D79" w:rsidRPr="000604CA" w14:paraId="0FCF8894" w14:textId="77777777" w:rsidTr="006F53C3">
        <w:trPr>
          <w:trHeight w:val="315"/>
        </w:trPr>
        <w:tc>
          <w:tcPr>
            <w:tcW w:w="13916" w:type="dxa"/>
            <w:gridSpan w:val="6"/>
            <w:tcBorders>
              <w:top w:val="nil"/>
              <w:left w:val="nil"/>
              <w:bottom w:val="nil"/>
              <w:right w:val="nil"/>
            </w:tcBorders>
            <w:shd w:val="clear" w:color="auto" w:fill="auto"/>
            <w:noWrap/>
            <w:vAlign w:val="center"/>
            <w:hideMark/>
          </w:tcPr>
          <w:p w14:paraId="7960C0C0" w14:textId="77777777" w:rsidR="00590D79" w:rsidRPr="000604CA" w:rsidRDefault="00590D79" w:rsidP="00590D79">
            <w:pPr>
              <w:spacing w:after="0" w:line="240" w:lineRule="auto"/>
              <w:jc w:val="center"/>
              <w:rPr>
                <w:rFonts w:ascii="Cambria" w:eastAsia="Times New Roman" w:hAnsi="Cambria" w:cs="Calibri"/>
                <w:b/>
                <w:bCs/>
                <w:color w:val="000000" w:themeColor="text1"/>
                <w:sz w:val="24"/>
                <w:szCs w:val="24"/>
              </w:rPr>
            </w:pPr>
            <w:r w:rsidRPr="000604CA">
              <w:rPr>
                <w:rFonts w:ascii="Cambria" w:eastAsia="Times New Roman" w:hAnsi="Cambria" w:cs="Calibri"/>
                <w:b/>
                <w:bCs/>
                <w:color w:val="000000" w:themeColor="text1"/>
                <w:sz w:val="24"/>
                <w:szCs w:val="24"/>
              </w:rPr>
              <w:t>Оценка финансово-хозяйственной деятельности предприятия в 2018 году в сравнение с 2017 годом</w:t>
            </w:r>
          </w:p>
        </w:tc>
      </w:tr>
      <w:tr w:rsidR="00590D79" w:rsidRPr="000604CA" w14:paraId="12A1D3DB" w14:textId="77777777" w:rsidTr="005E0FB9">
        <w:trPr>
          <w:trHeight w:val="330"/>
        </w:trPr>
        <w:tc>
          <w:tcPr>
            <w:tcW w:w="731" w:type="dxa"/>
            <w:tcBorders>
              <w:top w:val="nil"/>
              <w:left w:val="nil"/>
              <w:bottom w:val="nil"/>
              <w:right w:val="nil"/>
            </w:tcBorders>
            <w:shd w:val="clear" w:color="auto" w:fill="auto"/>
            <w:noWrap/>
            <w:vAlign w:val="center"/>
            <w:hideMark/>
          </w:tcPr>
          <w:p w14:paraId="6B1B4DCD" w14:textId="77777777" w:rsidR="00590D79" w:rsidRPr="000604CA" w:rsidRDefault="00590D79" w:rsidP="00590D79">
            <w:pPr>
              <w:spacing w:after="0" w:line="240" w:lineRule="auto"/>
              <w:jc w:val="center"/>
              <w:rPr>
                <w:rFonts w:ascii="Cambria" w:eastAsia="Times New Roman" w:hAnsi="Cambria" w:cs="Calibri"/>
                <w:b/>
                <w:bCs/>
                <w:color w:val="000000" w:themeColor="text1"/>
                <w:sz w:val="24"/>
                <w:szCs w:val="24"/>
              </w:rPr>
            </w:pPr>
          </w:p>
        </w:tc>
        <w:tc>
          <w:tcPr>
            <w:tcW w:w="3798" w:type="dxa"/>
            <w:tcBorders>
              <w:top w:val="nil"/>
              <w:left w:val="nil"/>
              <w:bottom w:val="nil"/>
              <w:right w:val="nil"/>
            </w:tcBorders>
            <w:shd w:val="clear" w:color="auto" w:fill="auto"/>
            <w:noWrap/>
            <w:vAlign w:val="bottom"/>
            <w:hideMark/>
          </w:tcPr>
          <w:p w14:paraId="11849176"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c>
          <w:tcPr>
            <w:tcW w:w="3018" w:type="dxa"/>
            <w:tcBorders>
              <w:top w:val="nil"/>
              <w:left w:val="nil"/>
              <w:bottom w:val="nil"/>
              <w:right w:val="nil"/>
            </w:tcBorders>
            <w:shd w:val="clear" w:color="auto" w:fill="auto"/>
            <w:noWrap/>
            <w:vAlign w:val="bottom"/>
            <w:hideMark/>
          </w:tcPr>
          <w:p w14:paraId="25CD0E98"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c>
          <w:tcPr>
            <w:tcW w:w="2977" w:type="dxa"/>
            <w:tcBorders>
              <w:top w:val="nil"/>
              <w:left w:val="nil"/>
              <w:bottom w:val="nil"/>
              <w:right w:val="nil"/>
            </w:tcBorders>
            <w:shd w:val="clear" w:color="auto" w:fill="auto"/>
            <w:noWrap/>
            <w:vAlign w:val="bottom"/>
            <w:hideMark/>
          </w:tcPr>
          <w:p w14:paraId="46B5B5EF"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c>
          <w:tcPr>
            <w:tcW w:w="1414" w:type="dxa"/>
            <w:tcBorders>
              <w:top w:val="nil"/>
              <w:left w:val="nil"/>
              <w:bottom w:val="nil"/>
              <w:right w:val="nil"/>
            </w:tcBorders>
            <w:shd w:val="clear" w:color="auto" w:fill="auto"/>
            <w:noWrap/>
            <w:vAlign w:val="bottom"/>
            <w:hideMark/>
          </w:tcPr>
          <w:p w14:paraId="44116E10"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c>
          <w:tcPr>
            <w:tcW w:w="1978" w:type="dxa"/>
            <w:tcBorders>
              <w:top w:val="nil"/>
              <w:left w:val="nil"/>
              <w:bottom w:val="nil"/>
              <w:right w:val="nil"/>
            </w:tcBorders>
            <w:shd w:val="clear" w:color="auto" w:fill="auto"/>
            <w:noWrap/>
            <w:vAlign w:val="bottom"/>
            <w:hideMark/>
          </w:tcPr>
          <w:p w14:paraId="6BB8264A"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r>
      <w:tr w:rsidR="00590D79" w:rsidRPr="000604CA" w14:paraId="47F3E6C6" w14:textId="77777777" w:rsidTr="005E0FB9">
        <w:trPr>
          <w:trHeight w:val="585"/>
        </w:trPr>
        <w:tc>
          <w:tcPr>
            <w:tcW w:w="452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5492C7B" w14:textId="77777777" w:rsidR="00590D79" w:rsidRPr="000604CA" w:rsidRDefault="00590D79" w:rsidP="00590D79">
            <w:pPr>
              <w:spacing w:after="0" w:line="240" w:lineRule="auto"/>
              <w:jc w:val="center"/>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Наименование показателя</w:t>
            </w:r>
          </w:p>
        </w:tc>
        <w:tc>
          <w:tcPr>
            <w:tcW w:w="3018" w:type="dxa"/>
            <w:tcBorders>
              <w:top w:val="single" w:sz="8" w:space="0" w:color="auto"/>
              <w:left w:val="nil"/>
              <w:bottom w:val="single" w:sz="8" w:space="0" w:color="auto"/>
              <w:right w:val="single" w:sz="8" w:space="0" w:color="auto"/>
            </w:tcBorders>
            <w:shd w:val="clear" w:color="auto" w:fill="auto"/>
            <w:vAlign w:val="center"/>
            <w:hideMark/>
          </w:tcPr>
          <w:p w14:paraId="433C662A" w14:textId="77777777" w:rsidR="00590D79" w:rsidRPr="000604CA" w:rsidRDefault="00590D79" w:rsidP="00590D79">
            <w:pPr>
              <w:spacing w:after="0" w:line="240" w:lineRule="auto"/>
              <w:jc w:val="center"/>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Январь - декабрь 2017г.</w:t>
            </w:r>
          </w:p>
        </w:tc>
        <w:tc>
          <w:tcPr>
            <w:tcW w:w="2977" w:type="dxa"/>
            <w:tcBorders>
              <w:top w:val="single" w:sz="8" w:space="0" w:color="auto"/>
              <w:left w:val="nil"/>
              <w:bottom w:val="single" w:sz="8" w:space="0" w:color="auto"/>
              <w:right w:val="single" w:sz="8" w:space="0" w:color="auto"/>
            </w:tcBorders>
            <w:shd w:val="clear" w:color="auto" w:fill="auto"/>
            <w:vAlign w:val="center"/>
            <w:hideMark/>
          </w:tcPr>
          <w:p w14:paraId="7F284048" w14:textId="77777777" w:rsidR="00590D79" w:rsidRPr="000604CA" w:rsidRDefault="00590D79" w:rsidP="00590D79">
            <w:pPr>
              <w:spacing w:after="0" w:line="240" w:lineRule="auto"/>
              <w:jc w:val="center"/>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Январь - декабрь 2018г.</w:t>
            </w:r>
          </w:p>
        </w:tc>
        <w:tc>
          <w:tcPr>
            <w:tcW w:w="1414" w:type="dxa"/>
            <w:tcBorders>
              <w:top w:val="single" w:sz="8" w:space="0" w:color="auto"/>
              <w:left w:val="nil"/>
              <w:bottom w:val="single" w:sz="8" w:space="0" w:color="auto"/>
              <w:right w:val="single" w:sz="8" w:space="0" w:color="auto"/>
            </w:tcBorders>
            <w:shd w:val="clear" w:color="auto" w:fill="auto"/>
            <w:vAlign w:val="center"/>
            <w:hideMark/>
          </w:tcPr>
          <w:p w14:paraId="463700FE" w14:textId="77777777" w:rsidR="00590D79" w:rsidRPr="000604CA" w:rsidRDefault="00590D79" w:rsidP="00590D79">
            <w:pPr>
              <w:spacing w:after="0" w:line="240" w:lineRule="auto"/>
              <w:jc w:val="center"/>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 / -</w:t>
            </w:r>
          </w:p>
        </w:tc>
        <w:tc>
          <w:tcPr>
            <w:tcW w:w="1978" w:type="dxa"/>
            <w:tcBorders>
              <w:top w:val="single" w:sz="8" w:space="0" w:color="auto"/>
              <w:left w:val="nil"/>
              <w:bottom w:val="single" w:sz="8" w:space="0" w:color="auto"/>
              <w:right w:val="single" w:sz="8" w:space="0" w:color="auto"/>
            </w:tcBorders>
            <w:shd w:val="clear" w:color="auto" w:fill="auto"/>
            <w:vAlign w:val="center"/>
            <w:hideMark/>
          </w:tcPr>
          <w:p w14:paraId="472DED42" w14:textId="77777777" w:rsidR="00590D79" w:rsidRPr="000604CA" w:rsidRDefault="00590D79" w:rsidP="00590D79">
            <w:pPr>
              <w:spacing w:after="0" w:line="240" w:lineRule="auto"/>
              <w:jc w:val="center"/>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w:t>
            </w:r>
          </w:p>
        </w:tc>
      </w:tr>
      <w:tr w:rsidR="00590D79" w:rsidRPr="000604CA" w14:paraId="4E4C1D72" w14:textId="77777777" w:rsidTr="005E0FB9">
        <w:trPr>
          <w:trHeight w:val="315"/>
        </w:trPr>
        <w:tc>
          <w:tcPr>
            <w:tcW w:w="452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2E9260C" w14:textId="241B1549" w:rsidR="00590D79" w:rsidRPr="000604CA" w:rsidRDefault="005E0FB9" w:rsidP="00590D79">
            <w:pPr>
              <w:spacing w:after="0" w:line="240" w:lineRule="auto"/>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 xml:space="preserve">               </w:t>
            </w:r>
            <w:r w:rsidR="00590D79" w:rsidRPr="000604CA">
              <w:rPr>
                <w:rFonts w:ascii="Cambria" w:eastAsia="Times New Roman" w:hAnsi="Cambria" w:cs="Calibri"/>
                <w:b/>
                <w:bCs/>
                <w:color w:val="000000" w:themeColor="text1"/>
                <w:sz w:val="22"/>
                <w:szCs w:val="22"/>
              </w:rPr>
              <w:t>Выручка</w:t>
            </w:r>
          </w:p>
        </w:tc>
        <w:tc>
          <w:tcPr>
            <w:tcW w:w="3018" w:type="dxa"/>
            <w:tcBorders>
              <w:top w:val="nil"/>
              <w:left w:val="nil"/>
              <w:bottom w:val="single" w:sz="8" w:space="0" w:color="auto"/>
              <w:right w:val="single" w:sz="8" w:space="0" w:color="auto"/>
            </w:tcBorders>
            <w:shd w:val="clear" w:color="auto" w:fill="auto"/>
            <w:noWrap/>
            <w:vAlign w:val="center"/>
            <w:hideMark/>
          </w:tcPr>
          <w:p w14:paraId="75659EAE"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6 162 301</w:t>
            </w:r>
          </w:p>
        </w:tc>
        <w:tc>
          <w:tcPr>
            <w:tcW w:w="2977" w:type="dxa"/>
            <w:tcBorders>
              <w:top w:val="nil"/>
              <w:left w:val="nil"/>
              <w:bottom w:val="single" w:sz="8" w:space="0" w:color="auto"/>
              <w:right w:val="single" w:sz="8" w:space="0" w:color="auto"/>
            </w:tcBorders>
            <w:shd w:val="clear" w:color="auto" w:fill="auto"/>
            <w:noWrap/>
            <w:vAlign w:val="center"/>
            <w:hideMark/>
          </w:tcPr>
          <w:p w14:paraId="568570DF"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5 869 899</w:t>
            </w:r>
          </w:p>
        </w:tc>
        <w:tc>
          <w:tcPr>
            <w:tcW w:w="1414" w:type="dxa"/>
            <w:tcBorders>
              <w:top w:val="nil"/>
              <w:left w:val="nil"/>
              <w:bottom w:val="single" w:sz="8" w:space="0" w:color="auto"/>
              <w:right w:val="single" w:sz="8" w:space="0" w:color="auto"/>
            </w:tcBorders>
            <w:shd w:val="clear" w:color="auto" w:fill="auto"/>
            <w:noWrap/>
            <w:vAlign w:val="center"/>
            <w:hideMark/>
          </w:tcPr>
          <w:p w14:paraId="5847F7FF"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-292 402</w:t>
            </w:r>
          </w:p>
        </w:tc>
        <w:tc>
          <w:tcPr>
            <w:tcW w:w="1978" w:type="dxa"/>
            <w:tcBorders>
              <w:top w:val="nil"/>
              <w:left w:val="nil"/>
              <w:bottom w:val="single" w:sz="8" w:space="0" w:color="auto"/>
              <w:right w:val="single" w:sz="8" w:space="0" w:color="auto"/>
            </w:tcBorders>
            <w:shd w:val="clear" w:color="auto" w:fill="auto"/>
            <w:noWrap/>
            <w:vAlign w:val="center"/>
            <w:hideMark/>
          </w:tcPr>
          <w:p w14:paraId="5C01DB6F" w14:textId="77777777" w:rsidR="00590D79" w:rsidRPr="000604CA" w:rsidRDefault="00590D79" w:rsidP="00590D79">
            <w:pPr>
              <w:spacing w:after="0" w:line="240" w:lineRule="auto"/>
              <w:jc w:val="center"/>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-5%</w:t>
            </w:r>
          </w:p>
        </w:tc>
      </w:tr>
      <w:tr w:rsidR="00590D79" w:rsidRPr="000604CA" w14:paraId="178FDF2B" w14:textId="77777777" w:rsidTr="005E0FB9">
        <w:trPr>
          <w:trHeight w:val="585"/>
        </w:trPr>
        <w:tc>
          <w:tcPr>
            <w:tcW w:w="731" w:type="dxa"/>
            <w:tcBorders>
              <w:top w:val="nil"/>
              <w:left w:val="single" w:sz="8" w:space="0" w:color="auto"/>
              <w:bottom w:val="single" w:sz="8" w:space="0" w:color="auto"/>
              <w:right w:val="nil"/>
            </w:tcBorders>
            <w:shd w:val="clear" w:color="auto" w:fill="auto"/>
            <w:vAlign w:val="center"/>
            <w:hideMark/>
          </w:tcPr>
          <w:p w14:paraId="59127C5F" w14:textId="77777777" w:rsidR="00590D79" w:rsidRPr="000604CA" w:rsidRDefault="00590D79" w:rsidP="00590D79">
            <w:pPr>
              <w:spacing w:after="0" w:line="240" w:lineRule="auto"/>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 </w:t>
            </w:r>
          </w:p>
        </w:tc>
        <w:tc>
          <w:tcPr>
            <w:tcW w:w="3798" w:type="dxa"/>
            <w:tcBorders>
              <w:top w:val="nil"/>
              <w:left w:val="nil"/>
              <w:bottom w:val="single" w:sz="8" w:space="0" w:color="auto"/>
              <w:right w:val="single" w:sz="8" w:space="0" w:color="auto"/>
            </w:tcBorders>
            <w:shd w:val="clear" w:color="auto" w:fill="auto"/>
            <w:vAlign w:val="center"/>
            <w:hideMark/>
          </w:tcPr>
          <w:p w14:paraId="353A402C" w14:textId="77777777" w:rsidR="00590D79" w:rsidRPr="000604CA" w:rsidRDefault="00590D79" w:rsidP="00590D79">
            <w:pPr>
              <w:spacing w:after="0" w:line="240" w:lineRule="auto"/>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Прибыль (убыток) от продаж</w:t>
            </w:r>
          </w:p>
        </w:tc>
        <w:tc>
          <w:tcPr>
            <w:tcW w:w="3018" w:type="dxa"/>
            <w:tcBorders>
              <w:top w:val="nil"/>
              <w:left w:val="nil"/>
              <w:bottom w:val="single" w:sz="8" w:space="0" w:color="auto"/>
              <w:right w:val="single" w:sz="8" w:space="0" w:color="auto"/>
            </w:tcBorders>
            <w:shd w:val="clear" w:color="auto" w:fill="auto"/>
            <w:noWrap/>
            <w:vAlign w:val="center"/>
            <w:hideMark/>
          </w:tcPr>
          <w:p w14:paraId="16BCB4E6"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1 721 557</w:t>
            </w:r>
          </w:p>
        </w:tc>
        <w:tc>
          <w:tcPr>
            <w:tcW w:w="2977" w:type="dxa"/>
            <w:tcBorders>
              <w:top w:val="nil"/>
              <w:left w:val="nil"/>
              <w:bottom w:val="single" w:sz="8" w:space="0" w:color="auto"/>
              <w:right w:val="single" w:sz="8" w:space="0" w:color="auto"/>
            </w:tcBorders>
            <w:shd w:val="clear" w:color="auto" w:fill="auto"/>
            <w:noWrap/>
            <w:vAlign w:val="center"/>
            <w:hideMark/>
          </w:tcPr>
          <w:p w14:paraId="60749805"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1 701 741</w:t>
            </w:r>
          </w:p>
        </w:tc>
        <w:tc>
          <w:tcPr>
            <w:tcW w:w="1414" w:type="dxa"/>
            <w:tcBorders>
              <w:top w:val="nil"/>
              <w:left w:val="nil"/>
              <w:bottom w:val="single" w:sz="8" w:space="0" w:color="auto"/>
              <w:right w:val="single" w:sz="8" w:space="0" w:color="auto"/>
            </w:tcBorders>
            <w:shd w:val="clear" w:color="auto" w:fill="auto"/>
            <w:noWrap/>
            <w:vAlign w:val="center"/>
            <w:hideMark/>
          </w:tcPr>
          <w:p w14:paraId="73F8E80E"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-19 816</w:t>
            </w:r>
          </w:p>
        </w:tc>
        <w:tc>
          <w:tcPr>
            <w:tcW w:w="1978" w:type="dxa"/>
            <w:tcBorders>
              <w:top w:val="nil"/>
              <w:left w:val="nil"/>
              <w:bottom w:val="single" w:sz="8" w:space="0" w:color="auto"/>
              <w:right w:val="single" w:sz="8" w:space="0" w:color="auto"/>
            </w:tcBorders>
            <w:shd w:val="clear" w:color="auto" w:fill="auto"/>
            <w:noWrap/>
            <w:vAlign w:val="center"/>
            <w:hideMark/>
          </w:tcPr>
          <w:p w14:paraId="2EEB6509" w14:textId="77777777" w:rsidR="00590D79" w:rsidRPr="000604CA" w:rsidRDefault="00590D79" w:rsidP="00590D79">
            <w:pPr>
              <w:spacing w:after="0" w:line="240" w:lineRule="auto"/>
              <w:jc w:val="center"/>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-1%</w:t>
            </w:r>
          </w:p>
        </w:tc>
      </w:tr>
      <w:tr w:rsidR="00590D79" w:rsidRPr="000604CA" w14:paraId="6017F2C7" w14:textId="77777777" w:rsidTr="005E0FB9">
        <w:trPr>
          <w:trHeight w:val="585"/>
        </w:trPr>
        <w:tc>
          <w:tcPr>
            <w:tcW w:w="731" w:type="dxa"/>
            <w:tcBorders>
              <w:top w:val="nil"/>
              <w:left w:val="single" w:sz="8" w:space="0" w:color="auto"/>
              <w:bottom w:val="single" w:sz="8" w:space="0" w:color="auto"/>
              <w:right w:val="nil"/>
            </w:tcBorders>
            <w:shd w:val="clear" w:color="auto" w:fill="auto"/>
            <w:vAlign w:val="center"/>
            <w:hideMark/>
          </w:tcPr>
          <w:p w14:paraId="05712062" w14:textId="77777777" w:rsidR="00590D79" w:rsidRPr="000604CA" w:rsidRDefault="00590D79" w:rsidP="00590D79">
            <w:pPr>
              <w:spacing w:after="0" w:line="240" w:lineRule="auto"/>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 </w:t>
            </w:r>
          </w:p>
        </w:tc>
        <w:tc>
          <w:tcPr>
            <w:tcW w:w="3798" w:type="dxa"/>
            <w:tcBorders>
              <w:top w:val="nil"/>
              <w:left w:val="nil"/>
              <w:bottom w:val="single" w:sz="8" w:space="0" w:color="auto"/>
              <w:right w:val="single" w:sz="8" w:space="0" w:color="auto"/>
            </w:tcBorders>
            <w:shd w:val="clear" w:color="auto" w:fill="auto"/>
            <w:vAlign w:val="center"/>
            <w:hideMark/>
          </w:tcPr>
          <w:p w14:paraId="5FF40613" w14:textId="77777777" w:rsidR="00590D79" w:rsidRPr="000604CA" w:rsidRDefault="00590D79" w:rsidP="00590D79">
            <w:pPr>
              <w:spacing w:after="0" w:line="240" w:lineRule="auto"/>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Прибыль (убыток) до налогообложения</w:t>
            </w:r>
          </w:p>
        </w:tc>
        <w:tc>
          <w:tcPr>
            <w:tcW w:w="3018" w:type="dxa"/>
            <w:tcBorders>
              <w:top w:val="nil"/>
              <w:left w:val="nil"/>
              <w:bottom w:val="single" w:sz="8" w:space="0" w:color="auto"/>
              <w:right w:val="single" w:sz="8" w:space="0" w:color="auto"/>
            </w:tcBorders>
            <w:shd w:val="clear" w:color="auto" w:fill="auto"/>
            <w:noWrap/>
            <w:vAlign w:val="center"/>
            <w:hideMark/>
          </w:tcPr>
          <w:p w14:paraId="2F99E2C4"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1 039 735</w:t>
            </w:r>
          </w:p>
        </w:tc>
        <w:tc>
          <w:tcPr>
            <w:tcW w:w="2977" w:type="dxa"/>
            <w:tcBorders>
              <w:top w:val="nil"/>
              <w:left w:val="nil"/>
              <w:bottom w:val="single" w:sz="8" w:space="0" w:color="auto"/>
              <w:right w:val="single" w:sz="8" w:space="0" w:color="auto"/>
            </w:tcBorders>
            <w:shd w:val="clear" w:color="auto" w:fill="auto"/>
            <w:noWrap/>
            <w:vAlign w:val="center"/>
            <w:hideMark/>
          </w:tcPr>
          <w:p w14:paraId="3D9D4734"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983 162</w:t>
            </w:r>
          </w:p>
        </w:tc>
        <w:tc>
          <w:tcPr>
            <w:tcW w:w="1414" w:type="dxa"/>
            <w:tcBorders>
              <w:top w:val="nil"/>
              <w:left w:val="nil"/>
              <w:bottom w:val="single" w:sz="8" w:space="0" w:color="auto"/>
              <w:right w:val="single" w:sz="8" w:space="0" w:color="auto"/>
            </w:tcBorders>
            <w:shd w:val="clear" w:color="auto" w:fill="auto"/>
            <w:noWrap/>
            <w:vAlign w:val="center"/>
            <w:hideMark/>
          </w:tcPr>
          <w:p w14:paraId="55C1731A"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-56 573</w:t>
            </w:r>
          </w:p>
        </w:tc>
        <w:tc>
          <w:tcPr>
            <w:tcW w:w="1978" w:type="dxa"/>
            <w:tcBorders>
              <w:top w:val="nil"/>
              <w:left w:val="nil"/>
              <w:bottom w:val="single" w:sz="8" w:space="0" w:color="auto"/>
              <w:right w:val="single" w:sz="8" w:space="0" w:color="auto"/>
            </w:tcBorders>
            <w:shd w:val="clear" w:color="auto" w:fill="auto"/>
            <w:noWrap/>
            <w:vAlign w:val="center"/>
            <w:hideMark/>
          </w:tcPr>
          <w:p w14:paraId="796984C8" w14:textId="77777777" w:rsidR="00590D79" w:rsidRPr="000604CA" w:rsidRDefault="00590D79" w:rsidP="00590D79">
            <w:pPr>
              <w:spacing w:after="0" w:line="240" w:lineRule="auto"/>
              <w:jc w:val="center"/>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-5%</w:t>
            </w:r>
          </w:p>
        </w:tc>
      </w:tr>
      <w:tr w:rsidR="00590D79" w:rsidRPr="000604CA" w14:paraId="63679678" w14:textId="77777777" w:rsidTr="005E0FB9">
        <w:trPr>
          <w:trHeight w:val="315"/>
        </w:trPr>
        <w:tc>
          <w:tcPr>
            <w:tcW w:w="731" w:type="dxa"/>
            <w:tcBorders>
              <w:top w:val="nil"/>
              <w:left w:val="single" w:sz="8" w:space="0" w:color="auto"/>
              <w:bottom w:val="single" w:sz="8" w:space="0" w:color="auto"/>
              <w:right w:val="nil"/>
            </w:tcBorders>
            <w:shd w:val="clear" w:color="auto" w:fill="auto"/>
            <w:vAlign w:val="center"/>
            <w:hideMark/>
          </w:tcPr>
          <w:p w14:paraId="11C99B61" w14:textId="77777777" w:rsidR="00590D79" w:rsidRPr="000604CA" w:rsidRDefault="00590D79" w:rsidP="00590D79">
            <w:pPr>
              <w:spacing w:after="0" w:line="240" w:lineRule="auto"/>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 </w:t>
            </w:r>
          </w:p>
        </w:tc>
        <w:tc>
          <w:tcPr>
            <w:tcW w:w="3798" w:type="dxa"/>
            <w:tcBorders>
              <w:top w:val="nil"/>
              <w:left w:val="nil"/>
              <w:bottom w:val="single" w:sz="8" w:space="0" w:color="auto"/>
              <w:right w:val="single" w:sz="8" w:space="0" w:color="auto"/>
            </w:tcBorders>
            <w:shd w:val="clear" w:color="auto" w:fill="auto"/>
            <w:vAlign w:val="center"/>
            <w:hideMark/>
          </w:tcPr>
          <w:p w14:paraId="7E5A9EF8" w14:textId="77777777" w:rsidR="00590D79" w:rsidRPr="000604CA" w:rsidRDefault="00590D79" w:rsidP="00590D79">
            <w:pPr>
              <w:spacing w:after="0" w:line="240" w:lineRule="auto"/>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Чистая прибыль (убыток)</w:t>
            </w:r>
          </w:p>
        </w:tc>
        <w:tc>
          <w:tcPr>
            <w:tcW w:w="3018" w:type="dxa"/>
            <w:tcBorders>
              <w:top w:val="nil"/>
              <w:left w:val="nil"/>
              <w:bottom w:val="single" w:sz="8" w:space="0" w:color="auto"/>
              <w:right w:val="single" w:sz="8" w:space="0" w:color="auto"/>
            </w:tcBorders>
            <w:shd w:val="clear" w:color="auto" w:fill="auto"/>
            <w:noWrap/>
            <w:vAlign w:val="center"/>
            <w:hideMark/>
          </w:tcPr>
          <w:p w14:paraId="75917BEA"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589 726</w:t>
            </w:r>
          </w:p>
        </w:tc>
        <w:tc>
          <w:tcPr>
            <w:tcW w:w="2977" w:type="dxa"/>
            <w:tcBorders>
              <w:top w:val="nil"/>
              <w:left w:val="nil"/>
              <w:bottom w:val="single" w:sz="8" w:space="0" w:color="auto"/>
              <w:right w:val="single" w:sz="8" w:space="0" w:color="auto"/>
            </w:tcBorders>
            <w:shd w:val="clear" w:color="auto" w:fill="auto"/>
            <w:noWrap/>
            <w:vAlign w:val="center"/>
            <w:hideMark/>
          </w:tcPr>
          <w:p w14:paraId="694BA888"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716 308</w:t>
            </w:r>
          </w:p>
        </w:tc>
        <w:tc>
          <w:tcPr>
            <w:tcW w:w="1414" w:type="dxa"/>
            <w:tcBorders>
              <w:top w:val="nil"/>
              <w:left w:val="nil"/>
              <w:bottom w:val="single" w:sz="8" w:space="0" w:color="auto"/>
              <w:right w:val="single" w:sz="8" w:space="0" w:color="auto"/>
            </w:tcBorders>
            <w:shd w:val="clear" w:color="auto" w:fill="auto"/>
            <w:noWrap/>
            <w:vAlign w:val="center"/>
            <w:hideMark/>
          </w:tcPr>
          <w:p w14:paraId="168D523C" w14:textId="77777777" w:rsidR="00590D79" w:rsidRPr="000604CA" w:rsidRDefault="00590D79" w:rsidP="00590D79">
            <w:pPr>
              <w:spacing w:after="0" w:line="240" w:lineRule="auto"/>
              <w:jc w:val="right"/>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126 582</w:t>
            </w:r>
          </w:p>
        </w:tc>
        <w:tc>
          <w:tcPr>
            <w:tcW w:w="1978" w:type="dxa"/>
            <w:tcBorders>
              <w:top w:val="nil"/>
              <w:left w:val="nil"/>
              <w:bottom w:val="single" w:sz="8" w:space="0" w:color="auto"/>
              <w:right w:val="single" w:sz="8" w:space="0" w:color="auto"/>
            </w:tcBorders>
            <w:shd w:val="clear" w:color="auto" w:fill="auto"/>
            <w:noWrap/>
            <w:vAlign w:val="center"/>
            <w:hideMark/>
          </w:tcPr>
          <w:p w14:paraId="46987FB1" w14:textId="77777777" w:rsidR="00590D79" w:rsidRPr="000604CA" w:rsidRDefault="00590D79" w:rsidP="00590D79">
            <w:pPr>
              <w:spacing w:after="0" w:line="240" w:lineRule="auto"/>
              <w:jc w:val="center"/>
              <w:rPr>
                <w:rFonts w:ascii="Cambria" w:eastAsia="Times New Roman" w:hAnsi="Cambria" w:cs="Calibri"/>
                <w:b/>
                <w:bCs/>
                <w:color w:val="000000" w:themeColor="text1"/>
                <w:sz w:val="22"/>
                <w:szCs w:val="22"/>
              </w:rPr>
            </w:pPr>
            <w:r w:rsidRPr="000604CA">
              <w:rPr>
                <w:rFonts w:ascii="Cambria" w:eastAsia="Times New Roman" w:hAnsi="Cambria" w:cs="Calibri"/>
                <w:b/>
                <w:bCs/>
                <w:color w:val="000000" w:themeColor="text1"/>
                <w:sz w:val="22"/>
                <w:szCs w:val="22"/>
              </w:rPr>
              <w:t>21%</w:t>
            </w:r>
          </w:p>
        </w:tc>
      </w:tr>
      <w:tr w:rsidR="00590D79" w:rsidRPr="000604CA" w14:paraId="7232E849" w14:textId="77777777" w:rsidTr="005E0FB9">
        <w:trPr>
          <w:trHeight w:val="525"/>
        </w:trPr>
        <w:tc>
          <w:tcPr>
            <w:tcW w:w="10524" w:type="dxa"/>
            <w:gridSpan w:val="4"/>
            <w:tcBorders>
              <w:top w:val="nil"/>
              <w:left w:val="nil"/>
              <w:bottom w:val="nil"/>
              <w:right w:val="nil"/>
            </w:tcBorders>
            <w:shd w:val="clear" w:color="auto" w:fill="auto"/>
            <w:vAlign w:val="center"/>
            <w:hideMark/>
          </w:tcPr>
          <w:p w14:paraId="18046C63" w14:textId="77777777" w:rsidR="00590D79" w:rsidRPr="000604CA" w:rsidRDefault="00590D79" w:rsidP="00590D79">
            <w:pPr>
              <w:spacing w:after="0" w:line="240" w:lineRule="auto"/>
              <w:rPr>
                <w:rFonts w:ascii="Cambria" w:eastAsia="Times New Roman" w:hAnsi="Cambria" w:cs="Calibri"/>
                <w:color w:val="000000" w:themeColor="text1"/>
                <w:sz w:val="24"/>
                <w:szCs w:val="24"/>
              </w:rPr>
            </w:pPr>
          </w:p>
        </w:tc>
        <w:tc>
          <w:tcPr>
            <w:tcW w:w="1414" w:type="dxa"/>
            <w:tcBorders>
              <w:top w:val="nil"/>
              <w:left w:val="nil"/>
              <w:bottom w:val="nil"/>
              <w:right w:val="nil"/>
            </w:tcBorders>
            <w:shd w:val="clear" w:color="auto" w:fill="auto"/>
            <w:noWrap/>
            <w:vAlign w:val="bottom"/>
            <w:hideMark/>
          </w:tcPr>
          <w:p w14:paraId="7CBECFED"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c>
          <w:tcPr>
            <w:tcW w:w="1978" w:type="dxa"/>
            <w:tcBorders>
              <w:top w:val="nil"/>
              <w:left w:val="nil"/>
              <w:bottom w:val="nil"/>
              <w:right w:val="nil"/>
            </w:tcBorders>
            <w:shd w:val="clear" w:color="auto" w:fill="auto"/>
            <w:noWrap/>
            <w:vAlign w:val="bottom"/>
            <w:hideMark/>
          </w:tcPr>
          <w:p w14:paraId="3F3BBF9E"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r>
      <w:tr w:rsidR="00590D79" w:rsidRPr="000604CA" w14:paraId="49EE35E8" w14:textId="77777777" w:rsidTr="005E0FB9">
        <w:trPr>
          <w:trHeight w:val="315"/>
        </w:trPr>
        <w:tc>
          <w:tcPr>
            <w:tcW w:w="10524" w:type="dxa"/>
            <w:gridSpan w:val="4"/>
            <w:tcBorders>
              <w:top w:val="nil"/>
              <w:left w:val="nil"/>
              <w:bottom w:val="nil"/>
              <w:right w:val="nil"/>
            </w:tcBorders>
            <w:shd w:val="clear" w:color="auto" w:fill="auto"/>
            <w:noWrap/>
            <w:vAlign w:val="center"/>
            <w:hideMark/>
          </w:tcPr>
          <w:p w14:paraId="26063B32" w14:textId="77777777" w:rsidR="00590D79" w:rsidRPr="000604CA" w:rsidRDefault="00590D79" w:rsidP="00590D79">
            <w:pPr>
              <w:spacing w:after="0" w:line="240" w:lineRule="auto"/>
              <w:rPr>
                <w:rFonts w:ascii="Symbol" w:eastAsia="Times New Roman" w:hAnsi="Symbol" w:cs="Calibri"/>
                <w:color w:val="000000" w:themeColor="text1"/>
                <w:sz w:val="24"/>
                <w:szCs w:val="24"/>
              </w:rPr>
            </w:pPr>
            <w:r w:rsidRPr="000604CA">
              <w:rPr>
                <w:rFonts w:ascii="Symbol" w:eastAsia="Times New Roman" w:hAnsi="Symbol" w:cs="Calibri"/>
                <w:color w:val="000000" w:themeColor="text1"/>
                <w:sz w:val="24"/>
                <w:szCs w:val="24"/>
              </w:rPr>
              <w:t></w:t>
            </w:r>
            <w:r w:rsidRPr="000604CA">
              <w:rPr>
                <w:rFonts w:ascii="Times New Roman" w:eastAsia="Times New Roman" w:hAnsi="Times New Roman" w:cs="Times New Roman"/>
                <w:color w:val="000000" w:themeColor="text1"/>
                <w:sz w:val="14"/>
                <w:szCs w:val="14"/>
              </w:rPr>
              <w:t xml:space="preserve">         </w:t>
            </w:r>
            <w:r w:rsidRPr="000604CA">
              <w:rPr>
                <w:rFonts w:ascii="Cambria" w:eastAsia="Times New Roman" w:hAnsi="Cambria" w:cs="Calibri"/>
                <w:color w:val="000000" w:themeColor="text1"/>
                <w:sz w:val="24"/>
                <w:szCs w:val="24"/>
              </w:rPr>
              <w:t>Выручка – снижение на 292,0 млн руб., или на 5%;</w:t>
            </w:r>
          </w:p>
        </w:tc>
        <w:tc>
          <w:tcPr>
            <w:tcW w:w="1414" w:type="dxa"/>
            <w:tcBorders>
              <w:top w:val="nil"/>
              <w:left w:val="nil"/>
              <w:bottom w:val="nil"/>
              <w:right w:val="nil"/>
            </w:tcBorders>
            <w:shd w:val="clear" w:color="auto" w:fill="auto"/>
            <w:noWrap/>
            <w:vAlign w:val="bottom"/>
            <w:hideMark/>
          </w:tcPr>
          <w:p w14:paraId="5819BE9C"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c>
          <w:tcPr>
            <w:tcW w:w="1978" w:type="dxa"/>
            <w:tcBorders>
              <w:top w:val="nil"/>
              <w:left w:val="nil"/>
              <w:bottom w:val="nil"/>
              <w:right w:val="nil"/>
            </w:tcBorders>
            <w:shd w:val="clear" w:color="auto" w:fill="auto"/>
            <w:noWrap/>
            <w:vAlign w:val="bottom"/>
            <w:hideMark/>
          </w:tcPr>
          <w:p w14:paraId="6EB25184"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r>
      <w:tr w:rsidR="00590D79" w:rsidRPr="000604CA" w14:paraId="11C58653" w14:textId="77777777" w:rsidTr="005E0FB9">
        <w:trPr>
          <w:trHeight w:val="315"/>
        </w:trPr>
        <w:tc>
          <w:tcPr>
            <w:tcW w:w="10524" w:type="dxa"/>
            <w:gridSpan w:val="4"/>
            <w:tcBorders>
              <w:top w:val="nil"/>
              <w:left w:val="nil"/>
              <w:bottom w:val="nil"/>
              <w:right w:val="nil"/>
            </w:tcBorders>
            <w:shd w:val="clear" w:color="auto" w:fill="auto"/>
            <w:noWrap/>
            <w:vAlign w:val="center"/>
            <w:hideMark/>
          </w:tcPr>
          <w:p w14:paraId="5296CFFC" w14:textId="77777777" w:rsidR="00590D79" w:rsidRPr="000604CA" w:rsidRDefault="00590D79" w:rsidP="00590D79">
            <w:pPr>
              <w:spacing w:after="0" w:line="240" w:lineRule="auto"/>
              <w:rPr>
                <w:rFonts w:ascii="Symbol" w:eastAsia="Times New Roman" w:hAnsi="Symbol" w:cs="Calibri"/>
                <w:color w:val="000000" w:themeColor="text1"/>
                <w:sz w:val="24"/>
                <w:szCs w:val="24"/>
              </w:rPr>
            </w:pPr>
            <w:r w:rsidRPr="000604CA">
              <w:rPr>
                <w:rFonts w:ascii="Symbol" w:eastAsia="Times New Roman" w:hAnsi="Symbol" w:cs="Calibri"/>
                <w:color w:val="000000" w:themeColor="text1"/>
                <w:sz w:val="24"/>
                <w:szCs w:val="24"/>
              </w:rPr>
              <w:t></w:t>
            </w:r>
            <w:r w:rsidRPr="000604CA">
              <w:rPr>
                <w:rFonts w:ascii="Times New Roman" w:eastAsia="Times New Roman" w:hAnsi="Times New Roman" w:cs="Times New Roman"/>
                <w:color w:val="000000" w:themeColor="text1"/>
                <w:sz w:val="14"/>
                <w:szCs w:val="14"/>
              </w:rPr>
              <w:t xml:space="preserve">         </w:t>
            </w:r>
            <w:r w:rsidRPr="000604CA">
              <w:rPr>
                <w:rFonts w:ascii="Cambria" w:eastAsia="Times New Roman" w:hAnsi="Cambria" w:cs="Calibri"/>
                <w:color w:val="000000" w:themeColor="text1"/>
                <w:sz w:val="24"/>
                <w:szCs w:val="24"/>
              </w:rPr>
              <w:t>Прибыль от продаж – снижение на 20 млн руб., или на 1%;</w:t>
            </w:r>
          </w:p>
        </w:tc>
        <w:tc>
          <w:tcPr>
            <w:tcW w:w="1414" w:type="dxa"/>
            <w:tcBorders>
              <w:top w:val="nil"/>
              <w:left w:val="nil"/>
              <w:bottom w:val="nil"/>
              <w:right w:val="nil"/>
            </w:tcBorders>
            <w:shd w:val="clear" w:color="auto" w:fill="auto"/>
            <w:noWrap/>
            <w:vAlign w:val="bottom"/>
            <w:hideMark/>
          </w:tcPr>
          <w:p w14:paraId="7EB5D40E"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c>
          <w:tcPr>
            <w:tcW w:w="1978" w:type="dxa"/>
            <w:tcBorders>
              <w:top w:val="nil"/>
              <w:left w:val="nil"/>
              <w:bottom w:val="nil"/>
              <w:right w:val="nil"/>
            </w:tcBorders>
            <w:shd w:val="clear" w:color="auto" w:fill="auto"/>
            <w:noWrap/>
            <w:vAlign w:val="bottom"/>
            <w:hideMark/>
          </w:tcPr>
          <w:p w14:paraId="2095114D"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r>
      <w:tr w:rsidR="00590D79" w:rsidRPr="000604CA" w14:paraId="01ED70DB" w14:textId="77777777" w:rsidTr="005E0FB9">
        <w:trPr>
          <w:trHeight w:val="315"/>
        </w:trPr>
        <w:tc>
          <w:tcPr>
            <w:tcW w:w="10524" w:type="dxa"/>
            <w:gridSpan w:val="4"/>
            <w:tcBorders>
              <w:top w:val="nil"/>
              <w:left w:val="nil"/>
              <w:bottom w:val="nil"/>
              <w:right w:val="nil"/>
            </w:tcBorders>
            <w:shd w:val="clear" w:color="auto" w:fill="auto"/>
            <w:noWrap/>
            <w:vAlign w:val="center"/>
            <w:hideMark/>
          </w:tcPr>
          <w:p w14:paraId="61BEDF57" w14:textId="77777777" w:rsidR="00590D79" w:rsidRPr="000604CA" w:rsidRDefault="00590D79" w:rsidP="00590D79">
            <w:pPr>
              <w:spacing w:after="0" w:line="240" w:lineRule="auto"/>
              <w:rPr>
                <w:rFonts w:ascii="Symbol" w:eastAsia="Times New Roman" w:hAnsi="Symbol" w:cs="Calibri"/>
                <w:color w:val="000000" w:themeColor="text1"/>
                <w:sz w:val="24"/>
                <w:szCs w:val="24"/>
              </w:rPr>
            </w:pPr>
            <w:r w:rsidRPr="000604CA">
              <w:rPr>
                <w:rFonts w:ascii="Symbol" w:eastAsia="Times New Roman" w:hAnsi="Symbol" w:cs="Calibri"/>
                <w:color w:val="000000" w:themeColor="text1"/>
                <w:sz w:val="24"/>
                <w:szCs w:val="24"/>
              </w:rPr>
              <w:t></w:t>
            </w:r>
            <w:r w:rsidRPr="000604CA">
              <w:rPr>
                <w:rFonts w:ascii="Times New Roman" w:eastAsia="Times New Roman" w:hAnsi="Times New Roman" w:cs="Times New Roman"/>
                <w:color w:val="000000" w:themeColor="text1"/>
                <w:sz w:val="14"/>
                <w:szCs w:val="14"/>
              </w:rPr>
              <w:t xml:space="preserve">         </w:t>
            </w:r>
            <w:r w:rsidRPr="000604CA">
              <w:rPr>
                <w:rFonts w:ascii="Cambria" w:eastAsia="Times New Roman" w:hAnsi="Cambria" w:cs="Calibri"/>
                <w:color w:val="000000" w:themeColor="text1"/>
                <w:sz w:val="24"/>
                <w:szCs w:val="24"/>
              </w:rPr>
              <w:t>Прибыль до налогообложения – снижение на  57 млн руб., или на 5%;</w:t>
            </w:r>
          </w:p>
        </w:tc>
        <w:tc>
          <w:tcPr>
            <w:tcW w:w="1414" w:type="dxa"/>
            <w:tcBorders>
              <w:top w:val="nil"/>
              <w:left w:val="nil"/>
              <w:bottom w:val="nil"/>
              <w:right w:val="nil"/>
            </w:tcBorders>
            <w:shd w:val="clear" w:color="auto" w:fill="auto"/>
            <w:noWrap/>
            <w:vAlign w:val="bottom"/>
            <w:hideMark/>
          </w:tcPr>
          <w:p w14:paraId="728AE77E"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c>
          <w:tcPr>
            <w:tcW w:w="1978" w:type="dxa"/>
            <w:tcBorders>
              <w:top w:val="nil"/>
              <w:left w:val="nil"/>
              <w:bottom w:val="nil"/>
              <w:right w:val="nil"/>
            </w:tcBorders>
            <w:shd w:val="clear" w:color="auto" w:fill="auto"/>
            <w:noWrap/>
            <w:vAlign w:val="bottom"/>
            <w:hideMark/>
          </w:tcPr>
          <w:p w14:paraId="55DFB346"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r>
      <w:tr w:rsidR="00590D79" w:rsidRPr="000604CA" w14:paraId="066EC7DE" w14:textId="77777777" w:rsidTr="005E0FB9">
        <w:trPr>
          <w:trHeight w:val="315"/>
        </w:trPr>
        <w:tc>
          <w:tcPr>
            <w:tcW w:w="10524" w:type="dxa"/>
            <w:gridSpan w:val="4"/>
            <w:tcBorders>
              <w:top w:val="nil"/>
              <w:left w:val="nil"/>
              <w:bottom w:val="nil"/>
              <w:right w:val="nil"/>
            </w:tcBorders>
            <w:shd w:val="clear" w:color="auto" w:fill="auto"/>
            <w:noWrap/>
            <w:vAlign w:val="center"/>
            <w:hideMark/>
          </w:tcPr>
          <w:p w14:paraId="0D0F2EAB" w14:textId="77777777" w:rsidR="00590D79" w:rsidRPr="000604CA" w:rsidRDefault="00590D79" w:rsidP="00590D79">
            <w:pPr>
              <w:spacing w:after="0" w:line="240" w:lineRule="auto"/>
              <w:rPr>
                <w:rFonts w:ascii="Symbol" w:eastAsia="Times New Roman" w:hAnsi="Symbol" w:cs="Calibri"/>
                <w:color w:val="000000" w:themeColor="text1"/>
                <w:sz w:val="24"/>
                <w:szCs w:val="24"/>
              </w:rPr>
            </w:pPr>
            <w:r w:rsidRPr="000604CA">
              <w:rPr>
                <w:rFonts w:ascii="Symbol" w:eastAsia="Times New Roman" w:hAnsi="Symbol" w:cs="Calibri"/>
                <w:color w:val="000000" w:themeColor="text1"/>
                <w:sz w:val="24"/>
                <w:szCs w:val="24"/>
              </w:rPr>
              <w:t></w:t>
            </w:r>
            <w:r w:rsidRPr="000604CA">
              <w:rPr>
                <w:rFonts w:ascii="Times New Roman" w:eastAsia="Times New Roman" w:hAnsi="Times New Roman" w:cs="Times New Roman"/>
                <w:color w:val="000000" w:themeColor="text1"/>
                <w:sz w:val="14"/>
                <w:szCs w:val="14"/>
              </w:rPr>
              <w:t xml:space="preserve">         </w:t>
            </w:r>
            <w:r w:rsidRPr="000604CA">
              <w:rPr>
                <w:rFonts w:ascii="Cambria" w:eastAsia="Times New Roman" w:hAnsi="Cambria" w:cs="Calibri"/>
                <w:color w:val="000000" w:themeColor="text1"/>
                <w:sz w:val="24"/>
                <w:szCs w:val="24"/>
              </w:rPr>
              <w:t xml:space="preserve">Чистая прибыль – рост на 126,0 млн руб., или на 21%. </w:t>
            </w:r>
          </w:p>
        </w:tc>
        <w:tc>
          <w:tcPr>
            <w:tcW w:w="1414" w:type="dxa"/>
            <w:tcBorders>
              <w:top w:val="nil"/>
              <w:left w:val="nil"/>
              <w:bottom w:val="nil"/>
              <w:right w:val="nil"/>
            </w:tcBorders>
            <w:shd w:val="clear" w:color="auto" w:fill="auto"/>
            <w:noWrap/>
            <w:vAlign w:val="bottom"/>
            <w:hideMark/>
          </w:tcPr>
          <w:p w14:paraId="1A7E16F0"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c>
          <w:tcPr>
            <w:tcW w:w="1978" w:type="dxa"/>
            <w:tcBorders>
              <w:top w:val="nil"/>
              <w:left w:val="nil"/>
              <w:bottom w:val="nil"/>
              <w:right w:val="nil"/>
            </w:tcBorders>
            <w:shd w:val="clear" w:color="auto" w:fill="auto"/>
            <w:noWrap/>
            <w:vAlign w:val="bottom"/>
            <w:hideMark/>
          </w:tcPr>
          <w:p w14:paraId="7242C43A" w14:textId="77777777" w:rsidR="00590D79" w:rsidRPr="000604CA" w:rsidRDefault="00590D79" w:rsidP="00590D79">
            <w:pPr>
              <w:spacing w:after="0" w:line="240" w:lineRule="auto"/>
              <w:rPr>
                <w:rFonts w:ascii="Calibri" w:eastAsia="Times New Roman" w:hAnsi="Calibri" w:cs="Calibri"/>
                <w:color w:val="000000" w:themeColor="text1"/>
                <w:sz w:val="22"/>
                <w:szCs w:val="22"/>
              </w:rPr>
            </w:pPr>
          </w:p>
        </w:tc>
      </w:tr>
    </w:tbl>
    <w:p w14:paraId="62F642D3" w14:textId="77777777" w:rsidR="00590D79" w:rsidRPr="000604CA" w:rsidRDefault="00590D79" w:rsidP="00590D79">
      <w:pPr>
        <w:spacing w:after="0" w:line="240" w:lineRule="auto"/>
        <w:ind w:firstLine="709"/>
        <w:contextualSpacing/>
        <w:jc w:val="both"/>
        <w:rPr>
          <w:rFonts w:ascii="Cambria" w:hAnsi="Cambria"/>
          <w:color w:val="000000" w:themeColor="text1"/>
          <w:sz w:val="24"/>
          <w:szCs w:val="24"/>
          <w:highlight w:val="cyan"/>
        </w:rPr>
      </w:pPr>
    </w:p>
    <w:p w14:paraId="42F8A3D8" w14:textId="77777777" w:rsidR="00BA6E33" w:rsidRPr="000604CA" w:rsidRDefault="00BA6E33" w:rsidP="0014366F">
      <w:pPr>
        <w:spacing w:after="0" w:line="240" w:lineRule="auto"/>
        <w:contextualSpacing/>
        <w:jc w:val="both"/>
        <w:rPr>
          <w:rFonts w:ascii="Cambria" w:hAnsi="Cambria"/>
          <w:color w:val="000000" w:themeColor="text1"/>
          <w:sz w:val="24"/>
          <w:szCs w:val="24"/>
          <w:highlight w:val="yellow"/>
        </w:rPr>
      </w:pPr>
    </w:p>
    <w:p w14:paraId="485E4B29" w14:textId="77777777" w:rsidR="005E0FB9" w:rsidRPr="000604CA" w:rsidRDefault="005E0FB9" w:rsidP="0014366F">
      <w:pPr>
        <w:spacing w:after="0" w:line="240" w:lineRule="auto"/>
        <w:contextualSpacing/>
        <w:jc w:val="both"/>
        <w:rPr>
          <w:rFonts w:ascii="Cambria" w:hAnsi="Cambria"/>
          <w:color w:val="000000" w:themeColor="text1"/>
          <w:sz w:val="24"/>
          <w:szCs w:val="24"/>
          <w:highlight w:val="yellow"/>
        </w:rPr>
      </w:pPr>
    </w:p>
    <w:p w14:paraId="535CE9CF" w14:textId="77777777" w:rsidR="00D55E2C" w:rsidRDefault="00D55E2C" w:rsidP="00D55E2C">
      <w:pPr>
        <w:spacing w:after="0" w:line="240" w:lineRule="auto"/>
        <w:ind w:firstLine="709"/>
        <w:contextualSpacing/>
        <w:jc w:val="both"/>
        <w:rPr>
          <w:rFonts w:ascii="Cambria" w:hAnsi="Cambria"/>
          <w:b/>
          <w:sz w:val="24"/>
          <w:szCs w:val="24"/>
        </w:rPr>
      </w:pPr>
      <w:r w:rsidRPr="002367ED">
        <w:rPr>
          <w:rFonts w:ascii="Cambria" w:hAnsi="Cambria"/>
          <w:b/>
          <w:sz w:val="24"/>
          <w:szCs w:val="24"/>
        </w:rPr>
        <w:t>Решение стратегических задач Общества в отчетном году</w:t>
      </w:r>
    </w:p>
    <w:p w14:paraId="4144EA2F" w14:textId="77777777" w:rsidR="0014366F" w:rsidRPr="002367ED" w:rsidRDefault="0014366F" w:rsidP="00D55E2C">
      <w:pPr>
        <w:spacing w:after="0" w:line="240" w:lineRule="auto"/>
        <w:ind w:firstLine="709"/>
        <w:contextualSpacing/>
        <w:jc w:val="both"/>
        <w:rPr>
          <w:rFonts w:ascii="Cambria" w:hAnsi="Cambria"/>
          <w:sz w:val="24"/>
          <w:szCs w:val="24"/>
        </w:rPr>
      </w:pPr>
    </w:p>
    <w:p w14:paraId="2E82835E" w14:textId="77777777" w:rsidR="00D55E2C" w:rsidRPr="000604CA" w:rsidRDefault="00D55E2C" w:rsidP="00D55E2C">
      <w:pPr>
        <w:spacing w:after="0" w:line="240" w:lineRule="auto"/>
        <w:ind w:firstLine="708"/>
        <w:contextualSpacing/>
        <w:jc w:val="both"/>
        <w:rPr>
          <w:rFonts w:ascii="Cambria" w:hAnsi="Cambria"/>
          <w:color w:val="000000" w:themeColor="text1"/>
          <w:sz w:val="24"/>
          <w:szCs w:val="24"/>
        </w:rPr>
      </w:pPr>
      <w:r w:rsidRPr="000604CA">
        <w:rPr>
          <w:rFonts w:ascii="Cambria" w:hAnsi="Cambria"/>
          <w:color w:val="000000" w:themeColor="text1"/>
          <w:sz w:val="24"/>
          <w:szCs w:val="24"/>
        </w:rPr>
        <w:t>Регионом стратегического интереса ПАО «ЯТЭК» является Республика Саха (Якутия). Удовлетворение текущих и перспективных потребностей Якутии – важная и ответственная задача компании. Вместе с тем, совершенствуя нефтегазовый комплекс в республике, ПАО «ЯТЭК» планирует занять заметное место в развитии Восточносибирского региона РФ, а в последующем – выйти за границы Дальнего Востока и наладить поставки энергоресурсов в страны Азиатско-Тихоокеанского региона.</w:t>
      </w:r>
    </w:p>
    <w:p w14:paraId="5FF66678"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В компании разработана Инвестиционная программа, реализация которой направлена на решение стратегических целей и задач. Все планируемые проекты компании являются высокотехнологичными, </w:t>
      </w:r>
      <w:proofErr w:type="spellStart"/>
      <w:r w:rsidRPr="000604CA">
        <w:rPr>
          <w:rFonts w:ascii="Cambria" w:hAnsi="Cambria"/>
          <w:color w:val="000000" w:themeColor="text1"/>
          <w:sz w:val="24"/>
          <w:szCs w:val="24"/>
        </w:rPr>
        <w:t>энергоэффективными</w:t>
      </w:r>
      <w:proofErr w:type="spellEnd"/>
      <w:r w:rsidRPr="000604CA">
        <w:rPr>
          <w:rFonts w:ascii="Cambria" w:hAnsi="Cambria"/>
          <w:color w:val="000000" w:themeColor="text1"/>
          <w:sz w:val="24"/>
          <w:szCs w:val="24"/>
        </w:rPr>
        <w:t xml:space="preserve"> и </w:t>
      </w:r>
      <w:proofErr w:type="spellStart"/>
      <w:r w:rsidRPr="000604CA">
        <w:rPr>
          <w:rFonts w:ascii="Cambria" w:hAnsi="Cambria"/>
          <w:color w:val="000000" w:themeColor="text1"/>
          <w:sz w:val="24"/>
          <w:szCs w:val="24"/>
        </w:rPr>
        <w:t>экологичными</w:t>
      </w:r>
      <w:proofErr w:type="spellEnd"/>
      <w:r w:rsidRPr="000604CA">
        <w:rPr>
          <w:rFonts w:ascii="Cambria" w:hAnsi="Cambria"/>
          <w:color w:val="000000" w:themeColor="text1"/>
          <w:sz w:val="24"/>
          <w:szCs w:val="24"/>
        </w:rPr>
        <w:t>.</w:t>
      </w:r>
    </w:p>
    <w:p w14:paraId="0AC5E1B7"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Перспективные задачи компании в Республике Саха (Якутия):</w:t>
      </w:r>
    </w:p>
    <w:p w14:paraId="6470CDF8"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Обеспечение эффективной эксплуатации действующих месторождений и выполнение лицензионных соглашений.</w:t>
      </w:r>
    </w:p>
    <w:p w14:paraId="569A8E8A"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Повышение качества природного газа, подаваемого в магистральные газопроводы.</w:t>
      </w:r>
    </w:p>
    <w:p w14:paraId="025B301C"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Техническое перевооружение оборудования, установка оборудования нового поколения, обновление парка спецтехники для поддержания надежности и эффективности работы.</w:t>
      </w:r>
    </w:p>
    <w:p w14:paraId="7F514BD4"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Модернизация существующих и создание новых перерабатывающих мощностей.</w:t>
      </w:r>
    </w:p>
    <w:p w14:paraId="6CD703EB"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p>
    <w:p w14:paraId="0FBE418A"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На выполнение поставленных задач направлены следующие проекты компании:</w:t>
      </w:r>
    </w:p>
    <w:p w14:paraId="10E505A8" w14:textId="77777777" w:rsidR="00D55E2C" w:rsidRPr="000604CA" w:rsidRDefault="00D55E2C" w:rsidP="00D55E2C">
      <w:pPr>
        <w:tabs>
          <w:tab w:val="left" w:pos="851"/>
          <w:tab w:val="left" w:pos="1134"/>
        </w:tabs>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 Совершенствование технологии добычи на </w:t>
      </w:r>
      <w:proofErr w:type="spellStart"/>
      <w:r w:rsidRPr="000604CA">
        <w:rPr>
          <w:rFonts w:ascii="Cambria" w:hAnsi="Cambria"/>
          <w:color w:val="000000" w:themeColor="text1"/>
          <w:sz w:val="24"/>
          <w:szCs w:val="24"/>
        </w:rPr>
        <w:t>Средневилюйском</w:t>
      </w:r>
      <w:proofErr w:type="spellEnd"/>
      <w:r w:rsidRPr="000604CA">
        <w:rPr>
          <w:rFonts w:ascii="Cambria" w:hAnsi="Cambria"/>
          <w:color w:val="000000" w:themeColor="text1"/>
          <w:sz w:val="24"/>
          <w:szCs w:val="24"/>
        </w:rPr>
        <w:t xml:space="preserve"> газоконденсатном месторождении и геологоразведочные работы на новых лицензионных участках.</w:t>
      </w:r>
    </w:p>
    <w:p w14:paraId="3D16AC30"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Выполнение программ поисковых и разведочных работ, согласно условиям лицензии, и ввод в разработку месторождений (</w:t>
      </w:r>
      <w:proofErr w:type="spellStart"/>
      <w:r w:rsidRPr="000604CA">
        <w:rPr>
          <w:rFonts w:ascii="Cambria" w:hAnsi="Cambria"/>
          <w:color w:val="000000" w:themeColor="text1"/>
          <w:sz w:val="24"/>
          <w:szCs w:val="24"/>
        </w:rPr>
        <w:t>Толонский</w:t>
      </w:r>
      <w:proofErr w:type="spellEnd"/>
      <w:r w:rsidRPr="000604CA">
        <w:rPr>
          <w:rFonts w:ascii="Cambria" w:hAnsi="Cambria"/>
          <w:color w:val="000000" w:themeColor="text1"/>
          <w:sz w:val="24"/>
          <w:szCs w:val="24"/>
        </w:rPr>
        <w:t xml:space="preserve"> участок).</w:t>
      </w:r>
    </w:p>
    <w:p w14:paraId="29D88315"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Развитие перерабатывающих мощностей.</w:t>
      </w:r>
    </w:p>
    <w:p w14:paraId="722987B4" w14:textId="77777777" w:rsidR="00D55E2C" w:rsidRPr="000604CA" w:rsidRDefault="00D55E2C" w:rsidP="00D55E2C">
      <w:pPr>
        <w:spacing w:after="0" w:line="240" w:lineRule="auto"/>
        <w:ind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Обновление парка оборудования и спецтехники.</w:t>
      </w:r>
    </w:p>
    <w:p w14:paraId="23D76E70" w14:textId="29BC13DF" w:rsidR="00036689" w:rsidRPr="000604CA" w:rsidRDefault="00036689" w:rsidP="00D55E2C">
      <w:pPr>
        <w:spacing w:after="0" w:line="240" w:lineRule="auto"/>
        <w:ind w:firstLine="709"/>
        <w:contextualSpacing/>
        <w:jc w:val="both"/>
        <w:rPr>
          <w:rFonts w:ascii="Cambria" w:hAnsi="Cambria"/>
          <w:color w:val="000000" w:themeColor="text1"/>
          <w:sz w:val="24"/>
          <w:szCs w:val="24"/>
        </w:rPr>
      </w:pPr>
    </w:p>
    <w:p w14:paraId="16785130" w14:textId="77777777" w:rsidR="00AA21A3" w:rsidRPr="000604CA" w:rsidRDefault="00AA21A3" w:rsidP="00AA21A3">
      <w:pPr>
        <w:spacing w:after="0" w:line="240" w:lineRule="auto"/>
        <w:contextualSpacing/>
        <w:jc w:val="both"/>
        <w:rPr>
          <w:rFonts w:ascii="Cambria" w:hAnsi="Cambria"/>
          <w:color w:val="000000" w:themeColor="text1"/>
          <w:sz w:val="24"/>
          <w:szCs w:val="24"/>
        </w:rPr>
      </w:pPr>
      <w:r w:rsidRPr="000604CA">
        <w:rPr>
          <w:rFonts w:ascii="Cambria" w:hAnsi="Cambria"/>
          <w:b/>
          <w:color w:val="000000" w:themeColor="text1"/>
          <w:sz w:val="24"/>
          <w:szCs w:val="24"/>
        </w:rPr>
        <w:t xml:space="preserve">На </w:t>
      </w:r>
      <w:proofErr w:type="spellStart"/>
      <w:r w:rsidRPr="000604CA">
        <w:rPr>
          <w:rFonts w:ascii="Cambria" w:hAnsi="Cambria"/>
          <w:b/>
          <w:color w:val="000000" w:themeColor="text1"/>
          <w:sz w:val="24"/>
          <w:szCs w:val="24"/>
        </w:rPr>
        <w:t>Толонском</w:t>
      </w:r>
      <w:proofErr w:type="spellEnd"/>
      <w:r w:rsidRPr="000604CA">
        <w:rPr>
          <w:rFonts w:ascii="Cambria" w:hAnsi="Cambria"/>
          <w:color w:val="000000" w:themeColor="text1"/>
          <w:sz w:val="24"/>
          <w:szCs w:val="24"/>
        </w:rPr>
        <w:t xml:space="preserve"> лицензионном участке: </w:t>
      </w:r>
    </w:p>
    <w:p w14:paraId="20CF4ACC" w14:textId="77777777" w:rsidR="00AA21A3" w:rsidRPr="000604CA" w:rsidRDefault="00AA21A3" w:rsidP="00AA21A3">
      <w:pPr>
        <w:numPr>
          <w:ilvl w:val="0"/>
          <w:numId w:val="9"/>
        </w:numPr>
        <w:spacing w:after="0" w:line="240" w:lineRule="auto"/>
        <w:ind w:left="0"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Лицензия ЯКУ №14968 НР (рег. № 5894 от 09 июля 2010 года) ОАО «Якутгазпром» переоформлена на лицензию ЯКУ №15096 НР (рег. №6022 от 07.02.2011г.) ОАО «ЯТЭК» с целевым назначением и видами работ: геологическое изучение, разведка и добыча углеводородного сырья в пределах </w:t>
      </w:r>
      <w:proofErr w:type="spellStart"/>
      <w:r w:rsidRPr="000604CA">
        <w:rPr>
          <w:rFonts w:ascii="Cambria" w:hAnsi="Cambria"/>
          <w:color w:val="000000" w:themeColor="text1"/>
          <w:sz w:val="24"/>
          <w:szCs w:val="24"/>
        </w:rPr>
        <w:t>Толонского</w:t>
      </w:r>
      <w:proofErr w:type="spellEnd"/>
      <w:r w:rsidRPr="000604CA">
        <w:rPr>
          <w:rFonts w:ascii="Cambria" w:hAnsi="Cambria"/>
          <w:color w:val="000000" w:themeColor="text1"/>
          <w:sz w:val="24"/>
          <w:szCs w:val="24"/>
        </w:rPr>
        <w:t xml:space="preserve"> участка. Срок окончания действия 30 июня 2035 года.</w:t>
      </w:r>
    </w:p>
    <w:p w14:paraId="4B753BF7" w14:textId="77777777" w:rsidR="00AA21A3" w:rsidRPr="000604CA" w:rsidRDefault="00AA21A3" w:rsidP="00AA21A3">
      <w:pPr>
        <w:numPr>
          <w:ilvl w:val="0"/>
          <w:numId w:val="10"/>
        </w:numPr>
        <w:spacing w:after="0" w:line="240" w:lineRule="auto"/>
        <w:ind w:left="0"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На основании приказа Федерального агентства по недропользованию от 28.10.2015 г. №670 лицензия актуализирована и изменения внесены в </w:t>
      </w:r>
      <w:r w:rsidRPr="000604CA">
        <w:rPr>
          <w:rFonts w:ascii="Cambria" w:hAnsi="Cambria"/>
          <w:b/>
          <w:color w:val="000000" w:themeColor="text1"/>
          <w:sz w:val="24"/>
          <w:szCs w:val="24"/>
        </w:rPr>
        <w:t xml:space="preserve">Дополнение (рег. №5215 от 14.01.2016 г.) </w:t>
      </w:r>
      <w:r w:rsidRPr="000604CA">
        <w:rPr>
          <w:rFonts w:ascii="Cambria" w:hAnsi="Cambria"/>
          <w:color w:val="000000" w:themeColor="text1"/>
          <w:sz w:val="24"/>
          <w:szCs w:val="24"/>
        </w:rPr>
        <w:t>с целевым назначением и видами работ: разведка и добыча полезных ископаемых.</w:t>
      </w:r>
    </w:p>
    <w:p w14:paraId="6B8A53FC" w14:textId="77777777" w:rsidR="00AA21A3" w:rsidRPr="000604CA" w:rsidRDefault="00AA21A3" w:rsidP="00AA21A3">
      <w:pPr>
        <w:numPr>
          <w:ilvl w:val="0"/>
          <w:numId w:val="10"/>
        </w:numPr>
        <w:spacing w:after="0" w:line="240" w:lineRule="auto"/>
        <w:ind w:left="0"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В соответствии с условиями пользования недрами выполнен оперативный пересчет запасов газа и газового конденсата по продуктивным пластам </w:t>
      </w:r>
      <w:proofErr w:type="spellStart"/>
      <w:r w:rsidRPr="000604CA">
        <w:rPr>
          <w:rFonts w:ascii="Cambria" w:hAnsi="Cambria"/>
          <w:color w:val="000000" w:themeColor="text1"/>
          <w:sz w:val="24"/>
          <w:szCs w:val="24"/>
        </w:rPr>
        <w:t>Толонского</w:t>
      </w:r>
      <w:proofErr w:type="spellEnd"/>
      <w:r w:rsidRPr="000604CA">
        <w:rPr>
          <w:rFonts w:ascii="Cambria" w:hAnsi="Cambria"/>
          <w:color w:val="000000" w:themeColor="text1"/>
          <w:sz w:val="24"/>
          <w:szCs w:val="24"/>
        </w:rPr>
        <w:t xml:space="preserve"> ГКМ, запасы УВС утверждены в ГКЗ </w:t>
      </w:r>
      <w:proofErr w:type="spellStart"/>
      <w:r w:rsidRPr="000604CA">
        <w:rPr>
          <w:rFonts w:ascii="Cambria" w:hAnsi="Cambria"/>
          <w:color w:val="000000" w:themeColor="text1"/>
          <w:sz w:val="24"/>
          <w:szCs w:val="24"/>
        </w:rPr>
        <w:t>Роснедра</w:t>
      </w:r>
      <w:proofErr w:type="spellEnd"/>
      <w:r w:rsidRPr="000604CA">
        <w:rPr>
          <w:rFonts w:ascii="Cambria" w:hAnsi="Cambria"/>
          <w:color w:val="000000" w:themeColor="text1"/>
          <w:sz w:val="24"/>
          <w:szCs w:val="24"/>
        </w:rPr>
        <w:t>, отчет о результатах работ составлен и сдан в территориальный и федеральный фонды.</w:t>
      </w:r>
    </w:p>
    <w:p w14:paraId="34C4E1E9" w14:textId="77777777" w:rsidR="00AA21A3" w:rsidRPr="000604CA" w:rsidRDefault="00AA21A3" w:rsidP="00AA21A3">
      <w:pPr>
        <w:numPr>
          <w:ilvl w:val="0"/>
          <w:numId w:val="10"/>
        </w:numPr>
        <w:spacing w:after="0" w:line="240" w:lineRule="auto"/>
        <w:ind w:left="0"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По результатам геолого-разведочных работ прирост технологически извлекаемых запасов газа и конденсата составил: газ категории С</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+С</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 (+5 426 млн. м3), конденсат категории С</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+С</w:t>
      </w:r>
      <w:r w:rsidRPr="000604CA">
        <w:rPr>
          <w:rFonts w:ascii="Cambria" w:hAnsi="Cambria"/>
          <w:color w:val="000000" w:themeColor="text1"/>
          <w:sz w:val="24"/>
          <w:szCs w:val="24"/>
          <w:vertAlign w:val="subscript"/>
        </w:rPr>
        <w:t xml:space="preserve">2 </w:t>
      </w:r>
      <w:r w:rsidRPr="000604CA">
        <w:rPr>
          <w:rFonts w:ascii="Cambria" w:hAnsi="Cambria"/>
          <w:color w:val="000000" w:themeColor="text1"/>
          <w:sz w:val="24"/>
          <w:szCs w:val="24"/>
        </w:rPr>
        <w:t xml:space="preserve">– (+ 266 </w:t>
      </w:r>
      <w:proofErr w:type="spellStart"/>
      <w:r w:rsidRPr="000604CA">
        <w:rPr>
          <w:rFonts w:ascii="Cambria" w:hAnsi="Cambria"/>
          <w:color w:val="000000" w:themeColor="text1"/>
          <w:sz w:val="24"/>
          <w:szCs w:val="24"/>
        </w:rPr>
        <w:t>тыс.т</w:t>
      </w:r>
      <w:proofErr w:type="spellEnd"/>
      <w:r w:rsidRPr="000604CA">
        <w:rPr>
          <w:rFonts w:ascii="Cambria" w:hAnsi="Cambria"/>
          <w:color w:val="000000" w:themeColor="text1"/>
          <w:sz w:val="24"/>
          <w:szCs w:val="24"/>
        </w:rPr>
        <w:t>.)</w:t>
      </w:r>
    </w:p>
    <w:p w14:paraId="001B68C3" w14:textId="77777777" w:rsidR="00AA21A3" w:rsidRPr="000604CA" w:rsidRDefault="00AA21A3" w:rsidP="00AA21A3">
      <w:pPr>
        <w:numPr>
          <w:ilvl w:val="0"/>
          <w:numId w:val="10"/>
        </w:numPr>
        <w:spacing w:after="0" w:line="240" w:lineRule="auto"/>
        <w:ind w:left="0"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Всего по состоянию на 01.01.2019 г. технологически извлекаемые запасы газа и конденсата по пластам </w:t>
      </w:r>
      <w:proofErr w:type="spellStart"/>
      <w:r w:rsidRPr="000604CA">
        <w:rPr>
          <w:rFonts w:ascii="Cambria" w:hAnsi="Cambria"/>
          <w:color w:val="000000" w:themeColor="text1"/>
          <w:sz w:val="24"/>
          <w:szCs w:val="24"/>
        </w:rPr>
        <w:t>Толонского</w:t>
      </w:r>
      <w:proofErr w:type="spellEnd"/>
      <w:r w:rsidRPr="000604CA">
        <w:rPr>
          <w:rFonts w:ascii="Cambria" w:hAnsi="Cambria"/>
          <w:color w:val="000000" w:themeColor="text1"/>
          <w:sz w:val="24"/>
          <w:szCs w:val="24"/>
        </w:rPr>
        <w:t xml:space="preserve"> ГКМ составляют: газ категории С</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+С</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  167 443 млн. м3, конденсат категории С</w:t>
      </w:r>
      <w:r w:rsidRPr="000604CA">
        <w:rPr>
          <w:rFonts w:ascii="Cambria" w:hAnsi="Cambria"/>
          <w:color w:val="000000" w:themeColor="text1"/>
          <w:sz w:val="24"/>
          <w:szCs w:val="24"/>
          <w:vertAlign w:val="subscript"/>
        </w:rPr>
        <w:t>1</w:t>
      </w:r>
      <w:r w:rsidRPr="000604CA">
        <w:rPr>
          <w:rFonts w:ascii="Cambria" w:hAnsi="Cambria"/>
          <w:color w:val="000000" w:themeColor="text1"/>
          <w:sz w:val="24"/>
          <w:szCs w:val="24"/>
        </w:rPr>
        <w:t>+С</w:t>
      </w:r>
      <w:r w:rsidRPr="000604CA">
        <w:rPr>
          <w:rFonts w:ascii="Cambria" w:hAnsi="Cambria"/>
          <w:color w:val="000000" w:themeColor="text1"/>
          <w:sz w:val="24"/>
          <w:szCs w:val="24"/>
          <w:vertAlign w:val="subscript"/>
        </w:rPr>
        <w:t>2</w:t>
      </w:r>
      <w:r w:rsidRPr="000604CA">
        <w:rPr>
          <w:rFonts w:ascii="Cambria" w:hAnsi="Cambria"/>
          <w:color w:val="000000" w:themeColor="text1"/>
          <w:sz w:val="24"/>
          <w:szCs w:val="24"/>
        </w:rPr>
        <w:t xml:space="preserve"> – 8 039 </w:t>
      </w:r>
      <w:proofErr w:type="spellStart"/>
      <w:r w:rsidRPr="000604CA">
        <w:rPr>
          <w:rFonts w:ascii="Cambria" w:hAnsi="Cambria"/>
          <w:color w:val="000000" w:themeColor="text1"/>
          <w:sz w:val="24"/>
          <w:szCs w:val="24"/>
        </w:rPr>
        <w:t>тыс.т</w:t>
      </w:r>
      <w:proofErr w:type="spellEnd"/>
      <w:r w:rsidRPr="000604CA">
        <w:rPr>
          <w:rFonts w:ascii="Cambria" w:hAnsi="Cambria"/>
          <w:color w:val="000000" w:themeColor="text1"/>
          <w:sz w:val="24"/>
          <w:szCs w:val="24"/>
        </w:rPr>
        <w:t>.</w:t>
      </w:r>
    </w:p>
    <w:p w14:paraId="368EAE66" w14:textId="77777777" w:rsidR="00AA21A3" w:rsidRPr="000604CA" w:rsidRDefault="00AA21A3" w:rsidP="00AA21A3">
      <w:pPr>
        <w:spacing w:after="0" w:line="240" w:lineRule="auto"/>
        <w:ind w:firstLine="709"/>
        <w:jc w:val="both"/>
        <w:rPr>
          <w:rFonts w:ascii="Cambria" w:hAnsi="Cambria"/>
          <w:color w:val="000000" w:themeColor="text1"/>
          <w:sz w:val="24"/>
          <w:szCs w:val="24"/>
        </w:rPr>
      </w:pPr>
    </w:p>
    <w:p w14:paraId="1AC54352" w14:textId="77777777" w:rsidR="00AA21A3" w:rsidRPr="000604CA" w:rsidRDefault="00AA21A3" w:rsidP="00AA21A3">
      <w:pPr>
        <w:spacing w:after="0" w:line="240" w:lineRule="auto"/>
        <w:ind w:firstLine="709"/>
        <w:jc w:val="both"/>
        <w:rPr>
          <w:rFonts w:ascii="Cambria" w:hAnsi="Cambria"/>
          <w:color w:val="000000" w:themeColor="text1"/>
          <w:sz w:val="24"/>
          <w:szCs w:val="24"/>
        </w:rPr>
      </w:pPr>
      <w:r w:rsidRPr="000604CA">
        <w:rPr>
          <w:rFonts w:ascii="Cambria" w:hAnsi="Cambria"/>
          <w:b/>
          <w:color w:val="000000" w:themeColor="text1"/>
          <w:sz w:val="24"/>
          <w:szCs w:val="24"/>
        </w:rPr>
        <w:t xml:space="preserve">На </w:t>
      </w:r>
      <w:proofErr w:type="spellStart"/>
      <w:r w:rsidRPr="000604CA">
        <w:rPr>
          <w:rFonts w:ascii="Cambria" w:hAnsi="Cambria"/>
          <w:b/>
          <w:color w:val="000000" w:themeColor="text1"/>
          <w:sz w:val="24"/>
          <w:szCs w:val="24"/>
        </w:rPr>
        <w:t>Тымтайдахском</w:t>
      </w:r>
      <w:proofErr w:type="spellEnd"/>
      <w:r w:rsidRPr="000604CA">
        <w:rPr>
          <w:rFonts w:ascii="Cambria" w:hAnsi="Cambria"/>
          <w:b/>
          <w:color w:val="000000" w:themeColor="text1"/>
          <w:sz w:val="24"/>
          <w:szCs w:val="24"/>
        </w:rPr>
        <w:t xml:space="preserve"> </w:t>
      </w:r>
      <w:r w:rsidRPr="000604CA">
        <w:rPr>
          <w:rFonts w:ascii="Cambria" w:hAnsi="Cambria"/>
          <w:color w:val="000000" w:themeColor="text1"/>
          <w:sz w:val="24"/>
          <w:szCs w:val="24"/>
        </w:rPr>
        <w:t>лицензионном участке:</w:t>
      </w:r>
    </w:p>
    <w:p w14:paraId="1CB44E7F" w14:textId="77777777" w:rsidR="00AA21A3" w:rsidRPr="000604CA" w:rsidRDefault="00AA21A3" w:rsidP="00AA21A3">
      <w:pPr>
        <w:numPr>
          <w:ilvl w:val="0"/>
          <w:numId w:val="11"/>
        </w:numPr>
        <w:spacing w:after="0" w:line="240" w:lineRule="auto"/>
        <w:ind w:left="0"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на основании приказа Федерального агентства по недропользованию от 18.07.2016 г. №361 лицензия актуализирована и изменения внесены в </w:t>
      </w:r>
      <w:r w:rsidRPr="000604CA">
        <w:rPr>
          <w:rFonts w:ascii="Cambria" w:hAnsi="Cambria"/>
          <w:b/>
          <w:color w:val="000000" w:themeColor="text1"/>
          <w:sz w:val="24"/>
          <w:szCs w:val="24"/>
        </w:rPr>
        <w:t xml:space="preserve">Дополнение (рег. №5379 от 18.07.2016 г.) </w:t>
      </w:r>
      <w:r w:rsidRPr="000604CA">
        <w:rPr>
          <w:rFonts w:ascii="Cambria" w:hAnsi="Cambria"/>
          <w:color w:val="000000" w:themeColor="text1"/>
          <w:sz w:val="24"/>
          <w:szCs w:val="24"/>
        </w:rPr>
        <w:t>для геологического изучения, включающего поиски и оценку месторождений полезных ископаемых;</w:t>
      </w:r>
    </w:p>
    <w:p w14:paraId="4C343055" w14:textId="77777777" w:rsidR="00AA21A3" w:rsidRPr="000604CA" w:rsidRDefault="00AA21A3" w:rsidP="00AA21A3">
      <w:pPr>
        <w:numPr>
          <w:ilvl w:val="0"/>
          <w:numId w:val="11"/>
        </w:numPr>
        <w:spacing w:after="0" w:line="240" w:lineRule="auto"/>
        <w:ind w:left="0" w:firstLine="709"/>
        <w:contextualSpacing/>
        <w:jc w:val="both"/>
        <w:rPr>
          <w:rFonts w:ascii="Cambria" w:hAnsi="Cambria"/>
          <w:color w:val="000000" w:themeColor="text1"/>
          <w:sz w:val="24"/>
          <w:szCs w:val="24"/>
        </w:rPr>
      </w:pPr>
      <w:r w:rsidRPr="000604CA">
        <w:rPr>
          <w:rFonts w:ascii="Cambria" w:hAnsi="Cambria"/>
          <w:color w:val="000000" w:themeColor="text1"/>
          <w:sz w:val="24"/>
          <w:szCs w:val="24"/>
        </w:rPr>
        <w:t>в соответствии с условиями пользования недрами разработана проектная документация «Дополнение к проекту поисково-оценочных работ», на проектную документацию получено положительное экспертное заключение ФБУ «</w:t>
      </w:r>
      <w:proofErr w:type="spellStart"/>
      <w:r w:rsidRPr="000604CA">
        <w:rPr>
          <w:rFonts w:ascii="Cambria" w:hAnsi="Cambria"/>
          <w:color w:val="000000" w:themeColor="text1"/>
          <w:sz w:val="24"/>
          <w:szCs w:val="24"/>
        </w:rPr>
        <w:t>Росгеолэкспертиза</w:t>
      </w:r>
      <w:proofErr w:type="spellEnd"/>
      <w:r w:rsidRPr="000604CA">
        <w:rPr>
          <w:rFonts w:ascii="Cambria" w:hAnsi="Cambria"/>
          <w:color w:val="000000" w:themeColor="text1"/>
          <w:sz w:val="24"/>
          <w:szCs w:val="24"/>
        </w:rPr>
        <w:t xml:space="preserve">», проект согласован в ТКР </w:t>
      </w:r>
      <w:proofErr w:type="spellStart"/>
      <w:r w:rsidRPr="000604CA">
        <w:rPr>
          <w:rFonts w:ascii="Cambria" w:hAnsi="Cambria"/>
          <w:color w:val="000000" w:themeColor="text1"/>
          <w:sz w:val="24"/>
          <w:szCs w:val="24"/>
        </w:rPr>
        <w:t>Якутнедра</w:t>
      </w:r>
      <w:proofErr w:type="spellEnd"/>
      <w:r w:rsidRPr="000604CA">
        <w:rPr>
          <w:rFonts w:ascii="Cambria" w:hAnsi="Cambria"/>
          <w:color w:val="000000" w:themeColor="text1"/>
          <w:sz w:val="24"/>
          <w:szCs w:val="24"/>
        </w:rPr>
        <w:t>.</w:t>
      </w:r>
    </w:p>
    <w:p w14:paraId="092F10B0" w14:textId="77777777" w:rsidR="00AA21A3" w:rsidRPr="000604CA" w:rsidRDefault="00AA21A3" w:rsidP="00AA21A3">
      <w:pPr>
        <w:spacing w:after="0" w:line="240" w:lineRule="auto"/>
        <w:ind w:firstLine="709"/>
        <w:jc w:val="both"/>
        <w:rPr>
          <w:rFonts w:ascii="Cambria" w:hAnsi="Cambria"/>
          <w:b/>
          <w:color w:val="000000" w:themeColor="text1"/>
          <w:sz w:val="24"/>
          <w:szCs w:val="24"/>
        </w:rPr>
      </w:pPr>
    </w:p>
    <w:p w14:paraId="6D9FE150" w14:textId="77777777" w:rsidR="00AA21A3" w:rsidRPr="000604CA" w:rsidRDefault="00AA21A3" w:rsidP="00AA21A3">
      <w:pPr>
        <w:spacing w:after="0" w:line="240" w:lineRule="auto"/>
        <w:ind w:firstLine="708"/>
        <w:jc w:val="both"/>
        <w:rPr>
          <w:rFonts w:ascii="Cambria" w:hAnsi="Cambria"/>
          <w:color w:val="000000" w:themeColor="text1"/>
          <w:sz w:val="24"/>
          <w:szCs w:val="24"/>
        </w:rPr>
      </w:pPr>
      <w:r w:rsidRPr="000604CA">
        <w:rPr>
          <w:rFonts w:ascii="Cambria" w:hAnsi="Cambria"/>
          <w:b/>
          <w:color w:val="000000" w:themeColor="text1"/>
          <w:sz w:val="24"/>
          <w:szCs w:val="24"/>
        </w:rPr>
        <w:t xml:space="preserve">На </w:t>
      </w:r>
      <w:proofErr w:type="spellStart"/>
      <w:r w:rsidRPr="000604CA">
        <w:rPr>
          <w:rFonts w:ascii="Cambria" w:hAnsi="Cambria"/>
          <w:b/>
          <w:color w:val="000000" w:themeColor="text1"/>
          <w:sz w:val="24"/>
          <w:szCs w:val="24"/>
        </w:rPr>
        <w:t>Средневилюйском</w:t>
      </w:r>
      <w:proofErr w:type="spellEnd"/>
      <w:r w:rsidRPr="000604CA">
        <w:rPr>
          <w:rFonts w:ascii="Cambria" w:hAnsi="Cambria"/>
          <w:color w:val="000000" w:themeColor="text1"/>
          <w:sz w:val="24"/>
          <w:szCs w:val="24"/>
        </w:rPr>
        <w:t xml:space="preserve"> газоконденсатном месторождении:</w:t>
      </w:r>
    </w:p>
    <w:p w14:paraId="2993AECD" w14:textId="77777777" w:rsidR="00AA21A3" w:rsidRPr="000604CA" w:rsidRDefault="00AA21A3" w:rsidP="00AA21A3">
      <w:pPr>
        <w:numPr>
          <w:ilvl w:val="0"/>
          <w:numId w:val="11"/>
        </w:numPr>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на основании приказа Федерального агентства по недропользованию от 19.07.2016 г. №461 лицензия актуализирована и изменения внесены в </w:t>
      </w:r>
      <w:r w:rsidRPr="000604CA">
        <w:rPr>
          <w:rFonts w:ascii="Cambria" w:hAnsi="Cambria"/>
          <w:b/>
          <w:color w:val="000000" w:themeColor="text1"/>
          <w:sz w:val="24"/>
          <w:szCs w:val="24"/>
        </w:rPr>
        <w:t xml:space="preserve">Дополнение (рег. №5463 от 13.09.2016 г.) </w:t>
      </w:r>
      <w:r w:rsidRPr="000604CA">
        <w:rPr>
          <w:rFonts w:ascii="Cambria" w:hAnsi="Cambria"/>
          <w:color w:val="000000" w:themeColor="text1"/>
          <w:sz w:val="24"/>
          <w:szCs w:val="24"/>
        </w:rPr>
        <w:t>с целевым назначением и видами работ: разведка и добыча полезных ископаемых;</w:t>
      </w:r>
    </w:p>
    <w:p w14:paraId="21A5C82A" w14:textId="77777777" w:rsidR="00AA21A3" w:rsidRPr="000604CA" w:rsidRDefault="00AA21A3" w:rsidP="00AA21A3">
      <w:pPr>
        <w:numPr>
          <w:ilvl w:val="0"/>
          <w:numId w:val="11"/>
        </w:numPr>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разработана проектная документация: «Типовой проект на консервацию (</w:t>
      </w:r>
      <w:proofErr w:type="spellStart"/>
      <w:r w:rsidRPr="000604CA">
        <w:rPr>
          <w:rFonts w:ascii="Cambria" w:hAnsi="Cambria"/>
          <w:color w:val="000000" w:themeColor="text1"/>
          <w:sz w:val="24"/>
          <w:szCs w:val="24"/>
        </w:rPr>
        <w:t>расконсервацию</w:t>
      </w:r>
      <w:proofErr w:type="spellEnd"/>
      <w:r w:rsidRPr="000604CA">
        <w:rPr>
          <w:rFonts w:ascii="Cambria" w:hAnsi="Cambria"/>
          <w:color w:val="000000" w:themeColor="text1"/>
          <w:sz w:val="24"/>
          <w:szCs w:val="24"/>
        </w:rPr>
        <w:t xml:space="preserve">), ликвидацию (восстановление) поисковых (оценочных), разведочных, эксплуатационных скважин и скважин других назначений на месторождениях ПАО «ЯТЭК», расположенных в Вилюйском, </w:t>
      </w:r>
      <w:proofErr w:type="spellStart"/>
      <w:r w:rsidRPr="000604CA">
        <w:rPr>
          <w:rFonts w:ascii="Cambria" w:hAnsi="Cambria"/>
          <w:color w:val="000000" w:themeColor="text1"/>
          <w:sz w:val="24"/>
          <w:szCs w:val="24"/>
        </w:rPr>
        <w:t>Кобяйском</w:t>
      </w:r>
      <w:proofErr w:type="spellEnd"/>
      <w:r w:rsidRPr="000604CA">
        <w:rPr>
          <w:rFonts w:ascii="Cambria" w:hAnsi="Cambria"/>
          <w:color w:val="000000" w:themeColor="text1"/>
          <w:sz w:val="24"/>
          <w:szCs w:val="24"/>
        </w:rPr>
        <w:t xml:space="preserve"> улусах (районах) Республики Саха (Якутия)»;</w:t>
      </w:r>
    </w:p>
    <w:p w14:paraId="6FFCB6FE" w14:textId="77777777" w:rsidR="00AA21A3" w:rsidRPr="000604CA" w:rsidRDefault="00AA21A3" w:rsidP="00AA21A3">
      <w:pPr>
        <w:numPr>
          <w:ilvl w:val="0"/>
          <w:numId w:val="11"/>
        </w:numPr>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выполнены комплексные полевые, экспериментальные исследования пластовых флюидов с целью подготовки исходной информации для подсчета запасов газа и газового конденсата, проектирования разработки месторождений ПАО «ЯТЭК;</w:t>
      </w:r>
    </w:p>
    <w:p w14:paraId="4D050FE8" w14:textId="77777777" w:rsidR="00AA21A3" w:rsidRPr="000604CA" w:rsidRDefault="00AA21A3" w:rsidP="00AA21A3">
      <w:pPr>
        <w:numPr>
          <w:ilvl w:val="0"/>
          <w:numId w:val="11"/>
        </w:numPr>
        <w:spacing w:after="0" w:line="240" w:lineRule="auto"/>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проведены работы по выполнению научно – исследовательских работ по изучению </w:t>
      </w:r>
      <w:proofErr w:type="spellStart"/>
      <w:r w:rsidRPr="000604CA">
        <w:rPr>
          <w:rFonts w:ascii="Cambria" w:hAnsi="Cambria"/>
          <w:color w:val="000000" w:themeColor="text1"/>
          <w:sz w:val="24"/>
          <w:szCs w:val="24"/>
        </w:rPr>
        <w:t>водометанольных</w:t>
      </w:r>
      <w:proofErr w:type="spellEnd"/>
      <w:r w:rsidRPr="000604CA">
        <w:rPr>
          <w:rFonts w:ascii="Cambria" w:hAnsi="Cambria"/>
          <w:color w:val="000000" w:themeColor="text1"/>
          <w:sz w:val="24"/>
          <w:szCs w:val="24"/>
        </w:rPr>
        <w:t xml:space="preserve"> проб.</w:t>
      </w:r>
    </w:p>
    <w:p w14:paraId="564004D5" w14:textId="77777777" w:rsidR="00AA21A3" w:rsidRPr="000604CA" w:rsidRDefault="00AA21A3" w:rsidP="00AA21A3">
      <w:pPr>
        <w:suppressAutoHyphens/>
        <w:spacing w:after="0" w:line="240" w:lineRule="auto"/>
        <w:ind w:firstLine="708"/>
        <w:jc w:val="both"/>
        <w:rPr>
          <w:rFonts w:ascii="Cambria" w:hAnsi="Cambria"/>
          <w:b/>
          <w:color w:val="000000" w:themeColor="text1"/>
          <w:sz w:val="24"/>
          <w:szCs w:val="24"/>
        </w:rPr>
      </w:pPr>
    </w:p>
    <w:p w14:paraId="71063924" w14:textId="77777777" w:rsidR="00AA21A3" w:rsidRPr="000604CA" w:rsidRDefault="00AA21A3" w:rsidP="00AA21A3">
      <w:pPr>
        <w:suppressAutoHyphens/>
        <w:spacing w:after="0" w:line="240" w:lineRule="auto"/>
        <w:ind w:firstLine="708"/>
        <w:jc w:val="both"/>
        <w:rPr>
          <w:rFonts w:ascii="Cambria" w:hAnsi="Cambria"/>
          <w:color w:val="000000" w:themeColor="text1"/>
          <w:sz w:val="24"/>
          <w:szCs w:val="24"/>
        </w:rPr>
      </w:pPr>
      <w:r w:rsidRPr="000604CA">
        <w:rPr>
          <w:rFonts w:ascii="Cambria" w:hAnsi="Cambria"/>
          <w:b/>
          <w:color w:val="000000" w:themeColor="text1"/>
          <w:sz w:val="24"/>
          <w:szCs w:val="24"/>
        </w:rPr>
        <w:t xml:space="preserve">На </w:t>
      </w:r>
      <w:proofErr w:type="spellStart"/>
      <w:r w:rsidRPr="000604CA">
        <w:rPr>
          <w:rFonts w:ascii="Cambria" w:hAnsi="Cambria"/>
          <w:b/>
          <w:color w:val="000000" w:themeColor="text1"/>
          <w:sz w:val="24"/>
          <w:szCs w:val="24"/>
        </w:rPr>
        <w:t>Мастахском</w:t>
      </w:r>
      <w:proofErr w:type="spellEnd"/>
      <w:r w:rsidRPr="000604CA">
        <w:rPr>
          <w:rFonts w:ascii="Cambria" w:hAnsi="Cambria"/>
          <w:color w:val="000000" w:themeColor="text1"/>
          <w:sz w:val="24"/>
          <w:szCs w:val="24"/>
        </w:rPr>
        <w:t xml:space="preserve"> газоконденсатном месторождении:</w:t>
      </w:r>
    </w:p>
    <w:p w14:paraId="16CB0B26" w14:textId="77777777" w:rsidR="00AA21A3" w:rsidRPr="000604CA" w:rsidRDefault="00AA21A3" w:rsidP="00AA21A3">
      <w:pPr>
        <w:numPr>
          <w:ilvl w:val="0"/>
          <w:numId w:val="12"/>
        </w:numPr>
        <w:suppressAutoHyphens/>
        <w:spacing w:after="0" w:line="240" w:lineRule="auto"/>
        <w:ind w:left="1639" w:hanging="567"/>
        <w:contextualSpacing/>
        <w:jc w:val="both"/>
        <w:rPr>
          <w:rFonts w:ascii="Cambria" w:hAnsi="Cambria"/>
          <w:color w:val="000000" w:themeColor="text1"/>
          <w:sz w:val="24"/>
          <w:szCs w:val="24"/>
        </w:rPr>
      </w:pPr>
      <w:r w:rsidRPr="000604CA">
        <w:rPr>
          <w:rFonts w:ascii="Cambria" w:hAnsi="Cambria"/>
          <w:color w:val="000000" w:themeColor="text1"/>
          <w:sz w:val="24"/>
          <w:szCs w:val="24"/>
        </w:rPr>
        <w:t xml:space="preserve">на основании приказа Федерального агентства по недропользованию от 28.07.2016 г. №484 лицензия актуализирована и изменения внесены в </w:t>
      </w:r>
      <w:r w:rsidRPr="000604CA">
        <w:rPr>
          <w:rFonts w:ascii="Cambria" w:hAnsi="Cambria"/>
          <w:b/>
          <w:color w:val="000000" w:themeColor="text1"/>
          <w:sz w:val="24"/>
          <w:szCs w:val="24"/>
        </w:rPr>
        <w:t xml:space="preserve">Дополнение (рег. №5464 от 13.09.2016 г.) </w:t>
      </w:r>
      <w:r w:rsidRPr="000604CA">
        <w:rPr>
          <w:rFonts w:ascii="Cambria" w:hAnsi="Cambria"/>
          <w:color w:val="000000" w:themeColor="text1"/>
          <w:sz w:val="24"/>
          <w:szCs w:val="24"/>
        </w:rPr>
        <w:t>с целевым назначением и видами работ: разведка и добыча полезных ископаемых;</w:t>
      </w:r>
    </w:p>
    <w:p w14:paraId="06776808" w14:textId="77777777" w:rsidR="00AA21A3" w:rsidRPr="000604CA" w:rsidRDefault="00AA21A3" w:rsidP="00AA21A3">
      <w:pPr>
        <w:numPr>
          <w:ilvl w:val="0"/>
          <w:numId w:val="12"/>
        </w:numPr>
        <w:suppressAutoHyphens/>
        <w:spacing w:after="0" w:line="240" w:lineRule="auto"/>
        <w:ind w:left="1639" w:hanging="567"/>
        <w:contextualSpacing/>
        <w:jc w:val="both"/>
        <w:rPr>
          <w:rFonts w:ascii="Cambria" w:hAnsi="Cambria"/>
          <w:color w:val="000000" w:themeColor="text1"/>
          <w:sz w:val="24"/>
          <w:szCs w:val="24"/>
        </w:rPr>
      </w:pPr>
      <w:r w:rsidRPr="000604CA">
        <w:rPr>
          <w:rFonts w:ascii="Cambria" w:hAnsi="Cambria"/>
          <w:color w:val="000000" w:themeColor="text1"/>
          <w:sz w:val="24"/>
          <w:szCs w:val="24"/>
        </w:rPr>
        <w:t>геологоразведочные работы не предусмотрены.</w:t>
      </w:r>
    </w:p>
    <w:p w14:paraId="52141FF0" w14:textId="77777777" w:rsidR="00AA21A3" w:rsidRPr="000604CA" w:rsidRDefault="00AA21A3" w:rsidP="00AA21A3">
      <w:pPr>
        <w:suppressAutoHyphens/>
        <w:spacing w:after="0" w:line="240" w:lineRule="auto"/>
        <w:ind w:left="1639"/>
        <w:contextualSpacing/>
        <w:jc w:val="both"/>
        <w:rPr>
          <w:rFonts w:ascii="Cambria" w:hAnsi="Cambria"/>
          <w:color w:val="000000" w:themeColor="text1"/>
          <w:sz w:val="24"/>
          <w:szCs w:val="24"/>
        </w:rPr>
      </w:pPr>
    </w:p>
    <w:p w14:paraId="691A1B24" w14:textId="77777777" w:rsidR="00AA21A3" w:rsidRPr="000604CA" w:rsidRDefault="00AA21A3" w:rsidP="00AA21A3">
      <w:pPr>
        <w:spacing w:after="0" w:line="240" w:lineRule="auto"/>
        <w:ind w:left="720"/>
        <w:rPr>
          <w:rFonts w:asciiTheme="majorHAnsi" w:hAnsiTheme="majorHAnsi"/>
          <w:color w:val="000000" w:themeColor="text1"/>
          <w:sz w:val="24"/>
          <w:szCs w:val="24"/>
        </w:rPr>
      </w:pPr>
      <w:r w:rsidRPr="000604CA">
        <w:rPr>
          <w:rFonts w:asciiTheme="majorHAnsi" w:hAnsiTheme="majorHAnsi"/>
          <w:b/>
          <w:color w:val="000000" w:themeColor="text1"/>
          <w:sz w:val="24"/>
          <w:szCs w:val="24"/>
        </w:rPr>
        <w:t xml:space="preserve">На участке №1 </w:t>
      </w:r>
      <w:r w:rsidRPr="000604CA">
        <w:rPr>
          <w:rFonts w:asciiTheme="majorHAnsi" w:hAnsiTheme="majorHAnsi"/>
          <w:color w:val="000000" w:themeColor="text1"/>
          <w:sz w:val="24"/>
          <w:szCs w:val="24"/>
        </w:rPr>
        <w:t>(гидрогеологическая скважина №1, расположена на территории офиса ПАО «ЯТЭК»):</w:t>
      </w:r>
    </w:p>
    <w:p w14:paraId="299035EE" w14:textId="77777777" w:rsidR="00AA21A3" w:rsidRPr="000604CA" w:rsidRDefault="00AA21A3" w:rsidP="00AA21A3">
      <w:pPr>
        <w:numPr>
          <w:ilvl w:val="0"/>
          <w:numId w:val="12"/>
        </w:numPr>
        <w:suppressAutoHyphens/>
        <w:spacing w:after="0" w:line="240" w:lineRule="auto"/>
        <w:ind w:left="1639" w:hanging="567"/>
        <w:contextualSpacing/>
        <w:jc w:val="both"/>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 xml:space="preserve">на основании приказа Министерства промышленности и геологии Республики Саха (Якутия) от 16.06.2017 г. №240-ОД </w:t>
      </w:r>
      <w:r w:rsidRPr="000604CA">
        <w:rPr>
          <w:rFonts w:ascii="Cambria" w:hAnsi="Cambria"/>
          <w:color w:val="000000" w:themeColor="text1"/>
          <w:sz w:val="24"/>
          <w:szCs w:val="24"/>
        </w:rPr>
        <w:t>оформлена</w:t>
      </w:r>
      <w:r w:rsidRPr="000604CA">
        <w:rPr>
          <w:rFonts w:asciiTheme="majorHAnsi" w:eastAsia="Times New Roman" w:hAnsiTheme="majorHAnsi"/>
          <w:color w:val="000000" w:themeColor="text1"/>
          <w:sz w:val="24"/>
          <w:szCs w:val="24"/>
        </w:rPr>
        <w:t xml:space="preserve"> лицензия ГКГ №01355 ВР (рег. от 19 июля 2017 года) ОАО «ЯТЭК», лицензия зарегистрирована в Министерстве промышленности и геологии Республики Саха (Якутия) от 19.07.2017 г. под номером №3484</w:t>
      </w:r>
      <w:r w:rsidRPr="000604CA">
        <w:rPr>
          <w:rFonts w:asciiTheme="majorHAnsi" w:eastAsia="Times New Roman" w:hAnsiTheme="majorHAnsi"/>
          <w:b/>
          <w:color w:val="000000" w:themeColor="text1"/>
          <w:sz w:val="24"/>
          <w:szCs w:val="24"/>
        </w:rPr>
        <w:t xml:space="preserve"> </w:t>
      </w:r>
      <w:r w:rsidRPr="000604CA">
        <w:rPr>
          <w:rFonts w:asciiTheme="majorHAnsi" w:eastAsia="Times New Roman" w:hAnsiTheme="majorHAnsi"/>
          <w:color w:val="000000" w:themeColor="text1"/>
          <w:sz w:val="24"/>
          <w:szCs w:val="24"/>
        </w:rPr>
        <w:t>с целевым назначением и видами работ: геологическое изучение с целью поисков и оценки месторождений подземных вод и их добычи для питьевого водоснабжения объектов ОАО «ЯТЭК» на участке №1 на территории ГО «Город Якутск» Республики Саха (Якутия). Участок расположен на территории ГО «Город Якутск» Республики Саха (Якутия). Площадь участка составляет 0,09 га. Срок окончания действия 01.06.2020 г.;</w:t>
      </w:r>
    </w:p>
    <w:p w14:paraId="1C71BCFC" w14:textId="77777777" w:rsidR="00AA21A3" w:rsidRPr="000604CA" w:rsidRDefault="00AA21A3" w:rsidP="00AA21A3">
      <w:pPr>
        <w:numPr>
          <w:ilvl w:val="0"/>
          <w:numId w:val="12"/>
        </w:numPr>
        <w:suppressAutoHyphens/>
        <w:spacing w:after="0" w:line="240" w:lineRule="auto"/>
        <w:ind w:left="1639" w:hanging="567"/>
        <w:contextualSpacing/>
        <w:jc w:val="both"/>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 xml:space="preserve">выполнены лабораторные исследования проб воды гидрогеологической </w:t>
      </w:r>
      <w:proofErr w:type="spellStart"/>
      <w:r w:rsidRPr="000604CA">
        <w:rPr>
          <w:rFonts w:asciiTheme="majorHAnsi" w:eastAsia="Times New Roman" w:hAnsiTheme="majorHAnsi"/>
          <w:color w:val="000000" w:themeColor="text1"/>
          <w:sz w:val="24"/>
          <w:szCs w:val="24"/>
        </w:rPr>
        <w:t>скв</w:t>
      </w:r>
      <w:proofErr w:type="spellEnd"/>
      <w:r w:rsidRPr="000604CA">
        <w:rPr>
          <w:rFonts w:asciiTheme="majorHAnsi" w:eastAsia="Times New Roman" w:hAnsiTheme="majorHAnsi"/>
          <w:color w:val="000000" w:themeColor="text1"/>
          <w:sz w:val="24"/>
          <w:szCs w:val="24"/>
        </w:rPr>
        <w:t xml:space="preserve">. №1, расположенной на территории офиса ПАО «ЯТЭК»: санитарно-химические, радиологические, микробиологические исследования, получены протоколы лабораторных испытаний и экспертное заключение от 04.05.2018 г. </w:t>
      </w:r>
    </w:p>
    <w:p w14:paraId="526BDB00" w14:textId="77777777" w:rsidR="00AA21A3" w:rsidRPr="000604CA" w:rsidRDefault="00AA21A3" w:rsidP="00AA21A3">
      <w:pPr>
        <w:numPr>
          <w:ilvl w:val="0"/>
          <w:numId w:val="12"/>
        </w:numPr>
        <w:suppressAutoHyphens/>
        <w:spacing w:after="0" w:line="240" w:lineRule="auto"/>
        <w:ind w:left="1639" w:hanging="567"/>
        <w:contextualSpacing/>
        <w:jc w:val="both"/>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разработан проект зоны санитарной охраны водозабора подземных вод на участке водозаборной скважины № 1 ПАО «ЯТЭК».</w:t>
      </w:r>
    </w:p>
    <w:p w14:paraId="0EBD6578" w14:textId="77777777" w:rsidR="00AA21A3" w:rsidRPr="000604CA" w:rsidRDefault="00AA21A3" w:rsidP="00AA21A3">
      <w:pPr>
        <w:numPr>
          <w:ilvl w:val="0"/>
          <w:numId w:val="12"/>
        </w:numPr>
        <w:suppressAutoHyphens/>
        <w:spacing w:after="0" w:line="240" w:lineRule="auto"/>
        <w:ind w:left="1639" w:hanging="567"/>
        <w:contextualSpacing/>
        <w:jc w:val="both"/>
        <w:rPr>
          <w:rFonts w:asciiTheme="majorHAnsi" w:eastAsia="Times New Roman" w:hAnsiTheme="majorHAnsi"/>
          <w:color w:val="000000" w:themeColor="text1"/>
          <w:sz w:val="24"/>
          <w:szCs w:val="24"/>
        </w:rPr>
      </w:pPr>
      <w:r w:rsidRPr="000604CA">
        <w:rPr>
          <w:rFonts w:asciiTheme="majorHAnsi" w:eastAsia="Times New Roman" w:hAnsiTheme="majorHAnsi"/>
          <w:color w:val="000000" w:themeColor="text1"/>
          <w:sz w:val="24"/>
          <w:szCs w:val="24"/>
        </w:rPr>
        <w:t>составлен отчет о результатах выполненных работ на участке скважины №1 ПАО «ЯТЭК». Отчет рассмотрен и принят на НТС Министерства промышленности и геологии РС (Я). Отчет сдан в территориальный геологический фонд ТФГИ по ДФО.</w:t>
      </w:r>
    </w:p>
    <w:p w14:paraId="5243AC1D" w14:textId="77777777" w:rsidR="00223D3A" w:rsidRDefault="00223D3A" w:rsidP="00223D3A">
      <w:pPr>
        <w:suppressAutoHyphens/>
        <w:spacing w:after="0" w:line="240" w:lineRule="auto"/>
        <w:contextualSpacing/>
        <w:jc w:val="both"/>
        <w:rPr>
          <w:rFonts w:asciiTheme="majorHAnsi" w:eastAsia="Times New Roman" w:hAnsiTheme="majorHAnsi"/>
          <w:color w:val="000000"/>
          <w:sz w:val="24"/>
          <w:szCs w:val="24"/>
          <w:highlight w:val="yellow"/>
        </w:rPr>
      </w:pPr>
    </w:p>
    <w:p w14:paraId="4B2123A6" w14:textId="77777777" w:rsidR="000604CA" w:rsidRPr="00FF5DF7" w:rsidRDefault="000604CA" w:rsidP="00223D3A">
      <w:pPr>
        <w:suppressAutoHyphens/>
        <w:spacing w:after="0" w:line="240" w:lineRule="auto"/>
        <w:contextualSpacing/>
        <w:jc w:val="both"/>
        <w:rPr>
          <w:rFonts w:asciiTheme="majorHAnsi" w:eastAsia="Times New Roman" w:hAnsiTheme="majorHAnsi"/>
          <w:color w:val="000000"/>
          <w:sz w:val="24"/>
          <w:szCs w:val="24"/>
          <w:highlight w:val="yellow"/>
        </w:rPr>
      </w:pPr>
    </w:p>
    <w:tbl>
      <w:tblPr>
        <w:tblW w:w="13369" w:type="dxa"/>
        <w:tblInd w:w="98" w:type="dxa"/>
        <w:tblLook w:val="04A0" w:firstRow="1" w:lastRow="0" w:firstColumn="1" w:lastColumn="0" w:noHBand="0" w:noVBand="1"/>
      </w:tblPr>
      <w:tblGrid>
        <w:gridCol w:w="10"/>
        <w:gridCol w:w="2870"/>
        <w:gridCol w:w="1720"/>
        <w:gridCol w:w="2248"/>
        <w:gridCol w:w="1701"/>
        <w:gridCol w:w="2126"/>
        <w:gridCol w:w="2694"/>
      </w:tblGrid>
      <w:tr w:rsidR="00EE13B9" w:rsidRPr="00EE13B9" w14:paraId="2ECEB650" w14:textId="77777777" w:rsidTr="00096D13">
        <w:trPr>
          <w:gridBefore w:val="1"/>
          <w:wBefore w:w="10" w:type="dxa"/>
          <w:trHeight w:val="315"/>
        </w:trPr>
        <w:tc>
          <w:tcPr>
            <w:tcW w:w="13359" w:type="dxa"/>
            <w:gridSpan w:val="6"/>
            <w:tcBorders>
              <w:top w:val="nil"/>
              <w:left w:val="nil"/>
              <w:bottom w:val="nil"/>
              <w:right w:val="nil"/>
            </w:tcBorders>
            <w:shd w:val="clear" w:color="auto" w:fill="auto"/>
            <w:noWrap/>
            <w:vAlign w:val="center"/>
            <w:hideMark/>
          </w:tcPr>
          <w:p w14:paraId="0BD8E8CA" w14:textId="52F842ED"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Выполнение показателей по добыче и производству собственной продукции 2017-2018</w:t>
            </w:r>
            <w:r w:rsidR="00252768" w:rsidRPr="00096D13">
              <w:rPr>
                <w:rFonts w:ascii="Cambria" w:eastAsia="Times New Roman" w:hAnsi="Cambria" w:cs="Calibri"/>
                <w:b/>
                <w:bCs/>
                <w:color w:val="000000" w:themeColor="text1"/>
                <w:sz w:val="24"/>
                <w:szCs w:val="24"/>
              </w:rPr>
              <w:t xml:space="preserve"> </w:t>
            </w:r>
            <w:r w:rsidRPr="00096D13">
              <w:rPr>
                <w:rFonts w:ascii="Cambria" w:eastAsia="Times New Roman" w:hAnsi="Cambria" w:cs="Calibri"/>
                <w:b/>
                <w:bCs/>
                <w:color w:val="000000" w:themeColor="text1"/>
                <w:sz w:val="24"/>
                <w:szCs w:val="24"/>
              </w:rPr>
              <w:t>гг.</w:t>
            </w:r>
          </w:p>
          <w:p w14:paraId="6465C1F5" w14:textId="77777777" w:rsidR="0014366F" w:rsidRPr="00096D13" w:rsidRDefault="0014366F" w:rsidP="00EE13B9">
            <w:pPr>
              <w:spacing w:after="0" w:line="240" w:lineRule="auto"/>
              <w:jc w:val="center"/>
              <w:rPr>
                <w:rFonts w:ascii="Cambria" w:eastAsia="Times New Roman" w:hAnsi="Cambria" w:cs="Calibri"/>
                <w:b/>
                <w:bCs/>
                <w:color w:val="000000" w:themeColor="text1"/>
                <w:sz w:val="24"/>
                <w:szCs w:val="24"/>
              </w:rPr>
            </w:pPr>
          </w:p>
        </w:tc>
      </w:tr>
      <w:tr w:rsidR="00EE13B9" w:rsidRPr="00EE13B9" w14:paraId="2DFE8017" w14:textId="77777777" w:rsidTr="00096D13">
        <w:trPr>
          <w:trHeight w:val="615"/>
        </w:trPr>
        <w:tc>
          <w:tcPr>
            <w:tcW w:w="2880"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69198BE"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Наименование</w:t>
            </w:r>
          </w:p>
        </w:tc>
        <w:tc>
          <w:tcPr>
            <w:tcW w:w="17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A9D5404"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Ед. изм.</w:t>
            </w:r>
          </w:p>
        </w:tc>
        <w:tc>
          <w:tcPr>
            <w:tcW w:w="224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0ACF0A0"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Факт 2017 г.</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597F56E"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Факт 2018 г.</w:t>
            </w:r>
          </w:p>
        </w:tc>
        <w:tc>
          <w:tcPr>
            <w:tcW w:w="2126" w:type="dxa"/>
            <w:tcBorders>
              <w:top w:val="single" w:sz="8" w:space="0" w:color="auto"/>
              <w:left w:val="nil"/>
              <w:bottom w:val="nil"/>
              <w:right w:val="single" w:sz="8" w:space="0" w:color="auto"/>
            </w:tcBorders>
            <w:shd w:val="clear" w:color="auto" w:fill="auto"/>
            <w:vAlign w:val="center"/>
            <w:hideMark/>
          </w:tcPr>
          <w:p w14:paraId="51AF457E"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proofErr w:type="spellStart"/>
            <w:r w:rsidRPr="00096D13">
              <w:rPr>
                <w:rFonts w:ascii="Cambria" w:eastAsia="Times New Roman" w:hAnsi="Cambria" w:cs="Calibri"/>
                <w:b/>
                <w:bCs/>
                <w:color w:val="000000" w:themeColor="text1"/>
                <w:sz w:val="24"/>
                <w:szCs w:val="24"/>
              </w:rPr>
              <w:t>Откл</w:t>
            </w:r>
            <w:proofErr w:type="spellEnd"/>
            <w:r w:rsidRPr="00096D13">
              <w:rPr>
                <w:rFonts w:ascii="Cambria" w:eastAsia="Times New Roman" w:hAnsi="Cambria" w:cs="Calibri"/>
                <w:b/>
                <w:bCs/>
                <w:color w:val="000000" w:themeColor="text1"/>
                <w:sz w:val="24"/>
                <w:szCs w:val="24"/>
              </w:rPr>
              <w:t>.</w:t>
            </w:r>
          </w:p>
        </w:tc>
        <w:tc>
          <w:tcPr>
            <w:tcW w:w="2694" w:type="dxa"/>
            <w:tcBorders>
              <w:top w:val="single" w:sz="8" w:space="0" w:color="auto"/>
              <w:left w:val="nil"/>
              <w:bottom w:val="nil"/>
              <w:right w:val="single" w:sz="8" w:space="0" w:color="auto"/>
            </w:tcBorders>
            <w:shd w:val="clear" w:color="auto" w:fill="auto"/>
            <w:vAlign w:val="center"/>
            <w:hideMark/>
          </w:tcPr>
          <w:p w14:paraId="4C09C605"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proofErr w:type="spellStart"/>
            <w:r w:rsidRPr="00096D13">
              <w:rPr>
                <w:rFonts w:ascii="Cambria" w:eastAsia="Times New Roman" w:hAnsi="Cambria" w:cs="Calibri"/>
                <w:b/>
                <w:bCs/>
                <w:color w:val="000000" w:themeColor="text1"/>
                <w:sz w:val="24"/>
                <w:szCs w:val="24"/>
              </w:rPr>
              <w:t>Откл</w:t>
            </w:r>
            <w:proofErr w:type="spellEnd"/>
            <w:r w:rsidRPr="00096D13">
              <w:rPr>
                <w:rFonts w:ascii="Cambria" w:eastAsia="Times New Roman" w:hAnsi="Cambria" w:cs="Calibri"/>
                <w:b/>
                <w:bCs/>
                <w:color w:val="000000" w:themeColor="text1"/>
                <w:sz w:val="24"/>
                <w:szCs w:val="24"/>
              </w:rPr>
              <w:t>.</w:t>
            </w:r>
          </w:p>
        </w:tc>
      </w:tr>
      <w:tr w:rsidR="00EE13B9" w:rsidRPr="00EE13B9" w14:paraId="4A7EF874" w14:textId="77777777" w:rsidTr="00096D13">
        <w:trPr>
          <w:trHeight w:val="330"/>
        </w:trPr>
        <w:tc>
          <w:tcPr>
            <w:tcW w:w="2880" w:type="dxa"/>
            <w:gridSpan w:val="2"/>
            <w:vMerge/>
            <w:tcBorders>
              <w:top w:val="single" w:sz="8" w:space="0" w:color="auto"/>
              <w:left w:val="single" w:sz="8" w:space="0" w:color="auto"/>
              <w:bottom w:val="single" w:sz="8" w:space="0" w:color="000000"/>
              <w:right w:val="single" w:sz="8" w:space="0" w:color="auto"/>
            </w:tcBorders>
            <w:vAlign w:val="center"/>
            <w:hideMark/>
          </w:tcPr>
          <w:p w14:paraId="1784B6C5"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1720" w:type="dxa"/>
            <w:vMerge/>
            <w:tcBorders>
              <w:top w:val="single" w:sz="8" w:space="0" w:color="auto"/>
              <w:left w:val="single" w:sz="8" w:space="0" w:color="auto"/>
              <w:bottom w:val="single" w:sz="8" w:space="0" w:color="000000"/>
              <w:right w:val="single" w:sz="8" w:space="0" w:color="auto"/>
            </w:tcBorders>
            <w:vAlign w:val="center"/>
            <w:hideMark/>
          </w:tcPr>
          <w:p w14:paraId="596450D2"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2248" w:type="dxa"/>
            <w:vMerge/>
            <w:tcBorders>
              <w:top w:val="single" w:sz="8" w:space="0" w:color="auto"/>
              <w:left w:val="single" w:sz="8" w:space="0" w:color="auto"/>
              <w:bottom w:val="single" w:sz="8" w:space="0" w:color="000000"/>
              <w:right w:val="single" w:sz="8" w:space="0" w:color="auto"/>
            </w:tcBorders>
            <w:vAlign w:val="center"/>
            <w:hideMark/>
          </w:tcPr>
          <w:p w14:paraId="787D7D66"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140AE97"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2126" w:type="dxa"/>
            <w:tcBorders>
              <w:top w:val="nil"/>
              <w:left w:val="nil"/>
              <w:bottom w:val="single" w:sz="8" w:space="0" w:color="auto"/>
              <w:right w:val="single" w:sz="8" w:space="0" w:color="auto"/>
            </w:tcBorders>
            <w:shd w:val="clear" w:color="auto" w:fill="auto"/>
            <w:vAlign w:val="center"/>
            <w:hideMark/>
          </w:tcPr>
          <w:p w14:paraId="297685FD"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 xml:space="preserve"> + / -</w:t>
            </w:r>
          </w:p>
        </w:tc>
        <w:tc>
          <w:tcPr>
            <w:tcW w:w="2694" w:type="dxa"/>
            <w:tcBorders>
              <w:top w:val="nil"/>
              <w:left w:val="nil"/>
              <w:bottom w:val="single" w:sz="8" w:space="0" w:color="auto"/>
              <w:right w:val="single" w:sz="8" w:space="0" w:color="auto"/>
            </w:tcBorders>
            <w:shd w:val="clear" w:color="auto" w:fill="auto"/>
            <w:vAlign w:val="center"/>
            <w:hideMark/>
          </w:tcPr>
          <w:p w14:paraId="42FEF80E"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 xml:space="preserve">  %</w:t>
            </w:r>
          </w:p>
        </w:tc>
      </w:tr>
      <w:tr w:rsidR="00EE13B9" w:rsidRPr="00EE13B9" w14:paraId="37AC93D8" w14:textId="77777777" w:rsidTr="00096D13">
        <w:trPr>
          <w:trHeight w:val="330"/>
        </w:trPr>
        <w:tc>
          <w:tcPr>
            <w:tcW w:w="13369" w:type="dxa"/>
            <w:gridSpan w:val="7"/>
            <w:tcBorders>
              <w:top w:val="nil"/>
              <w:left w:val="single" w:sz="8" w:space="0" w:color="auto"/>
              <w:bottom w:val="single" w:sz="8" w:space="0" w:color="auto"/>
              <w:right w:val="single" w:sz="8" w:space="0" w:color="000000"/>
            </w:tcBorders>
            <w:shd w:val="clear" w:color="auto" w:fill="auto"/>
            <w:noWrap/>
            <w:vAlign w:val="center"/>
            <w:hideMark/>
          </w:tcPr>
          <w:p w14:paraId="040E67B1" w14:textId="77777777" w:rsidR="00EE13B9" w:rsidRPr="00096D13" w:rsidRDefault="00EE13B9" w:rsidP="00EE13B9">
            <w:pPr>
              <w:spacing w:after="0" w:line="240" w:lineRule="auto"/>
              <w:jc w:val="both"/>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Добыча:</w:t>
            </w:r>
          </w:p>
        </w:tc>
      </w:tr>
      <w:tr w:rsidR="00EE13B9" w:rsidRPr="00EE13B9" w14:paraId="3A8999AE" w14:textId="77777777" w:rsidTr="00096D13">
        <w:trPr>
          <w:trHeight w:val="330"/>
        </w:trPr>
        <w:tc>
          <w:tcPr>
            <w:tcW w:w="2880" w:type="dxa"/>
            <w:gridSpan w:val="2"/>
            <w:tcBorders>
              <w:top w:val="nil"/>
              <w:left w:val="single" w:sz="8" w:space="0" w:color="auto"/>
              <w:bottom w:val="single" w:sz="8" w:space="0" w:color="auto"/>
              <w:right w:val="single" w:sz="8" w:space="0" w:color="auto"/>
            </w:tcBorders>
            <w:shd w:val="clear" w:color="auto" w:fill="auto"/>
            <w:noWrap/>
            <w:vAlign w:val="center"/>
            <w:hideMark/>
          </w:tcPr>
          <w:p w14:paraId="72B09531"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Газ природный</w:t>
            </w:r>
          </w:p>
        </w:tc>
        <w:tc>
          <w:tcPr>
            <w:tcW w:w="1720" w:type="dxa"/>
            <w:tcBorders>
              <w:top w:val="nil"/>
              <w:left w:val="nil"/>
              <w:bottom w:val="single" w:sz="8" w:space="0" w:color="auto"/>
              <w:right w:val="single" w:sz="8" w:space="0" w:color="auto"/>
            </w:tcBorders>
            <w:shd w:val="clear" w:color="auto" w:fill="auto"/>
            <w:noWrap/>
            <w:vAlign w:val="center"/>
            <w:hideMark/>
          </w:tcPr>
          <w:p w14:paraId="7B585CD4"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Млн.м3</w:t>
            </w:r>
          </w:p>
        </w:tc>
        <w:tc>
          <w:tcPr>
            <w:tcW w:w="2248" w:type="dxa"/>
            <w:tcBorders>
              <w:top w:val="nil"/>
              <w:left w:val="nil"/>
              <w:bottom w:val="single" w:sz="8" w:space="0" w:color="auto"/>
              <w:right w:val="single" w:sz="8" w:space="0" w:color="auto"/>
            </w:tcBorders>
            <w:shd w:val="clear" w:color="auto" w:fill="auto"/>
            <w:noWrap/>
            <w:vAlign w:val="center"/>
            <w:hideMark/>
          </w:tcPr>
          <w:p w14:paraId="07EE1DBE"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1 743,93</w:t>
            </w:r>
          </w:p>
        </w:tc>
        <w:tc>
          <w:tcPr>
            <w:tcW w:w="1701" w:type="dxa"/>
            <w:tcBorders>
              <w:top w:val="nil"/>
              <w:left w:val="nil"/>
              <w:bottom w:val="single" w:sz="8" w:space="0" w:color="auto"/>
              <w:right w:val="single" w:sz="8" w:space="0" w:color="auto"/>
            </w:tcBorders>
            <w:shd w:val="clear" w:color="auto" w:fill="auto"/>
            <w:noWrap/>
            <w:vAlign w:val="center"/>
            <w:hideMark/>
          </w:tcPr>
          <w:p w14:paraId="54F7A4B7"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1 666,70</w:t>
            </w:r>
          </w:p>
        </w:tc>
        <w:tc>
          <w:tcPr>
            <w:tcW w:w="2126" w:type="dxa"/>
            <w:tcBorders>
              <w:top w:val="nil"/>
              <w:left w:val="nil"/>
              <w:bottom w:val="single" w:sz="8" w:space="0" w:color="auto"/>
              <w:right w:val="single" w:sz="8" w:space="0" w:color="auto"/>
            </w:tcBorders>
            <w:shd w:val="clear" w:color="auto" w:fill="auto"/>
            <w:noWrap/>
            <w:vAlign w:val="center"/>
            <w:hideMark/>
          </w:tcPr>
          <w:p w14:paraId="3B76DE24"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-77,2</w:t>
            </w:r>
          </w:p>
        </w:tc>
        <w:tc>
          <w:tcPr>
            <w:tcW w:w="2694" w:type="dxa"/>
            <w:tcBorders>
              <w:top w:val="nil"/>
              <w:left w:val="nil"/>
              <w:bottom w:val="single" w:sz="8" w:space="0" w:color="auto"/>
              <w:right w:val="single" w:sz="8" w:space="0" w:color="auto"/>
            </w:tcBorders>
            <w:shd w:val="clear" w:color="auto" w:fill="auto"/>
            <w:noWrap/>
            <w:vAlign w:val="center"/>
            <w:hideMark/>
          </w:tcPr>
          <w:p w14:paraId="5A34E6DD"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w:t>
            </w:r>
          </w:p>
        </w:tc>
      </w:tr>
      <w:tr w:rsidR="00EE13B9" w:rsidRPr="00EE13B9" w14:paraId="51E3AB2A" w14:textId="77777777" w:rsidTr="00096D13">
        <w:trPr>
          <w:trHeight w:val="330"/>
        </w:trPr>
        <w:tc>
          <w:tcPr>
            <w:tcW w:w="2880" w:type="dxa"/>
            <w:gridSpan w:val="2"/>
            <w:tcBorders>
              <w:top w:val="nil"/>
              <w:left w:val="single" w:sz="8" w:space="0" w:color="auto"/>
              <w:bottom w:val="single" w:sz="8" w:space="0" w:color="auto"/>
              <w:right w:val="single" w:sz="8" w:space="0" w:color="auto"/>
            </w:tcBorders>
            <w:shd w:val="clear" w:color="auto" w:fill="auto"/>
            <w:noWrap/>
            <w:vAlign w:val="center"/>
            <w:hideMark/>
          </w:tcPr>
          <w:p w14:paraId="4BD9898B"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Газовый конденсат</w:t>
            </w:r>
          </w:p>
        </w:tc>
        <w:tc>
          <w:tcPr>
            <w:tcW w:w="1720" w:type="dxa"/>
            <w:tcBorders>
              <w:top w:val="nil"/>
              <w:left w:val="nil"/>
              <w:bottom w:val="single" w:sz="8" w:space="0" w:color="auto"/>
              <w:right w:val="single" w:sz="8" w:space="0" w:color="auto"/>
            </w:tcBorders>
            <w:shd w:val="clear" w:color="auto" w:fill="auto"/>
            <w:noWrap/>
            <w:vAlign w:val="center"/>
            <w:hideMark/>
          </w:tcPr>
          <w:p w14:paraId="737E7176"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proofErr w:type="spellStart"/>
            <w:r w:rsidRPr="00096D13">
              <w:rPr>
                <w:rFonts w:asciiTheme="majorHAnsi" w:eastAsia="Times New Roman" w:hAnsiTheme="majorHAnsi" w:cs="Calibri"/>
                <w:color w:val="000000" w:themeColor="text1"/>
                <w:sz w:val="24"/>
                <w:szCs w:val="24"/>
              </w:rPr>
              <w:t>Тыс.тонн</w:t>
            </w:r>
            <w:proofErr w:type="spellEnd"/>
          </w:p>
        </w:tc>
        <w:tc>
          <w:tcPr>
            <w:tcW w:w="2248" w:type="dxa"/>
            <w:tcBorders>
              <w:top w:val="nil"/>
              <w:left w:val="nil"/>
              <w:bottom w:val="single" w:sz="8" w:space="0" w:color="auto"/>
              <w:right w:val="single" w:sz="8" w:space="0" w:color="auto"/>
            </w:tcBorders>
            <w:shd w:val="clear" w:color="auto" w:fill="auto"/>
            <w:noWrap/>
            <w:vAlign w:val="center"/>
            <w:hideMark/>
          </w:tcPr>
          <w:p w14:paraId="54D39F25"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114,45</w:t>
            </w:r>
          </w:p>
        </w:tc>
        <w:tc>
          <w:tcPr>
            <w:tcW w:w="1701" w:type="dxa"/>
            <w:tcBorders>
              <w:top w:val="nil"/>
              <w:left w:val="nil"/>
              <w:bottom w:val="single" w:sz="8" w:space="0" w:color="auto"/>
              <w:right w:val="single" w:sz="8" w:space="0" w:color="auto"/>
            </w:tcBorders>
            <w:shd w:val="clear" w:color="auto" w:fill="auto"/>
            <w:noWrap/>
            <w:vAlign w:val="center"/>
            <w:hideMark/>
          </w:tcPr>
          <w:p w14:paraId="558D4234"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118,25</w:t>
            </w:r>
          </w:p>
        </w:tc>
        <w:tc>
          <w:tcPr>
            <w:tcW w:w="2126" w:type="dxa"/>
            <w:tcBorders>
              <w:top w:val="nil"/>
              <w:left w:val="nil"/>
              <w:bottom w:val="single" w:sz="8" w:space="0" w:color="auto"/>
              <w:right w:val="single" w:sz="8" w:space="0" w:color="auto"/>
            </w:tcBorders>
            <w:shd w:val="clear" w:color="auto" w:fill="auto"/>
            <w:noWrap/>
            <w:vAlign w:val="center"/>
            <w:hideMark/>
          </w:tcPr>
          <w:p w14:paraId="2731B715"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3,8</w:t>
            </w:r>
          </w:p>
        </w:tc>
        <w:tc>
          <w:tcPr>
            <w:tcW w:w="2694" w:type="dxa"/>
            <w:tcBorders>
              <w:top w:val="nil"/>
              <w:left w:val="nil"/>
              <w:bottom w:val="single" w:sz="8" w:space="0" w:color="auto"/>
              <w:right w:val="single" w:sz="8" w:space="0" w:color="auto"/>
            </w:tcBorders>
            <w:shd w:val="clear" w:color="auto" w:fill="auto"/>
            <w:noWrap/>
            <w:vAlign w:val="center"/>
            <w:hideMark/>
          </w:tcPr>
          <w:p w14:paraId="39497393"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3%</w:t>
            </w:r>
          </w:p>
        </w:tc>
      </w:tr>
      <w:tr w:rsidR="00EE13B9" w:rsidRPr="00EE13B9" w14:paraId="3DC58D4A" w14:textId="77777777" w:rsidTr="00096D13">
        <w:trPr>
          <w:trHeight w:val="330"/>
        </w:trPr>
        <w:tc>
          <w:tcPr>
            <w:tcW w:w="1336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62A3F27" w14:textId="77777777" w:rsidR="00EE13B9" w:rsidRPr="00096D13" w:rsidRDefault="00EE13B9" w:rsidP="00EE13B9">
            <w:pPr>
              <w:spacing w:after="0" w:line="240" w:lineRule="auto"/>
              <w:rPr>
                <w:rFonts w:asciiTheme="majorHAnsi" w:eastAsia="Times New Roman" w:hAnsiTheme="majorHAnsi" w:cs="Calibri"/>
                <w:b/>
                <w:bCs/>
                <w:color w:val="000000" w:themeColor="text1"/>
                <w:sz w:val="24"/>
                <w:szCs w:val="24"/>
              </w:rPr>
            </w:pPr>
            <w:r w:rsidRPr="00096D13">
              <w:rPr>
                <w:rFonts w:asciiTheme="majorHAnsi" w:eastAsia="Times New Roman" w:hAnsiTheme="majorHAnsi" w:cs="Calibri"/>
                <w:b/>
                <w:bCs/>
                <w:color w:val="000000" w:themeColor="text1"/>
                <w:sz w:val="24"/>
                <w:szCs w:val="24"/>
              </w:rPr>
              <w:t>Производство:</w:t>
            </w:r>
          </w:p>
        </w:tc>
      </w:tr>
      <w:tr w:rsidR="00EE13B9" w:rsidRPr="00EE13B9" w14:paraId="03D2717F" w14:textId="77777777" w:rsidTr="00096D13">
        <w:trPr>
          <w:trHeight w:val="330"/>
        </w:trPr>
        <w:tc>
          <w:tcPr>
            <w:tcW w:w="2880" w:type="dxa"/>
            <w:gridSpan w:val="2"/>
            <w:tcBorders>
              <w:top w:val="nil"/>
              <w:left w:val="single" w:sz="8" w:space="0" w:color="auto"/>
              <w:bottom w:val="single" w:sz="8" w:space="0" w:color="auto"/>
              <w:right w:val="single" w:sz="8" w:space="0" w:color="auto"/>
            </w:tcBorders>
            <w:shd w:val="clear" w:color="auto" w:fill="auto"/>
            <w:noWrap/>
            <w:vAlign w:val="center"/>
            <w:hideMark/>
          </w:tcPr>
          <w:p w14:paraId="5ECA2CB8"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ГКС</w:t>
            </w:r>
          </w:p>
        </w:tc>
        <w:tc>
          <w:tcPr>
            <w:tcW w:w="1720" w:type="dxa"/>
            <w:tcBorders>
              <w:top w:val="nil"/>
              <w:left w:val="nil"/>
              <w:bottom w:val="single" w:sz="8" w:space="0" w:color="auto"/>
              <w:right w:val="single" w:sz="8" w:space="0" w:color="auto"/>
            </w:tcBorders>
            <w:shd w:val="clear" w:color="auto" w:fill="auto"/>
            <w:noWrap/>
            <w:vAlign w:val="center"/>
            <w:hideMark/>
          </w:tcPr>
          <w:p w14:paraId="0D226AB6"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proofErr w:type="spellStart"/>
            <w:r w:rsidRPr="00096D13">
              <w:rPr>
                <w:rFonts w:asciiTheme="majorHAnsi" w:eastAsia="Times New Roman" w:hAnsiTheme="majorHAnsi" w:cs="Calibri"/>
                <w:color w:val="000000" w:themeColor="text1"/>
                <w:sz w:val="24"/>
                <w:szCs w:val="24"/>
              </w:rPr>
              <w:t>Тыс.тонн</w:t>
            </w:r>
            <w:proofErr w:type="spellEnd"/>
          </w:p>
        </w:tc>
        <w:tc>
          <w:tcPr>
            <w:tcW w:w="2248" w:type="dxa"/>
            <w:tcBorders>
              <w:top w:val="nil"/>
              <w:left w:val="nil"/>
              <w:bottom w:val="single" w:sz="8" w:space="0" w:color="auto"/>
              <w:right w:val="single" w:sz="8" w:space="0" w:color="auto"/>
            </w:tcBorders>
            <w:shd w:val="clear" w:color="auto" w:fill="auto"/>
            <w:noWrap/>
            <w:vAlign w:val="center"/>
            <w:hideMark/>
          </w:tcPr>
          <w:p w14:paraId="7C646FC0"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94,41</w:t>
            </w:r>
          </w:p>
        </w:tc>
        <w:tc>
          <w:tcPr>
            <w:tcW w:w="1701" w:type="dxa"/>
            <w:tcBorders>
              <w:top w:val="nil"/>
              <w:left w:val="nil"/>
              <w:bottom w:val="single" w:sz="8" w:space="0" w:color="auto"/>
              <w:right w:val="single" w:sz="8" w:space="0" w:color="auto"/>
            </w:tcBorders>
            <w:shd w:val="clear" w:color="auto" w:fill="auto"/>
            <w:noWrap/>
            <w:vAlign w:val="center"/>
            <w:hideMark/>
          </w:tcPr>
          <w:p w14:paraId="34201C53"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93,33</w:t>
            </w:r>
          </w:p>
        </w:tc>
        <w:tc>
          <w:tcPr>
            <w:tcW w:w="2126" w:type="dxa"/>
            <w:tcBorders>
              <w:top w:val="nil"/>
              <w:left w:val="nil"/>
              <w:bottom w:val="single" w:sz="8" w:space="0" w:color="auto"/>
              <w:right w:val="single" w:sz="8" w:space="0" w:color="auto"/>
            </w:tcBorders>
            <w:shd w:val="clear" w:color="auto" w:fill="auto"/>
            <w:noWrap/>
            <w:vAlign w:val="center"/>
            <w:hideMark/>
          </w:tcPr>
          <w:p w14:paraId="4EEB747E"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-1,1</w:t>
            </w:r>
          </w:p>
        </w:tc>
        <w:tc>
          <w:tcPr>
            <w:tcW w:w="2694" w:type="dxa"/>
            <w:tcBorders>
              <w:top w:val="nil"/>
              <w:left w:val="nil"/>
              <w:bottom w:val="single" w:sz="8" w:space="0" w:color="auto"/>
              <w:right w:val="single" w:sz="8" w:space="0" w:color="auto"/>
            </w:tcBorders>
            <w:shd w:val="clear" w:color="auto" w:fill="auto"/>
            <w:noWrap/>
            <w:vAlign w:val="center"/>
            <w:hideMark/>
          </w:tcPr>
          <w:p w14:paraId="39E0E588"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w:t>
            </w:r>
          </w:p>
        </w:tc>
      </w:tr>
      <w:tr w:rsidR="00EE13B9" w:rsidRPr="00EE13B9" w14:paraId="5663C831" w14:textId="77777777" w:rsidTr="00096D13">
        <w:trPr>
          <w:trHeight w:val="330"/>
        </w:trPr>
        <w:tc>
          <w:tcPr>
            <w:tcW w:w="2880" w:type="dxa"/>
            <w:gridSpan w:val="2"/>
            <w:tcBorders>
              <w:top w:val="nil"/>
              <w:left w:val="single" w:sz="8" w:space="0" w:color="auto"/>
              <w:bottom w:val="single" w:sz="8" w:space="0" w:color="auto"/>
              <w:right w:val="single" w:sz="8" w:space="0" w:color="auto"/>
            </w:tcBorders>
            <w:shd w:val="clear" w:color="auto" w:fill="auto"/>
            <w:noWrap/>
            <w:vAlign w:val="center"/>
            <w:hideMark/>
          </w:tcPr>
          <w:p w14:paraId="3B58B582"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Бензиновая фракция</w:t>
            </w:r>
          </w:p>
        </w:tc>
        <w:tc>
          <w:tcPr>
            <w:tcW w:w="1720" w:type="dxa"/>
            <w:tcBorders>
              <w:top w:val="nil"/>
              <w:left w:val="nil"/>
              <w:bottom w:val="single" w:sz="8" w:space="0" w:color="auto"/>
              <w:right w:val="single" w:sz="8" w:space="0" w:color="auto"/>
            </w:tcBorders>
            <w:shd w:val="clear" w:color="auto" w:fill="auto"/>
            <w:noWrap/>
            <w:vAlign w:val="center"/>
            <w:hideMark/>
          </w:tcPr>
          <w:p w14:paraId="553801AF"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proofErr w:type="spellStart"/>
            <w:r w:rsidRPr="00096D13">
              <w:rPr>
                <w:rFonts w:asciiTheme="majorHAnsi" w:eastAsia="Times New Roman" w:hAnsiTheme="majorHAnsi" w:cs="Calibri"/>
                <w:color w:val="000000" w:themeColor="text1"/>
                <w:sz w:val="24"/>
                <w:szCs w:val="24"/>
              </w:rPr>
              <w:t>Тыс.тонн</w:t>
            </w:r>
            <w:proofErr w:type="spellEnd"/>
          </w:p>
        </w:tc>
        <w:tc>
          <w:tcPr>
            <w:tcW w:w="2248" w:type="dxa"/>
            <w:tcBorders>
              <w:top w:val="nil"/>
              <w:left w:val="nil"/>
              <w:bottom w:val="single" w:sz="8" w:space="0" w:color="auto"/>
              <w:right w:val="single" w:sz="8" w:space="0" w:color="auto"/>
            </w:tcBorders>
            <w:shd w:val="clear" w:color="auto" w:fill="auto"/>
            <w:noWrap/>
            <w:vAlign w:val="center"/>
            <w:hideMark/>
          </w:tcPr>
          <w:p w14:paraId="60A57F06"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22,63</w:t>
            </w:r>
          </w:p>
        </w:tc>
        <w:tc>
          <w:tcPr>
            <w:tcW w:w="1701" w:type="dxa"/>
            <w:tcBorders>
              <w:top w:val="nil"/>
              <w:left w:val="nil"/>
              <w:bottom w:val="single" w:sz="8" w:space="0" w:color="auto"/>
              <w:right w:val="single" w:sz="8" w:space="0" w:color="auto"/>
            </w:tcBorders>
            <w:shd w:val="clear" w:color="auto" w:fill="auto"/>
            <w:noWrap/>
            <w:vAlign w:val="center"/>
            <w:hideMark/>
          </w:tcPr>
          <w:p w14:paraId="4806EAF6"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16,47</w:t>
            </w:r>
          </w:p>
        </w:tc>
        <w:tc>
          <w:tcPr>
            <w:tcW w:w="2126" w:type="dxa"/>
            <w:tcBorders>
              <w:top w:val="nil"/>
              <w:left w:val="nil"/>
              <w:bottom w:val="single" w:sz="8" w:space="0" w:color="auto"/>
              <w:right w:val="single" w:sz="8" w:space="0" w:color="auto"/>
            </w:tcBorders>
            <w:shd w:val="clear" w:color="auto" w:fill="auto"/>
            <w:noWrap/>
            <w:vAlign w:val="center"/>
            <w:hideMark/>
          </w:tcPr>
          <w:p w14:paraId="4C70BAC7"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-6,2</w:t>
            </w:r>
          </w:p>
        </w:tc>
        <w:tc>
          <w:tcPr>
            <w:tcW w:w="2694" w:type="dxa"/>
            <w:tcBorders>
              <w:top w:val="nil"/>
              <w:left w:val="nil"/>
              <w:bottom w:val="single" w:sz="8" w:space="0" w:color="auto"/>
              <w:right w:val="single" w:sz="8" w:space="0" w:color="auto"/>
            </w:tcBorders>
            <w:shd w:val="clear" w:color="auto" w:fill="auto"/>
            <w:noWrap/>
            <w:vAlign w:val="center"/>
            <w:hideMark/>
          </w:tcPr>
          <w:p w14:paraId="1BBA5536"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-27%</w:t>
            </w:r>
          </w:p>
        </w:tc>
      </w:tr>
      <w:tr w:rsidR="00EE13B9" w:rsidRPr="00EE13B9" w14:paraId="0A2F018B" w14:textId="77777777" w:rsidTr="00096D13">
        <w:trPr>
          <w:trHeight w:val="330"/>
        </w:trPr>
        <w:tc>
          <w:tcPr>
            <w:tcW w:w="2880" w:type="dxa"/>
            <w:gridSpan w:val="2"/>
            <w:tcBorders>
              <w:top w:val="nil"/>
              <w:left w:val="single" w:sz="8" w:space="0" w:color="auto"/>
              <w:bottom w:val="single" w:sz="8" w:space="0" w:color="auto"/>
              <w:right w:val="single" w:sz="8" w:space="0" w:color="auto"/>
            </w:tcBorders>
            <w:shd w:val="clear" w:color="auto" w:fill="auto"/>
            <w:noWrap/>
            <w:vAlign w:val="center"/>
            <w:hideMark/>
          </w:tcPr>
          <w:p w14:paraId="4D03D5E5"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Моторные топлива</w:t>
            </w:r>
          </w:p>
        </w:tc>
        <w:tc>
          <w:tcPr>
            <w:tcW w:w="1720" w:type="dxa"/>
            <w:tcBorders>
              <w:top w:val="nil"/>
              <w:left w:val="nil"/>
              <w:bottom w:val="single" w:sz="8" w:space="0" w:color="auto"/>
              <w:right w:val="single" w:sz="8" w:space="0" w:color="auto"/>
            </w:tcBorders>
            <w:shd w:val="clear" w:color="auto" w:fill="auto"/>
            <w:noWrap/>
            <w:vAlign w:val="center"/>
            <w:hideMark/>
          </w:tcPr>
          <w:p w14:paraId="273180B8"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proofErr w:type="spellStart"/>
            <w:r w:rsidRPr="00096D13">
              <w:rPr>
                <w:rFonts w:asciiTheme="majorHAnsi" w:eastAsia="Times New Roman" w:hAnsiTheme="majorHAnsi" w:cs="Calibri"/>
                <w:color w:val="000000" w:themeColor="text1"/>
                <w:sz w:val="24"/>
                <w:szCs w:val="24"/>
              </w:rPr>
              <w:t>Тыс.тонн</w:t>
            </w:r>
            <w:proofErr w:type="spellEnd"/>
          </w:p>
        </w:tc>
        <w:tc>
          <w:tcPr>
            <w:tcW w:w="2248" w:type="dxa"/>
            <w:tcBorders>
              <w:top w:val="nil"/>
              <w:left w:val="nil"/>
              <w:bottom w:val="single" w:sz="8" w:space="0" w:color="auto"/>
              <w:right w:val="single" w:sz="8" w:space="0" w:color="auto"/>
            </w:tcBorders>
            <w:shd w:val="clear" w:color="auto" w:fill="auto"/>
            <w:noWrap/>
            <w:vAlign w:val="center"/>
            <w:hideMark/>
          </w:tcPr>
          <w:p w14:paraId="3123D41C"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26,06</w:t>
            </w:r>
          </w:p>
        </w:tc>
        <w:tc>
          <w:tcPr>
            <w:tcW w:w="1701" w:type="dxa"/>
            <w:tcBorders>
              <w:top w:val="nil"/>
              <w:left w:val="nil"/>
              <w:bottom w:val="single" w:sz="8" w:space="0" w:color="auto"/>
              <w:right w:val="single" w:sz="8" w:space="0" w:color="auto"/>
            </w:tcBorders>
            <w:shd w:val="clear" w:color="auto" w:fill="auto"/>
            <w:noWrap/>
            <w:vAlign w:val="center"/>
            <w:hideMark/>
          </w:tcPr>
          <w:p w14:paraId="468CF1AA"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3,04</w:t>
            </w:r>
          </w:p>
        </w:tc>
        <w:tc>
          <w:tcPr>
            <w:tcW w:w="2126" w:type="dxa"/>
            <w:tcBorders>
              <w:top w:val="nil"/>
              <w:left w:val="nil"/>
              <w:bottom w:val="single" w:sz="8" w:space="0" w:color="auto"/>
              <w:right w:val="single" w:sz="8" w:space="0" w:color="auto"/>
            </w:tcBorders>
            <w:shd w:val="clear" w:color="auto" w:fill="auto"/>
            <w:noWrap/>
            <w:vAlign w:val="center"/>
            <w:hideMark/>
          </w:tcPr>
          <w:p w14:paraId="281FE924"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-23,0</w:t>
            </w:r>
          </w:p>
        </w:tc>
        <w:tc>
          <w:tcPr>
            <w:tcW w:w="2694" w:type="dxa"/>
            <w:tcBorders>
              <w:top w:val="nil"/>
              <w:left w:val="nil"/>
              <w:bottom w:val="single" w:sz="8" w:space="0" w:color="auto"/>
              <w:right w:val="single" w:sz="8" w:space="0" w:color="auto"/>
            </w:tcBorders>
            <w:shd w:val="clear" w:color="auto" w:fill="auto"/>
            <w:noWrap/>
            <w:vAlign w:val="center"/>
            <w:hideMark/>
          </w:tcPr>
          <w:p w14:paraId="6B3FD082"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-88%</w:t>
            </w:r>
          </w:p>
        </w:tc>
      </w:tr>
      <w:tr w:rsidR="00EE13B9" w:rsidRPr="00EE13B9" w14:paraId="5055859B" w14:textId="77777777" w:rsidTr="00096D13">
        <w:trPr>
          <w:trHeight w:val="330"/>
        </w:trPr>
        <w:tc>
          <w:tcPr>
            <w:tcW w:w="2880" w:type="dxa"/>
            <w:gridSpan w:val="2"/>
            <w:tcBorders>
              <w:top w:val="nil"/>
              <w:left w:val="single" w:sz="8" w:space="0" w:color="auto"/>
              <w:bottom w:val="single" w:sz="8" w:space="0" w:color="auto"/>
              <w:right w:val="single" w:sz="8" w:space="0" w:color="auto"/>
            </w:tcBorders>
            <w:shd w:val="clear" w:color="auto" w:fill="auto"/>
            <w:noWrap/>
            <w:vAlign w:val="center"/>
            <w:hideMark/>
          </w:tcPr>
          <w:p w14:paraId="485ADDC7"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Газомоторное топливо</w:t>
            </w:r>
          </w:p>
        </w:tc>
        <w:tc>
          <w:tcPr>
            <w:tcW w:w="1720" w:type="dxa"/>
            <w:tcBorders>
              <w:top w:val="nil"/>
              <w:left w:val="nil"/>
              <w:bottom w:val="single" w:sz="8" w:space="0" w:color="auto"/>
              <w:right w:val="single" w:sz="8" w:space="0" w:color="auto"/>
            </w:tcBorders>
            <w:shd w:val="clear" w:color="auto" w:fill="auto"/>
            <w:noWrap/>
            <w:vAlign w:val="center"/>
            <w:hideMark/>
          </w:tcPr>
          <w:p w14:paraId="60FB028B"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proofErr w:type="spellStart"/>
            <w:r w:rsidRPr="00096D13">
              <w:rPr>
                <w:rFonts w:asciiTheme="majorHAnsi" w:eastAsia="Times New Roman" w:hAnsiTheme="majorHAnsi" w:cs="Calibri"/>
                <w:color w:val="000000" w:themeColor="text1"/>
                <w:sz w:val="24"/>
                <w:szCs w:val="24"/>
              </w:rPr>
              <w:t>Тыс.тонн</w:t>
            </w:r>
            <w:proofErr w:type="spellEnd"/>
          </w:p>
        </w:tc>
        <w:tc>
          <w:tcPr>
            <w:tcW w:w="2248" w:type="dxa"/>
            <w:tcBorders>
              <w:top w:val="nil"/>
              <w:left w:val="nil"/>
              <w:bottom w:val="single" w:sz="8" w:space="0" w:color="auto"/>
              <w:right w:val="single" w:sz="8" w:space="0" w:color="auto"/>
            </w:tcBorders>
            <w:shd w:val="clear" w:color="auto" w:fill="auto"/>
            <w:noWrap/>
            <w:vAlign w:val="center"/>
            <w:hideMark/>
          </w:tcPr>
          <w:p w14:paraId="189D73E0"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19,67</w:t>
            </w:r>
          </w:p>
        </w:tc>
        <w:tc>
          <w:tcPr>
            <w:tcW w:w="1701" w:type="dxa"/>
            <w:tcBorders>
              <w:top w:val="nil"/>
              <w:left w:val="nil"/>
              <w:bottom w:val="single" w:sz="8" w:space="0" w:color="auto"/>
              <w:right w:val="single" w:sz="8" w:space="0" w:color="auto"/>
            </w:tcBorders>
            <w:shd w:val="clear" w:color="auto" w:fill="auto"/>
            <w:noWrap/>
            <w:vAlign w:val="center"/>
            <w:hideMark/>
          </w:tcPr>
          <w:p w14:paraId="6B7328FF"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24,54</w:t>
            </w:r>
          </w:p>
        </w:tc>
        <w:tc>
          <w:tcPr>
            <w:tcW w:w="2126" w:type="dxa"/>
            <w:tcBorders>
              <w:top w:val="nil"/>
              <w:left w:val="nil"/>
              <w:bottom w:val="single" w:sz="8" w:space="0" w:color="auto"/>
              <w:right w:val="single" w:sz="8" w:space="0" w:color="auto"/>
            </w:tcBorders>
            <w:shd w:val="clear" w:color="auto" w:fill="auto"/>
            <w:noWrap/>
            <w:vAlign w:val="center"/>
            <w:hideMark/>
          </w:tcPr>
          <w:p w14:paraId="3BF8A98F"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4,9</w:t>
            </w:r>
          </w:p>
        </w:tc>
        <w:tc>
          <w:tcPr>
            <w:tcW w:w="2694" w:type="dxa"/>
            <w:tcBorders>
              <w:top w:val="nil"/>
              <w:left w:val="nil"/>
              <w:bottom w:val="single" w:sz="8" w:space="0" w:color="auto"/>
              <w:right w:val="single" w:sz="8" w:space="0" w:color="auto"/>
            </w:tcBorders>
            <w:shd w:val="clear" w:color="auto" w:fill="auto"/>
            <w:noWrap/>
            <w:vAlign w:val="center"/>
            <w:hideMark/>
          </w:tcPr>
          <w:p w14:paraId="4D8DB495"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25%</w:t>
            </w:r>
          </w:p>
        </w:tc>
      </w:tr>
      <w:tr w:rsidR="00EE13B9" w:rsidRPr="00EE13B9" w14:paraId="2BE63A70" w14:textId="77777777" w:rsidTr="00096D13">
        <w:trPr>
          <w:trHeight w:val="330"/>
        </w:trPr>
        <w:tc>
          <w:tcPr>
            <w:tcW w:w="2880" w:type="dxa"/>
            <w:gridSpan w:val="2"/>
            <w:tcBorders>
              <w:top w:val="nil"/>
              <w:left w:val="single" w:sz="8" w:space="0" w:color="auto"/>
              <w:bottom w:val="single" w:sz="8" w:space="0" w:color="auto"/>
              <w:right w:val="single" w:sz="8" w:space="0" w:color="auto"/>
            </w:tcBorders>
            <w:shd w:val="clear" w:color="auto" w:fill="auto"/>
            <w:noWrap/>
            <w:vAlign w:val="center"/>
            <w:hideMark/>
          </w:tcPr>
          <w:p w14:paraId="7BF35E1A"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Электроэнергия</w:t>
            </w:r>
          </w:p>
        </w:tc>
        <w:tc>
          <w:tcPr>
            <w:tcW w:w="1720" w:type="dxa"/>
            <w:tcBorders>
              <w:top w:val="nil"/>
              <w:left w:val="nil"/>
              <w:bottom w:val="single" w:sz="8" w:space="0" w:color="auto"/>
              <w:right w:val="single" w:sz="8" w:space="0" w:color="auto"/>
            </w:tcBorders>
            <w:shd w:val="clear" w:color="auto" w:fill="auto"/>
            <w:noWrap/>
            <w:vAlign w:val="center"/>
            <w:hideMark/>
          </w:tcPr>
          <w:p w14:paraId="426E00A2"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Млн квт*ч.</w:t>
            </w:r>
          </w:p>
        </w:tc>
        <w:tc>
          <w:tcPr>
            <w:tcW w:w="2248" w:type="dxa"/>
            <w:tcBorders>
              <w:top w:val="nil"/>
              <w:left w:val="nil"/>
              <w:bottom w:val="single" w:sz="8" w:space="0" w:color="auto"/>
              <w:right w:val="single" w:sz="8" w:space="0" w:color="auto"/>
            </w:tcBorders>
            <w:shd w:val="clear" w:color="auto" w:fill="auto"/>
            <w:noWrap/>
            <w:vAlign w:val="center"/>
            <w:hideMark/>
          </w:tcPr>
          <w:p w14:paraId="111B23FE"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16,28</w:t>
            </w:r>
          </w:p>
        </w:tc>
        <w:tc>
          <w:tcPr>
            <w:tcW w:w="1701" w:type="dxa"/>
            <w:tcBorders>
              <w:top w:val="nil"/>
              <w:left w:val="nil"/>
              <w:bottom w:val="single" w:sz="8" w:space="0" w:color="auto"/>
              <w:right w:val="single" w:sz="8" w:space="0" w:color="auto"/>
            </w:tcBorders>
            <w:shd w:val="clear" w:color="auto" w:fill="auto"/>
            <w:noWrap/>
            <w:vAlign w:val="center"/>
            <w:hideMark/>
          </w:tcPr>
          <w:p w14:paraId="59407248"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16,46</w:t>
            </w:r>
          </w:p>
        </w:tc>
        <w:tc>
          <w:tcPr>
            <w:tcW w:w="2126" w:type="dxa"/>
            <w:tcBorders>
              <w:top w:val="nil"/>
              <w:left w:val="nil"/>
              <w:bottom w:val="single" w:sz="8" w:space="0" w:color="auto"/>
              <w:right w:val="single" w:sz="8" w:space="0" w:color="auto"/>
            </w:tcBorders>
            <w:shd w:val="clear" w:color="auto" w:fill="auto"/>
            <w:noWrap/>
            <w:vAlign w:val="center"/>
            <w:hideMark/>
          </w:tcPr>
          <w:p w14:paraId="186D180A"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0,2</w:t>
            </w:r>
          </w:p>
        </w:tc>
        <w:tc>
          <w:tcPr>
            <w:tcW w:w="2694" w:type="dxa"/>
            <w:tcBorders>
              <w:top w:val="nil"/>
              <w:left w:val="nil"/>
              <w:bottom w:val="single" w:sz="8" w:space="0" w:color="auto"/>
              <w:right w:val="single" w:sz="8" w:space="0" w:color="auto"/>
            </w:tcBorders>
            <w:shd w:val="clear" w:color="auto" w:fill="auto"/>
            <w:noWrap/>
            <w:vAlign w:val="center"/>
            <w:hideMark/>
          </w:tcPr>
          <w:p w14:paraId="2C3FEFFB"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w:t>
            </w:r>
          </w:p>
        </w:tc>
      </w:tr>
      <w:tr w:rsidR="00EE13B9" w:rsidRPr="00EE13B9" w14:paraId="00EF99E6" w14:textId="77777777" w:rsidTr="00096D13">
        <w:trPr>
          <w:trHeight w:val="330"/>
        </w:trPr>
        <w:tc>
          <w:tcPr>
            <w:tcW w:w="2880" w:type="dxa"/>
            <w:gridSpan w:val="2"/>
            <w:tcBorders>
              <w:top w:val="nil"/>
              <w:left w:val="single" w:sz="8" w:space="0" w:color="auto"/>
              <w:bottom w:val="single" w:sz="8" w:space="0" w:color="auto"/>
              <w:right w:val="single" w:sz="8" w:space="0" w:color="auto"/>
            </w:tcBorders>
            <w:shd w:val="clear" w:color="auto" w:fill="auto"/>
            <w:noWrap/>
            <w:vAlign w:val="center"/>
            <w:hideMark/>
          </w:tcPr>
          <w:p w14:paraId="3A5CB4C1"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proofErr w:type="spellStart"/>
            <w:r w:rsidRPr="00096D13">
              <w:rPr>
                <w:rFonts w:ascii="Cambria" w:eastAsia="Times New Roman" w:hAnsi="Cambria" w:cs="Calibri"/>
                <w:color w:val="000000" w:themeColor="text1"/>
                <w:sz w:val="24"/>
                <w:szCs w:val="24"/>
              </w:rPr>
              <w:t>Теплоэнергия</w:t>
            </w:r>
            <w:proofErr w:type="spellEnd"/>
          </w:p>
        </w:tc>
        <w:tc>
          <w:tcPr>
            <w:tcW w:w="1720" w:type="dxa"/>
            <w:tcBorders>
              <w:top w:val="nil"/>
              <w:left w:val="nil"/>
              <w:bottom w:val="single" w:sz="8" w:space="0" w:color="auto"/>
              <w:right w:val="single" w:sz="8" w:space="0" w:color="auto"/>
            </w:tcBorders>
            <w:shd w:val="clear" w:color="auto" w:fill="auto"/>
            <w:noWrap/>
            <w:vAlign w:val="center"/>
            <w:hideMark/>
          </w:tcPr>
          <w:p w14:paraId="118F1054"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proofErr w:type="spellStart"/>
            <w:r w:rsidRPr="00096D13">
              <w:rPr>
                <w:rFonts w:asciiTheme="majorHAnsi" w:eastAsia="Times New Roman" w:hAnsiTheme="majorHAnsi" w:cs="Calibri"/>
                <w:color w:val="000000" w:themeColor="text1"/>
                <w:sz w:val="24"/>
                <w:szCs w:val="24"/>
              </w:rPr>
              <w:t>Тыс.Гкал</w:t>
            </w:r>
            <w:proofErr w:type="spellEnd"/>
          </w:p>
        </w:tc>
        <w:tc>
          <w:tcPr>
            <w:tcW w:w="2248" w:type="dxa"/>
            <w:tcBorders>
              <w:top w:val="nil"/>
              <w:left w:val="nil"/>
              <w:bottom w:val="single" w:sz="8" w:space="0" w:color="auto"/>
              <w:right w:val="single" w:sz="8" w:space="0" w:color="auto"/>
            </w:tcBorders>
            <w:shd w:val="clear" w:color="auto" w:fill="auto"/>
            <w:noWrap/>
            <w:vAlign w:val="center"/>
            <w:hideMark/>
          </w:tcPr>
          <w:p w14:paraId="3872338B"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6,88</w:t>
            </w:r>
          </w:p>
        </w:tc>
        <w:tc>
          <w:tcPr>
            <w:tcW w:w="1701" w:type="dxa"/>
            <w:tcBorders>
              <w:top w:val="nil"/>
              <w:left w:val="nil"/>
              <w:bottom w:val="single" w:sz="8" w:space="0" w:color="auto"/>
              <w:right w:val="single" w:sz="8" w:space="0" w:color="auto"/>
            </w:tcBorders>
            <w:shd w:val="clear" w:color="auto" w:fill="auto"/>
            <w:noWrap/>
            <w:vAlign w:val="center"/>
            <w:hideMark/>
          </w:tcPr>
          <w:p w14:paraId="10302AD9"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2"/>
                <w:szCs w:val="22"/>
              </w:rPr>
            </w:pPr>
            <w:r w:rsidRPr="00096D13">
              <w:rPr>
                <w:rFonts w:asciiTheme="majorHAnsi" w:eastAsia="Times New Roman" w:hAnsiTheme="majorHAnsi" w:cs="Calibri"/>
                <w:color w:val="000000" w:themeColor="text1"/>
                <w:sz w:val="22"/>
                <w:szCs w:val="22"/>
              </w:rPr>
              <w:t>6,76</w:t>
            </w:r>
          </w:p>
        </w:tc>
        <w:tc>
          <w:tcPr>
            <w:tcW w:w="2126" w:type="dxa"/>
            <w:tcBorders>
              <w:top w:val="nil"/>
              <w:left w:val="nil"/>
              <w:bottom w:val="single" w:sz="8" w:space="0" w:color="auto"/>
              <w:right w:val="single" w:sz="8" w:space="0" w:color="auto"/>
            </w:tcBorders>
            <w:shd w:val="clear" w:color="auto" w:fill="auto"/>
            <w:noWrap/>
            <w:vAlign w:val="center"/>
            <w:hideMark/>
          </w:tcPr>
          <w:p w14:paraId="22E88806"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-0,1</w:t>
            </w:r>
          </w:p>
        </w:tc>
        <w:tc>
          <w:tcPr>
            <w:tcW w:w="2694" w:type="dxa"/>
            <w:tcBorders>
              <w:top w:val="nil"/>
              <w:left w:val="nil"/>
              <w:bottom w:val="single" w:sz="8" w:space="0" w:color="auto"/>
              <w:right w:val="single" w:sz="8" w:space="0" w:color="auto"/>
            </w:tcBorders>
            <w:shd w:val="clear" w:color="auto" w:fill="auto"/>
            <w:noWrap/>
            <w:vAlign w:val="center"/>
            <w:hideMark/>
          </w:tcPr>
          <w:p w14:paraId="4DB702B4"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w:t>
            </w:r>
          </w:p>
        </w:tc>
      </w:tr>
    </w:tbl>
    <w:p w14:paraId="02EFAC41" w14:textId="77777777" w:rsidR="00EE13B9" w:rsidRPr="00EE13B9" w:rsidRDefault="00EE13B9" w:rsidP="00EE13B9">
      <w:pPr>
        <w:suppressAutoHyphens/>
        <w:spacing w:after="0" w:line="240" w:lineRule="auto"/>
        <w:contextualSpacing/>
        <w:jc w:val="both"/>
        <w:rPr>
          <w:rFonts w:asciiTheme="majorHAnsi" w:eastAsia="Times New Roman" w:hAnsiTheme="majorHAnsi"/>
          <w:color w:val="FF0000"/>
          <w:sz w:val="24"/>
          <w:szCs w:val="24"/>
        </w:rPr>
      </w:pPr>
    </w:p>
    <w:p w14:paraId="073CA9AC" w14:textId="77777777" w:rsidR="00EE13B9" w:rsidRPr="00096D13" w:rsidRDefault="00EE13B9" w:rsidP="00EE13B9">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Добыча природного газа в 2018 г. составила 1 666,7 млн.м</w:t>
      </w:r>
      <w:r w:rsidRPr="00096D13">
        <w:rPr>
          <w:rFonts w:ascii="Cambria" w:hAnsi="Cambria"/>
          <w:color w:val="000000" w:themeColor="text1"/>
          <w:sz w:val="24"/>
          <w:szCs w:val="24"/>
          <w:vertAlign w:val="superscript"/>
        </w:rPr>
        <w:t>3</w:t>
      </w:r>
      <w:r w:rsidRPr="00096D13">
        <w:rPr>
          <w:rFonts w:ascii="Cambria" w:hAnsi="Cambria"/>
          <w:color w:val="000000" w:themeColor="text1"/>
          <w:sz w:val="24"/>
          <w:szCs w:val="24"/>
        </w:rPr>
        <w:t>, что на 4% ниже фактического показателя 2017г.</w:t>
      </w:r>
    </w:p>
    <w:p w14:paraId="3D45ECBF" w14:textId="77777777" w:rsidR="00EE13B9" w:rsidRPr="00096D13" w:rsidRDefault="00EE13B9" w:rsidP="00EE13B9">
      <w:pPr>
        <w:ind w:firstLine="708"/>
        <w:jc w:val="both"/>
        <w:rPr>
          <w:rFonts w:ascii="Cambria" w:hAnsi="Cambria"/>
          <w:color w:val="000000" w:themeColor="text1"/>
          <w:sz w:val="24"/>
          <w:szCs w:val="24"/>
        </w:rPr>
      </w:pPr>
      <w:r w:rsidRPr="00096D13">
        <w:rPr>
          <w:rFonts w:ascii="Cambria" w:hAnsi="Cambria"/>
          <w:color w:val="000000" w:themeColor="text1"/>
          <w:sz w:val="24"/>
          <w:szCs w:val="24"/>
        </w:rPr>
        <w:t>«Добыча нестабильного газового конденсата в 2018 г. на 3% выше показателя 2017 г., что связано с технологическим режимом работы установки комплексной подготовки газа на пониженном температурном уровне сепарации газа, с целью дополнительного извлечения пропан-бутановых фракций и фракций С</w:t>
      </w:r>
      <w:r w:rsidRPr="00096D13">
        <w:rPr>
          <w:rFonts w:ascii="Cambria" w:hAnsi="Cambria"/>
          <w:color w:val="000000" w:themeColor="text1"/>
          <w:sz w:val="24"/>
          <w:szCs w:val="24"/>
          <w:vertAlign w:val="subscript"/>
        </w:rPr>
        <w:t>5</w:t>
      </w:r>
      <w:r w:rsidRPr="00096D13">
        <w:rPr>
          <w:rFonts w:ascii="Cambria" w:hAnsi="Cambria"/>
          <w:color w:val="000000" w:themeColor="text1"/>
          <w:sz w:val="24"/>
          <w:szCs w:val="24"/>
        </w:rPr>
        <w:t xml:space="preserve"> и выше.»</w:t>
      </w:r>
    </w:p>
    <w:p w14:paraId="3E983D3E" w14:textId="77777777" w:rsidR="00EE13B9" w:rsidRPr="00096D13" w:rsidRDefault="00EE13B9" w:rsidP="00EE13B9">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 xml:space="preserve">Товарное производство стабильного газового конденсата (ГКС) в 2018 году на 1 % ниже от фактического показателя 2017 года. </w:t>
      </w:r>
    </w:p>
    <w:p w14:paraId="717255E7" w14:textId="77777777" w:rsidR="00EE13B9" w:rsidRPr="00096D13" w:rsidRDefault="00EE13B9" w:rsidP="00EE13B9">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 xml:space="preserve">Производство моторных топлив в 2018г. ниже  фактического показателя 2017г., в связи с выделением сети АЗС в дочернее предприятие. </w:t>
      </w:r>
    </w:p>
    <w:p w14:paraId="4A566BB7" w14:textId="77777777" w:rsidR="00EE13B9" w:rsidRPr="00096D13" w:rsidRDefault="00EE13B9" w:rsidP="00EE13B9">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Производство газомоторного топлива (пропан-бутана автомобильного) увеличилось на 25%, что обусловлено рыночным фактором потребления.</w:t>
      </w:r>
    </w:p>
    <w:p w14:paraId="706F1B6D" w14:textId="77777777" w:rsidR="00EE13B9" w:rsidRPr="00096D13" w:rsidRDefault="00EE13B9" w:rsidP="00EE13B9">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rPr>
        <w:t>Производство электроэнергии в 2018 году на уровне факта 2017 г.</w:t>
      </w:r>
    </w:p>
    <w:p w14:paraId="717C1D87" w14:textId="77777777" w:rsidR="00EE13B9" w:rsidRPr="00096D13" w:rsidRDefault="00EE13B9" w:rsidP="00EE13B9">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 xml:space="preserve">Снижение объемов производства </w:t>
      </w:r>
      <w:proofErr w:type="spellStart"/>
      <w:r w:rsidRPr="00096D13">
        <w:rPr>
          <w:rFonts w:ascii="Cambria" w:hAnsi="Cambria"/>
          <w:color w:val="000000" w:themeColor="text1"/>
          <w:sz w:val="24"/>
          <w:szCs w:val="24"/>
        </w:rPr>
        <w:t>теплоэнергии</w:t>
      </w:r>
      <w:proofErr w:type="spellEnd"/>
      <w:r w:rsidRPr="00096D13">
        <w:rPr>
          <w:rFonts w:ascii="Cambria" w:hAnsi="Cambria"/>
          <w:color w:val="000000" w:themeColor="text1"/>
          <w:sz w:val="24"/>
          <w:szCs w:val="24"/>
        </w:rPr>
        <w:t xml:space="preserve"> по сравнению с фактическим показателем 2017г. связано со снижением количества потребителей. </w:t>
      </w:r>
    </w:p>
    <w:p w14:paraId="4185CAB0" w14:textId="77777777" w:rsidR="00EE13B9" w:rsidRPr="00096D13" w:rsidRDefault="00EE13B9" w:rsidP="00EE13B9">
      <w:pPr>
        <w:spacing w:after="0" w:line="240" w:lineRule="auto"/>
        <w:ind w:firstLine="708"/>
        <w:contextualSpacing/>
        <w:jc w:val="both"/>
        <w:rPr>
          <w:rFonts w:ascii="Cambria" w:hAnsi="Cambria"/>
          <w:color w:val="000000" w:themeColor="text1"/>
          <w:sz w:val="24"/>
          <w:szCs w:val="24"/>
        </w:rPr>
      </w:pPr>
    </w:p>
    <w:tbl>
      <w:tblPr>
        <w:tblW w:w="11136" w:type="dxa"/>
        <w:tblInd w:w="108" w:type="dxa"/>
        <w:tblLook w:val="04A0" w:firstRow="1" w:lastRow="0" w:firstColumn="1" w:lastColumn="0" w:noHBand="0" w:noVBand="1"/>
      </w:tblPr>
      <w:tblGrid>
        <w:gridCol w:w="13760"/>
      </w:tblGrid>
      <w:tr w:rsidR="00096D13" w:rsidRPr="00096D13" w14:paraId="10C2B210" w14:textId="77777777" w:rsidTr="006F53C3">
        <w:trPr>
          <w:trHeight w:val="315"/>
        </w:trPr>
        <w:tc>
          <w:tcPr>
            <w:tcW w:w="11136" w:type="dxa"/>
            <w:tcBorders>
              <w:top w:val="nil"/>
              <w:left w:val="nil"/>
              <w:bottom w:val="nil"/>
              <w:right w:val="nil"/>
            </w:tcBorders>
            <w:shd w:val="clear" w:color="auto" w:fill="auto"/>
            <w:noWrap/>
            <w:vAlign w:val="center"/>
            <w:hideMark/>
          </w:tcPr>
          <w:p w14:paraId="087440BE" w14:textId="77777777" w:rsidR="00096D13" w:rsidRPr="00096D13" w:rsidRDefault="00096D13" w:rsidP="00EE13B9">
            <w:pPr>
              <w:spacing w:after="0" w:line="240" w:lineRule="auto"/>
              <w:jc w:val="center"/>
              <w:rPr>
                <w:rFonts w:ascii="Cambria" w:eastAsia="Times New Roman" w:hAnsi="Cambria" w:cs="Calibri"/>
                <w:b/>
                <w:bCs/>
                <w:color w:val="000000" w:themeColor="text1"/>
                <w:sz w:val="24"/>
                <w:szCs w:val="24"/>
              </w:rPr>
            </w:pPr>
          </w:p>
          <w:p w14:paraId="5CF1A428" w14:textId="4FDFACE2"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Реализация продукции 2017-2018</w:t>
            </w:r>
            <w:r w:rsidR="00252768" w:rsidRPr="00096D13">
              <w:rPr>
                <w:rFonts w:ascii="Cambria" w:eastAsia="Times New Roman" w:hAnsi="Cambria" w:cs="Calibri"/>
                <w:b/>
                <w:bCs/>
                <w:color w:val="000000" w:themeColor="text1"/>
                <w:sz w:val="24"/>
                <w:szCs w:val="24"/>
              </w:rPr>
              <w:t xml:space="preserve"> </w:t>
            </w:r>
            <w:r w:rsidRPr="00096D13">
              <w:rPr>
                <w:rFonts w:ascii="Cambria" w:eastAsia="Times New Roman" w:hAnsi="Cambria" w:cs="Calibri"/>
                <w:b/>
                <w:bCs/>
                <w:color w:val="000000" w:themeColor="text1"/>
                <w:sz w:val="24"/>
                <w:szCs w:val="24"/>
              </w:rPr>
              <w:t>гг. (по объемам)</w:t>
            </w:r>
          </w:p>
          <w:p w14:paraId="64763AE2" w14:textId="77777777" w:rsidR="005E0FB9" w:rsidRPr="00096D13" w:rsidRDefault="005E0FB9" w:rsidP="00EE13B9">
            <w:pPr>
              <w:spacing w:after="0" w:line="240" w:lineRule="auto"/>
              <w:jc w:val="center"/>
              <w:rPr>
                <w:rFonts w:ascii="Cambria" w:eastAsia="Times New Roman" w:hAnsi="Cambria" w:cs="Calibri"/>
                <w:b/>
                <w:bCs/>
                <w:color w:val="000000" w:themeColor="text1"/>
                <w:sz w:val="24"/>
                <w:szCs w:val="24"/>
              </w:rPr>
            </w:pPr>
          </w:p>
          <w:tbl>
            <w:tblPr>
              <w:tblW w:w="13524" w:type="dxa"/>
              <w:tblLook w:val="04A0" w:firstRow="1" w:lastRow="0" w:firstColumn="1" w:lastColumn="0" w:noHBand="0" w:noVBand="1"/>
            </w:tblPr>
            <w:tblGrid>
              <w:gridCol w:w="3284"/>
              <w:gridCol w:w="1418"/>
              <w:gridCol w:w="2443"/>
              <w:gridCol w:w="1701"/>
              <w:gridCol w:w="2552"/>
              <w:gridCol w:w="2126"/>
            </w:tblGrid>
            <w:tr w:rsidR="00096D13" w:rsidRPr="00096D13" w14:paraId="708D17BF" w14:textId="77777777" w:rsidTr="00096D13">
              <w:trPr>
                <w:trHeight w:val="315"/>
              </w:trPr>
              <w:tc>
                <w:tcPr>
                  <w:tcW w:w="328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D1E38A6"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Наименование</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B703297"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proofErr w:type="spellStart"/>
                  <w:r w:rsidRPr="00096D13">
                    <w:rPr>
                      <w:rFonts w:ascii="Cambria" w:eastAsia="Times New Roman" w:hAnsi="Cambria" w:cs="Calibri"/>
                      <w:b/>
                      <w:bCs/>
                      <w:color w:val="000000" w:themeColor="text1"/>
                      <w:sz w:val="24"/>
                      <w:szCs w:val="24"/>
                    </w:rPr>
                    <w:t>Ед.изм</w:t>
                  </w:r>
                  <w:proofErr w:type="spellEnd"/>
                  <w:r w:rsidRPr="00096D13">
                    <w:rPr>
                      <w:rFonts w:ascii="Cambria" w:eastAsia="Times New Roman" w:hAnsi="Cambria" w:cs="Calibri"/>
                      <w:b/>
                      <w:bCs/>
                      <w:color w:val="000000" w:themeColor="text1"/>
                      <w:sz w:val="24"/>
                      <w:szCs w:val="24"/>
                    </w:rPr>
                    <w:t>.</w:t>
                  </w:r>
                </w:p>
              </w:tc>
              <w:tc>
                <w:tcPr>
                  <w:tcW w:w="244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A518F1D"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Факт 2017 г.</w:t>
                  </w:r>
                </w:p>
              </w:tc>
              <w:tc>
                <w:tcPr>
                  <w:tcW w:w="1701"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5EC3795"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Факт 2018 г.</w:t>
                  </w:r>
                </w:p>
              </w:tc>
              <w:tc>
                <w:tcPr>
                  <w:tcW w:w="2552" w:type="dxa"/>
                  <w:tcBorders>
                    <w:top w:val="single" w:sz="8" w:space="0" w:color="000000"/>
                    <w:left w:val="nil"/>
                    <w:bottom w:val="nil"/>
                    <w:right w:val="single" w:sz="8" w:space="0" w:color="000000"/>
                  </w:tcBorders>
                  <w:shd w:val="clear" w:color="auto" w:fill="auto"/>
                  <w:vAlign w:val="center"/>
                  <w:hideMark/>
                </w:tcPr>
                <w:p w14:paraId="621D261E"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proofErr w:type="spellStart"/>
                  <w:r w:rsidRPr="00096D13">
                    <w:rPr>
                      <w:rFonts w:ascii="Cambria" w:eastAsia="Times New Roman" w:hAnsi="Cambria" w:cs="Calibri"/>
                      <w:b/>
                      <w:bCs/>
                      <w:color w:val="000000" w:themeColor="text1"/>
                      <w:sz w:val="24"/>
                      <w:szCs w:val="24"/>
                    </w:rPr>
                    <w:t>Откл</w:t>
                  </w:r>
                  <w:proofErr w:type="spellEnd"/>
                  <w:r w:rsidRPr="00096D13">
                    <w:rPr>
                      <w:rFonts w:ascii="Cambria" w:eastAsia="Times New Roman" w:hAnsi="Cambria" w:cs="Calibri"/>
                      <w:b/>
                      <w:bCs/>
                      <w:color w:val="000000" w:themeColor="text1"/>
                      <w:sz w:val="24"/>
                      <w:szCs w:val="24"/>
                    </w:rPr>
                    <w:t>.</w:t>
                  </w:r>
                </w:p>
              </w:tc>
              <w:tc>
                <w:tcPr>
                  <w:tcW w:w="2126" w:type="dxa"/>
                  <w:tcBorders>
                    <w:top w:val="single" w:sz="8" w:space="0" w:color="000000"/>
                    <w:left w:val="nil"/>
                    <w:bottom w:val="nil"/>
                    <w:right w:val="single" w:sz="8" w:space="0" w:color="000000"/>
                  </w:tcBorders>
                  <w:shd w:val="clear" w:color="auto" w:fill="auto"/>
                  <w:vAlign w:val="center"/>
                  <w:hideMark/>
                </w:tcPr>
                <w:p w14:paraId="134C48AF"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proofErr w:type="spellStart"/>
                  <w:r w:rsidRPr="00096D13">
                    <w:rPr>
                      <w:rFonts w:ascii="Cambria" w:eastAsia="Times New Roman" w:hAnsi="Cambria" w:cs="Calibri"/>
                      <w:b/>
                      <w:bCs/>
                      <w:color w:val="000000" w:themeColor="text1"/>
                      <w:sz w:val="24"/>
                      <w:szCs w:val="24"/>
                    </w:rPr>
                    <w:t>Откл</w:t>
                  </w:r>
                  <w:proofErr w:type="spellEnd"/>
                  <w:r w:rsidRPr="00096D13">
                    <w:rPr>
                      <w:rFonts w:ascii="Cambria" w:eastAsia="Times New Roman" w:hAnsi="Cambria" w:cs="Calibri"/>
                      <w:b/>
                      <w:bCs/>
                      <w:color w:val="000000" w:themeColor="text1"/>
                      <w:sz w:val="24"/>
                      <w:szCs w:val="24"/>
                    </w:rPr>
                    <w:t>.</w:t>
                  </w:r>
                </w:p>
              </w:tc>
            </w:tr>
            <w:tr w:rsidR="00096D13" w:rsidRPr="00096D13" w14:paraId="4F571313" w14:textId="77777777" w:rsidTr="00096D13">
              <w:trPr>
                <w:trHeight w:val="330"/>
              </w:trPr>
              <w:tc>
                <w:tcPr>
                  <w:tcW w:w="3284" w:type="dxa"/>
                  <w:vMerge/>
                  <w:tcBorders>
                    <w:top w:val="single" w:sz="8" w:space="0" w:color="000000"/>
                    <w:left w:val="single" w:sz="8" w:space="0" w:color="000000"/>
                    <w:bottom w:val="single" w:sz="8" w:space="0" w:color="000000"/>
                    <w:right w:val="single" w:sz="8" w:space="0" w:color="000000"/>
                  </w:tcBorders>
                  <w:vAlign w:val="center"/>
                  <w:hideMark/>
                </w:tcPr>
                <w:p w14:paraId="6FD4E0BC"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1418" w:type="dxa"/>
                  <w:vMerge/>
                  <w:tcBorders>
                    <w:top w:val="single" w:sz="8" w:space="0" w:color="000000"/>
                    <w:left w:val="single" w:sz="8" w:space="0" w:color="000000"/>
                    <w:bottom w:val="single" w:sz="8" w:space="0" w:color="000000"/>
                    <w:right w:val="single" w:sz="8" w:space="0" w:color="000000"/>
                  </w:tcBorders>
                  <w:vAlign w:val="center"/>
                  <w:hideMark/>
                </w:tcPr>
                <w:p w14:paraId="54BE9125"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2443" w:type="dxa"/>
                  <w:vMerge/>
                  <w:tcBorders>
                    <w:top w:val="single" w:sz="8" w:space="0" w:color="000000"/>
                    <w:left w:val="single" w:sz="8" w:space="0" w:color="000000"/>
                    <w:bottom w:val="single" w:sz="8" w:space="0" w:color="000000"/>
                    <w:right w:val="single" w:sz="8" w:space="0" w:color="000000"/>
                  </w:tcBorders>
                  <w:vAlign w:val="center"/>
                  <w:hideMark/>
                </w:tcPr>
                <w:p w14:paraId="2DD3143B"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1701" w:type="dxa"/>
                  <w:vMerge/>
                  <w:tcBorders>
                    <w:top w:val="single" w:sz="8" w:space="0" w:color="000000"/>
                    <w:left w:val="single" w:sz="8" w:space="0" w:color="000000"/>
                    <w:bottom w:val="single" w:sz="8" w:space="0" w:color="000000"/>
                    <w:right w:val="single" w:sz="8" w:space="0" w:color="000000"/>
                  </w:tcBorders>
                  <w:vAlign w:val="center"/>
                  <w:hideMark/>
                </w:tcPr>
                <w:p w14:paraId="15BBE278"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2552" w:type="dxa"/>
                  <w:tcBorders>
                    <w:top w:val="nil"/>
                    <w:left w:val="nil"/>
                    <w:bottom w:val="single" w:sz="8" w:space="0" w:color="000000"/>
                    <w:right w:val="single" w:sz="8" w:space="0" w:color="000000"/>
                  </w:tcBorders>
                  <w:shd w:val="clear" w:color="auto" w:fill="auto"/>
                  <w:vAlign w:val="center"/>
                  <w:hideMark/>
                </w:tcPr>
                <w:p w14:paraId="63EBD08F"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 / -</w:t>
                  </w:r>
                </w:p>
              </w:tc>
              <w:tc>
                <w:tcPr>
                  <w:tcW w:w="2126" w:type="dxa"/>
                  <w:tcBorders>
                    <w:top w:val="nil"/>
                    <w:left w:val="nil"/>
                    <w:bottom w:val="single" w:sz="8" w:space="0" w:color="000000"/>
                    <w:right w:val="single" w:sz="8" w:space="0" w:color="000000"/>
                  </w:tcBorders>
                  <w:shd w:val="clear" w:color="auto" w:fill="auto"/>
                  <w:vAlign w:val="center"/>
                  <w:hideMark/>
                </w:tcPr>
                <w:p w14:paraId="68ACFC47"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w:t>
                  </w:r>
                </w:p>
              </w:tc>
            </w:tr>
            <w:tr w:rsidR="00096D13" w:rsidRPr="00096D13" w14:paraId="03CDD54C" w14:textId="77777777" w:rsidTr="00096D13">
              <w:trPr>
                <w:trHeight w:val="330"/>
              </w:trPr>
              <w:tc>
                <w:tcPr>
                  <w:tcW w:w="13524" w:type="dxa"/>
                  <w:gridSpan w:val="6"/>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5A838D3A" w14:textId="77777777" w:rsidR="00EE13B9" w:rsidRPr="00096D13" w:rsidRDefault="00EE13B9" w:rsidP="00EE13B9">
                  <w:pPr>
                    <w:spacing w:after="0" w:line="240" w:lineRule="auto"/>
                    <w:jc w:val="both"/>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Реализации продукции</w:t>
                  </w:r>
                  <w:r w:rsidRPr="00096D13">
                    <w:rPr>
                      <w:rFonts w:ascii="Cambria" w:eastAsia="Times New Roman" w:hAnsi="Cambria" w:cs="Calibri"/>
                      <w:color w:val="000000" w:themeColor="text1"/>
                      <w:sz w:val="24"/>
                      <w:szCs w:val="24"/>
                    </w:rPr>
                    <w:t>:</w:t>
                  </w:r>
                </w:p>
              </w:tc>
            </w:tr>
            <w:tr w:rsidR="00096D13" w:rsidRPr="00096D13" w14:paraId="74FADCC0" w14:textId="77777777" w:rsidTr="00096D13">
              <w:trPr>
                <w:trHeight w:val="330"/>
              </w:trPr>
              <w:tc>
                <w:tcPr>
                  <w:tcW w:w="3284" w:type="dxa"/>
                  <w:tcBorders>
                    <w:top w:val="nil"/>
                    <w:left w:val="single" w:sz="8" w:space="0" w:color="000000"/>
                    <w:bottom w:val="single" w:sz="8" w:space="0" w:color="000000"/>
                    <w:right w:val="single" w:sz="8" w:space="0" w:color="000000"/>
                  </w:tcBorders>
                  <w:shd w:val="clear" w:color="auto" w:fill="auto"/>
                  <w:noWrap/>
                  <w:vAlign w:val="center"/>
                  <w:hideMark/>
                </w:tcPr>
                <w:p w14:paraId="0A7C7551"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Газ природный</w:t>
                  </w:r>
                </w:p>
              </w:tc>
              <w:tc>
                <w:tcPr>
                  <w:tcW w:w="1418" w:type="dxa"/>
                  <w:tcBorders>
                    <w:top w:val="nil"/>
                    <w:left w:val="nil"/>
                    <w:bottom w:val="single" w:sz="8" w:space="0" w:color="000000"/>
                    <w:right w:val="single" w:sz="8" w:space="0" w:color="000000"/>
                  </w:tcBorders>
                  <w:shd w:val="clear" w:color="auto" w:fill="auto"/>
                  <w:noWrap/>
                  <w:vAlign w:val="center"/>
                  <w:hideMark/>
                </w:tcPr>
                <w:p w14:paraId="63AD5A72" w14:textId="77777777" w:rsidR="00EE13B9" w:rsidRPr="00096D13" w:rsidRDefault="00EE13B9" w:rsidP="00EE13B9">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Млн. м3</w:t>
                  </w:r>
                </w:p>
              </w:tc>
              <w:tc>
                <w:tcPr>
                  <w:tcW w:w="2443" w:type="dxa"/>
                  <w:tcBorders>
                    <w:top w:val="nil"/>
                    <w:left w:val="nil"/>
                    <w:bottom w:val="single" w:sz="8" w:space="0" w:color="000000"/>
                    <w:right w:val="single" w:sz="8" w:space="0" w:color="000000"/>
                  </w:tcBorders>
                  <w:shd w:val="clear" w:color="auto" w:fill="auto"/>
                  <w:noWrap/>
                  <w:vAlign w:val="center"/>
                  <w:hideMark/>
                </w:tcPr>
                <w:p w14:paraId="0C73C632"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1 716,23</w:t>
                  </w:r>
                </w:p>
              </w:tc>
              <w:tc>
                <w:tcPr>
                  <w:tcW w:w="1701" w:type="dxa"/>
                  <w:tcBorders>
                    <w:top w:val="nil"/>
                    <w:left w:val="nil"/>
                    <w:bottom w:val="single" w:sz="8" w:space="0" w:color="000000"/>
                    <w:right w:val="single" w:sz="8" w:space="0" w:color="000000"/>
                  </w:tcBorders>
                  <w:shd w:val="clear" w:color="auto" w:fill="auto"/>
                  <w:noWrap/>
                  <w:vAlign w:val="center"/>
                  <w:hideMark/>
                </w:tcPr>
                <w:p w14:paraId="50872C87"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1 642,63</w:t>
                  </w:r>
                </w:p>
              </w:tc>
              <w:tc>
                <w:tcPr>
                  <w:tcW w:w="2552" w:type="dxa"/>
                  <w:tcBorders>
                    <w:top w:val="nil"/>
                    <w:left w:val="nil"/>
                    <w:bottom w:val="single" w:sz="8" w:space="0" w:color="000000"/>
                    <w:right w:val="single" w:sz="8" w:space="0" w:color="000000"/>
                  </w:tcBorders>
                  <w:shd w:val="clear" w:color="auto" w:fill="auto"/>
                  <w:noWrap/>
                  <w:vAlign w:val="center"/>
                  <w:hideMark/>
                </w:tcPr>
                <w:p w14:paraId="6CC41201"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-73,6</w:t>
                  </w:r>
                </w:p>
              </w:tc>
              <w:tc>
                <w:tcPr>
                  <w:tcW w:w="2126" w:type="dxa"/>
                  <w:tcBorders>
                    <w:top w:val="nil"/>
                    <w:left w:val="nil"/>
                    <w:bottom w:val="single" w:sz="8" w:space="0" w:color="000000"/>
                    <w:right w:val="single" w:sz="8" w:space="0" w:color="000000"/>
                  </w:tcBorders>
                  <w:shd w:val="clear" w:color="auto" w:fill="auto"/>
                  <w:noWrap/>
                  <w:vAlign w:val="center"/>
                  <w:hideMark/>
                </w:tcPr>
                <w:p w14:paraId="38F39DD6"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w:t>
                  </w:r>
                </w:p>
              </w:tc>
            </w:tr>
            <w:tr w:rsidR="00096D13" w:rsidRPr="00096D13" w14:paraId="4E076B15" w14:textId="77777777" w:rsidTr="00096D13">
              <w:trPr>
                <w:trHeight w:val="330"/>
              </w:trPr>
              <w:tc>
                <w:tcPr>
                  <w:tcW w:w="3284" w:type="dxa"/>
                  <w:tcBorders>
                    <w:top w:val="nil"/>
                    <w:left w:val="single" w:sz="8" w:space="0" w:color="000000"/>
                    <w:bottom w:val="single" w:sz="8" w:space="0" w:color="000000"/>
                    <w:right w:val="single" w:sz="8" w:space="0" w:color="000000"/>
                  </w:tcBorders>
                  <w:shd w:val="clear" w:color="auto" w:fill="auto"/>
                  <w:noWrap/>
                  <w:vAlign w:val="center"/>
                  <w:hideMark/>
                </w:tcPr>
                <w:p w14:paraId="56F3B2ED"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ГКС</w:t>
                  </w:r>
                </w:p>
              </w:tc>
              <w:tc>
                <w:tcPr>
                  <w:tcW w:w="1418" w:type="dxa"/>
                  <w:tcBorders>
                    <w:top w:val="nil"/>
                    <w:left w:val="nil"/>
                    <w:bottom w:val="single" w:sz="8" w:space="0" w:color="000000"/>
                    <w:right w:val="single" w:sz="8" w:space="0" w:color="000000"/>
                  </w:tcBorders>
                  <w:shd w:val="clear" w:color="auto" w:fill="auto"/>
                  <w:noWrap/>
                  <w:vAlign w:val="center"/>
                  <w:hideMark/>
                </w:tcPr>
                <w:p w14:paraId="5E240DA1" w14:textId="77777777" w:rsidR="00EE13B9" w:rsidRPr="00096D13" w:rsidRDefault="00EE13B9" w:rsidP="00EE13B9">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Тыс. </w:t>
                  </w:r>
                  <w:proofErr w:type="spellStart"/>
                  <w:r w:rsidRPr="00096D13">
                    <w:rPr>
                      <w:rFonts w:ascii="Cambria" w:eastAsia="Times New Roman" w:hAnsi="Cambria" w:cs="Calibri"/>
                      <w:color w:val="000000" w:themeColor="text1"/>
                      <w:sz w:val="24"/>
                      <w:szCs w:val="24"/>
                    </w:rPr>
                    <w:t>тн</w:t>
                  </w:r>
                  <w:proofErr w:type="spellEnd"/>
                </w:p>
              </w:tc>
              <w:tc>
                <w:tcPr>
                  <w:tcW w:w="2443" w:type="dxa"/>
                  <w:tcBorders>
                    <w:top w:val="nil"/>
                    <w:left w:val="nil"/>
                    <w:bottom w:val="single" w:sz="8" w:space="0" w:color="000000"/>
                    <w:right w:val="single" w:sz="8" w:space="0" w:color="000000"/>
                  </w:tcBorders>
                  <w:shd w:val="clear" w:color="auto" w:fill="auto"/>
                  <w:noWrap/>
                  <w:vAlign w:val="center"/>
                  <w:hideMark/>
                </w:tcPr>
                <w:p w14:paraId="282BCA08"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60,57</w:t>
                  </w:r>
                </w:p>
              </w:tc>
              <w:tc>
                <w:tcPr>
                  <w:tcW w:w="1701" w:type="dxa"/>
                  <w:tcBorders>
                    <w:top w:val="nil"/>
                    <w:left w:val="nil"/>
                    <w:bottom w:val="single" w:sz="8" w:space="0" w:color="000000"/>
                    <w:right w:val="single" w:sz="8" w:space="0" w:color="000000"/>
                  </w:tcBorders>
                  <w:shd w:val="clear" w:color="auto" w:fill="auto"/>
                  <w:noWrap/>
                  <w:vAlign w:val="center"/>
                  <w:hideMark/>
                </w:tcPr>
                <w:p w14:paraId="32F26801"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77,09</w:t>
                  </w:r>
                </w:p>
              </w:tc>
              <w:tc>
                <w:tcPr>
                  <w:tcW w:w="2552" w:type="dxa"/>
                  <w:tcBorders>
                    <w:top w:val="nil"/>
                    <w:left w:val="nil"/>
                    <w:bottom w:val="single" w:sz="8" w:space="0" w:color="000000"/>
                    <w:right w:val="single" w:sz="8" w:space="0" w:color="000000"/>
                  </w:tcBorders>
                  <w:shd w:val="clear" w:color="auto" w:fill="auto"/>
                  <w:noWrap/>
                  <w:vAlign w:val="center"/>
                  <w:hideMark/>
                </w:tcPr>
                <w:p w14:paraId="188CB2B3"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16,5</w:t>
                  </w:r>
                </w:p>
              </w:tc>
              <w:tc>
                <w:tcPr>
                  <w:tcW w:w="2126" w:type="dxa"/>
                  <w:tcBorders>
                    <w:top w:val="nil"/>
                    <w:left w:val="nil"/>
                    <w:bottom w:val="single" w:sz="8" w:space="0" w:color="000000"/>
                    <w:right w:val="single" w:sz="8" w:space="0" w:color="000000"/>
                  </w:tcBorders>
                  <w:shd w:val="clear" w:color="auto" w:fill="auto"/>
                  <w:noWrap/>
                  <w:vAlign w:val="center"/>
                  <w:hideMark/>
                </w:tcPr>
                <w:p w14:paraId="68B049AD"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27%</w:t>
                  </w:r>
                </w:p>
              </w:tc>
            </w:tr>
            <w:tr w:rsidR="00096D13" w:rsidRPr="00096D13" w14:paraId="638F997E" w14:textId="77777777" w:rsidTr="00096D13">
              <w:trPr>
                <w:trHeight w:val="330"/>
              </w:trPr>
              <w:tc>
                <w:tcPr>
                  <w:tcW w:w="3284" w:type="dxa"/>
                  <w:tcBorders>
                    <w:top w:val="nil"/>
                    <w:left w:val="single" w:sz="8" w:space="0" w:color="auto"/>
                    <w:bottom w:val="single" w:sz="8" w:space="0" w:color="auto"/>
                    <w:right w:val="single" w:sz="8" w:space="0" w:color="auto"/>
                  </w:tcBorders>
                  <w:shd w:val="clear" w:color="auto" w:fill="auto"/>
                  <w:noWrap/>
                  <w:vAlign w:val="center"/>
                  <w:hideMark/>
                </w:tcPr>
                <w:p w14:paraId="0DA3DA6D"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Бензиновая фракция</w:t>
                  </w:r>
                </w:p>
              </w:tc>
              <w:tc>
                <w:tcPr>
                  <w:tcW w:w="1418" w:type="dxa"/>
                  <w:tcBorders>
                    <w:top w:val="nil"/>
                    <w:left w:val="nil"/>
                    <w:bottom w:val="single" w:sz="8" w:space="0" w:color="000000"/>
                    <w:right w:val="single" w:sz="8" w:space="0" w:color="000000"/>
                  </w:tcBorders>
                  <w:shd w:val="clear" w:color="auto" w:fill="auto"/>
                  <w:noWrap/>
                  <w:vAlign w:val="center"/>
                  <w:hideMark/>
                </w:tcPr>
                <w:p w14:paraId="61FF3A3F" w14:textId="77777777" w:rsidR="00EE13B9" w:rsidRPr="00096D13" w:rsidRDefault="00EE13B9" w:rsidP="00EE13B9">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Тыс. </w:t>
                  </w:r>
                  <w:proofErr w:type="spellStart"/>
                  <w:r w:rsidRPr="00096D13">
                    <w:rPr>
                      <w:rFonts w:ascii="Cambria" w:eastAsia="Times New Roman" w:hAnsi="Cambria" w:cs="Calibri"/>
                      <w:color w:val="000000" w:themeColor="text1"/>
                      <w:sz w:val="24"/>
                      <w:szCs w:val="24"/>
                    </w:rPr>
                    <w:t>тн</w:t>
                  </w:r>
                  <w:proofErr w:type="spellEnd"/>
                </w:p>
              </w:tc>
              <w:tc>
                <w:tcPr>
                  <w:tcW w:w="2443" w:type="dxa"/>
                  <w:tcBorders>
                    <w:top w:val="nil"/>
                    <w:left w:val="nil"/>
                    <w:bottom w:val="single" w:sz="8" w:space="0" w:color="000000"/>
                    <w:right w:val="single" w:sz="8" w:space="0" w:color="000000"/>
                  </w:tcBorders>
                  <w:shd w:val="clear" w:color="auto" w:fill="auto"/>
                  <w:noWrap/>
                  <w:vAlign w:val="center"/>
                  <w:hideMark/>
                </w:tcPr>
                <w:p w14:paraId="176A7B00"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7,25</w:t>
                  </w:r>
                </w:p>
              </w:tc>
              <w:tc>
                <w:tcPr>
                  <w:tcW w:w="1701" w:type="dxa"/>
                  <w:tcBorders>
                    <w:top w:val="nil"/>
                    <w:left w:val="nil"/>
                    <w:bottom w:val="single" w:sz="8" w:space="0" w:color="000000"/>
                    <w:right w:val="single" w:sz="8" w:space="0" w:color="000000"/>
                  </w:tcBorders>
                  <w:shd w:val="clear" w:color="auto" w:fill="auto"/>
                  <w:noWrap/>
                  <w:vAlign w:val="center"/>
                  <w:hideMark/>
                </w:tcPr>
                <w:p w14:paraId="6AFD68FE"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20,33</w:t>
                  </w:r>
                </w:p>
              </w:tc>
              <w:tc>
                <w:tcPr>
                  <w:tcW w:w="2552" w:type="dxa"/>
                  <w:tcBorders>
                    <w:top w:val="nil"/>
                    <w:left w:val="nil"/>
                    <w:bottom w:val="single" w:sz="8" w:space="0" w:color="000000"/>
                    <w:right w:val="single" w:sz="8" w:space="0" w:color="000000"/>
                  </w:tcBorders>
                  <w:shd w:val="clear" w:color="auto" w:fill="auto"/>
                  <w:noWrap/>
                  <w:vAlign w:val="center"/>
                  <w:hideMark/>
                </w:tcPr>
                <w:p w14:paraId="16B1C8BE"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13,1</w:t>
                  </w:r>
                </w:p>
              </w:tc>
              <w:tc>
                <w:tcPr>
                  <w:tcW w:w="2126" w:type="dxa"/>
                  <w:tcBorders>
                    <w:top w:val="nil"/>
                    <w:left w:val="nil"/>
                    <w:bottom w:val="single" w:sz="8" w:space="0" w:color="000000"/>
                    <w:right w:val="single" w:sz="8" w:space="0" w:color="000000"/>
                  </w:tcBorders>
                  <w:shd w:val="clear" w:color="auto" w:fill="auto"/>
                  <w:noWrap/>
                  <w:vAlign w:val="center"/>
                  <w:hideMark/>
                </w:tcPr>
                <w:p w14:paraId="3D6EED3A"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180%</w:t>
                  </w:r>
                </w:p>
              </w:tc>
            </w:tr>
            <w:tr w:rsidR="00096D13" w:rsidRPr="00096D13" w14:paraId="5C4AA235" w14:textId="77777777" w:rsidTr="00096D13">
              <w:trPr>
                <w:trHeight w:val="330"/>
              </w:trPr>
              <w:tc>
                <w:tcPr>
                  <w:tcW w:w="3284" w:type="dxa"/>
                  <w:tcBorders>
                    <w:top w:val="nil"/>
                    <w:left w:val="single" w:sz="8" w:space="0" w:color="000000"/>
                    <w:bottom w:val="single" w:sz="8" w:space="0" w:color="000000"/>
                    <w:right w:val="single" w:sz="8" w:space="0" w:color="000000"/>
                  </w:tcBorders>
                  <w:shd w:val="clear" w:color="auto" w:fill="auto"/>
                  <w:noWrap/>
                  <w:vAlign w:val="center"/>
                  <w:hideMark/>
                </w:tcPr>
                <w:p w14:paraId="1700654C"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Моторные топлива</w:t>
                  </w:r>
                </w:p>
              </w:tc>
              <w:tc>
                <w:tcPr>
                  <w:tcW w:w="1418" w:type="dxa"/>
                  <w:tcBorders>
                    <w:top w:val="nil"/>
                    <w:left w:val="nil"/>
                    <w:bottom w:val="single" w:sz="8" w:space="0" w:color="000000"/>
                    <w:right w:val="single" w:sz="8" w:space="0" w:color="000000"/>
                  </w:tcBorders>
                  <w:shd w:val="clear" w:color="auto" w:fill="auto"/>
                  <w:noWrap/>
                  <w:vAlign w:val="center"/>
                  <w:hideMark/>
                </w:tcPr>
                <w:p w14:paraId="053AC504" w14:textId="77777777" w:rsidR="00EE13B9" w:rsidRPr="00096D13" w:rsidRDefault="00EE13B9" w:rsidP="00EE13B9">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Тыс. </w:t>
                  </w:r>
                  <w:proofErr w:type="spellStart"/>
                  <w:r w:rsidRPr="00096D13">
                    <w:rPr>
                      <w:rFonts w:ascii="Cambria" w:eastAsia="Times New Roman" w:hAnsi="Cambria" w:cs="Calibri"/>
                      <w:color w:val="000000" w:themeColor="text1"/>
                      <w:sz w:val="24"/>
                      <w:szCs w:val="24"/>
                    </w:rPr>
                    <w:t>тн</w:t>
                  </w:r>
                  <w:proofErr w:type="spellEnd"/>
                </w:p>
              </w:tc>
              <w:tc>
                <w:tcPr>
                  <w:tcW w:w="2443" w:type="dxa"/>
                  <w:tcBorders>
                    <w:top w:val="nil"/>
                    <w:left w:val="nil"/>
                    <w:bottom w:val="single" w:sz="8" w:space="0" w:color="000000"/>
                    <w:right w:val="single" w:sz="8" w:space="0" w:color="000000"/>
                  </w:tcBorders>
                  <w:shd w:val="clear" w:color="auto" w:fill="auto"/>
                  <w:noWrap/>
                  <w:vAlign w:val="center"/>
                  <w:hideMark/>
                </w:tcPr>
                <w:p w14:paraId="3AA4EAF8"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25,01</w:t>
                  </w:r>
                </w:p>
              </w:tc>
              <w:tc>
                <w:tcPr>
                  <w:tcW w:w="1701" w:type="dxa"/>
                  <w:tcBorders>
                    <w:top w:val="nil"/>
                    <w:left w:val="nil"/>
                    <w:bottom w:val="single" w:sz="8" w:space="0" w:color="000000"/>
                    <w:right w:val="single" w:sz="8" w:space="0" w:color="000000"/>
                  </w:tcBorders>
                  <w:shd w:val="clear" w:color="auto" w:fill="auto"/>
                  <w:noWrap/>
                  <w:vAlign w:val="center"/>
                  <w:hideMark/>
                </w:tcPr>
                <w:p w14:paraId="63D6EEA1"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4,55</w:t>
                  </w:r>
                </w:p>
              </w:tc>
              <w:tc>
                <w:tcPr>
                  <w:tcW w:w="2552" w:type="dxa"/>
                  <w:tcBorders>
                    <w:top w:val="nil"/>
                    <w:left w:val="nil"/>
                    <w:bottom w:val="single" w:sz="8" w:space="0" w:color="000000"/>
                    <w:right w:val="single" w:sz="8" w:space="0" w:color="000000"/>
                  </w:tcBorders>
                  <w:shd w:val="clear" w:color="auto" w:fill="auto"/>
                  <w:noWrap/>
                  <w:vAlign w:val="center"/>
                  <w:hideMark/>
                </w:tcPr>
                <w:p w14:paraId="478D7BB7"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-20,5</w:t>
                  </w:r>
                </w:p>
              </w:tc>
              <w:tc>
                <w:tcPr>
                  <w:tcW w:w="2126" w:type="dxa"/>
                  <w:tcBorders>
                    <w:top w:val="nil"/>
                    <w:left w:val="nil"/>
                    <w:bottom w:val="single" w:sz="8" w:space="0" w:color="000000"/>
                    <w:right w:val="single" w:sz="8" w:space="0" w:color="000000"/>
                  </w:tcBorders>
                  <w:shd w:val="clear" w:color="auto" w:fill="auto"/>
                  <w:noWrap/>
                  <w:vAlign w:val="center"/>
                  <w:hideMark/>
                </w:tcPr>
                <w:p w14:paraId="19D00488"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-82%</w:t>
                  </w:r>
                </w:p>
              </w:tc>
            </w:tr>
            <w:tr w:rsidR="00096D13" w:rsidRPr="00096D13" w14:paraId="29FD75F5" w14:textId="77777777" w:rsidTr="00096D13">
              <w:trPr>
                <w:trHeight w:val="330"/>
              </w:trPr>
              <w:tc>
                <w:tcPr>
                  <w:tcW w:w="3284" w:type="dxa"/>
                  <w:tcBorders>
                    <w:top w:val="nil"/>
                    <w:left w:val="single" w:sz="8" w:space="0" w:color="000000"/>
                    <w:bottom w:val="single" w:sz="8" w:space="0" w:color="000000"/>
                    <w:right w:val="single" w:sz="8" w:space="0" w:color="000000"/>
                  </w:tcBorders>
                  <w:shd w:val="clear" w:color="auto" w:fill="auto"/>
                  <w:noWrap/>
                  <w:vAlign w:val="center"/>
                  <w:hideMark/>
                </w:tcPr>
                <w:p w14:paraId="363DAC10"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Газомоторное топливо</w:t>
                  </w:r>
                </w:p>
              </w:tc>
              <w:tc>
                <w:tcPr>
                  <w:tcW w:w="1418" w:type="dxa"/>
                  <w:tcBorders>
                    <w:top w:val="nil"/>
                    <w:left w:val="nil"/>
                    <w:bottom w:val="single" w:sz="8" w:space="0" w:color="000000"/>
                    <w:right w:val="single" w:sz="8" w:space="0" w:color="000000"/>
                  </w:tcBorders>
                  <w:shd w:val="clear" w:color="auto" w:fill="auto"/>
                  <w:noWrap/>
                  <w:vAlign w:val="center"/>
                  <w:hideMark/>
                </w:tcPr>
                <w:p w14:paraId="76FEAF5C" w14:textId="77777777" w:rsidR="00EE13B9" w:rsidRPr="00096D13" w:rsidRDefault="00EE13B9" w:rsidP="00EE13B9">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Тыс. </w:t>
                  </w:r>
                  <w:proofErr w:type="spellStart"/>
                  <w:r w:rsidRPr="00096D13">
                    <w:rPr>
                      <w:rFonts w:ascii="Cambria" w:eastAsia="Times New Roman" w:hAnsi="Cambria" w:cs="Calibri"/>
                      <w:color w:val="000000" w:themeColor="text1"/>
                      <w:sz w:val="24"/>
                      <w:szCs w:val="24"/>
                    </w:rPr>
                    <w:t>тн</w:t>
                  </w:r>
                  <w:proofErr w:type="spellEnd"/>
                </w:p>
              </w:tc>
              <w:tc>
                <w:tcPr>
                  <w:tcW w:w="2443" w:type="dxa"/>
                  <w:tcBorders>
                    <w:top w:val="nil"/>
                    <w:left w:val="nil"/>
                    <w:bottom w:val="single" w:sz="8" w:space="0" w:color="000000"/>
                    <w:right w:val="single" w:sz="8" w:space="0" w:color="000000"/>
                  </w:tcBorders>
                  <w:shd w:val="clear" w:color="auto" w:fill="auto"/>
                  <w:noWrap/>
                  <w:vAlign w:val="center"/>
                  <w:hideMark/>
                </w:tcPr>
                <w:p w14:paraId="239A5C8D"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18,92</w:t>
                  </w:r>
                </w:p>
              </w:tc>
              <w:tc>
                <w:tcPr>
                  <w:tcW w:w="1701" w:type="dxa"/>
                  <w:tcBorders>
                    <w:top w:val="nil"/>
                    <w:left w:val="nil"/>
                    <w:bottom w:val="single" w:sz="8" w:space="0" w:color="000000"/>
                    <w:right w:val="single" w:sz="8" w:space="0" w:color="000000"/>
                  </w:tcBorders>
                  <w:shd w:val="clear" w:color="auto" w:fill="auto"/>
                  <w:noWrap/>
                  <w:vAlign w:val="center"/>
                  <w:hideMark/>
                </w:tcPr>
                <w:p w14:paraId="73DD57EC"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19,30</w:t>
                  </w:r>
                </w:p>
              </w:tc>
              <w:tc>
                <w:tcPr>
                  <w:tcW w:w="2552" w:type="dxa"/>
                  <w:tcBorders>
                    <w:top w:val="nil"/>
                    <w:left w:val="nil"/>
                    <w:bottom w:val="single" w:sz="8" w:space="0" w:color="000000"/>
                    <w:right w:val="single" w:sz="8" w:space="0" w:color="000000"/>
                  </w:tcBorders>
                  <w:shd w:val="clear" w:color="auto" w:fill="auto"/>
                  <w:noWrap/>
                  <w:vAlign w:val="center"/>
                  <w:hideMark/>
                </w:tcPr>
                <w:p w14:paraId="0D82FC9D"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0,4</w:t>
                  </w:r>
                </w:p>
              </w:tc>
              <w:tc>
                <w:tcPr>
                  <w:tcW w:w="2126" w:type="dxa"/>
                  <w:tcBorders>
                    <w:top w:val="nil"/>
                    <w:left w:val="nil"/>
                    <w:bottom w:val="single" w:sz="8" w:space="0" w:color="000000"/>
                    <w:right w:val="single" w:sz="8" w:space="0" w:color="000000"/>
                  </w:tcBorders>
                  <w:shd w:val="clear" w:color="auto" w:fill="auto"/>
                  <w:noWrap/>
                  <w:vAlign w:val="center"/>
                  <w:hideMark/>
                </w:tcPr>
                <w:p w14:paraId="7521BA85"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2,0%</w:t>
                  </w:r>
                </w:p>
              </w:tc>
            </w:tr>
            <w:tr w:rsidR="00096D13" w:rsidRPr="00096D13" w14:paraId="3E428529" w14:textId="77777777" w:rsidTr="00096D13">
              <w:trPr>
                <w:trHeight w:val="330"/>
              </w:trPr>
              <w:tc>
                <w:tcPr>
                  <w:tcW w:w="3284" w:type="dxa"/>
                  <w:tcBorders>
                    <w:top w:val="nil"/>
                    <w:left w:val="single" w:sz="8" w:space="0" w:color="000000"/>
                    <w:bottom w:val="single" w:sz="8" w:space="0" w:color="000000"/>
                    <w:right w:val="single" w:sz="8" w:space="0" w:color="000000"/>
                  </w:tcBorders>
                  <w:shd w:val="clear" w:color="auto" w:fill="auto"/>
                  <w:noWrap/>
                  <w:vAlign w:val="center"/>
                  <w:hideMark/>
                </w:tcPr>
                <w:p w14:paraId="7BA2F238"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Электроэнергия</w:t>
                  </w:r>
                </w:p>
              </w:tc>
              <w:tc>
                <w:tcPr>
                  <w:tcW w:w="1418" w:type="dxa"/>
                  <w:tcBorders>
                    <w:top w:val="nil"/>
                    <w:left w:val="nil"/>
                    <w:bottom w:val="single" w:sz="8" w:space="0" w:color="000000"/>
                    <w:right w:val="single" w:sz="8" w:space="0" w:color="000000"/>
                  </w:tcBorders>
                  <w:shd w:val="clear" w:color="auto" w:fill="auto"/>
                  <w:noWrap/>
                  <w:vAlign w:val="center"/>
                  <w:hideMark/>
                </w:tcPr>
                <w:p w14:paraId="353353B8" w14:textId="77777777" w:rsidR="00EE13B9" w:rsidRPr="00096D13" w:rsidRDefault="00EE13B9" w:rsidP="00EE13B9">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Млн кВт*ч</w:t>
                  </w:r>
                </w:p>
              </w:tc>
              <w:tc>
                <w:tcPr>
                  <w:tcW w:w="2443" w:type="dxa"/>
                  <w:tcBorders>
                    <w:top w:val="nil"/>
                    <w:left w:val="nil"/>
                    <w:bottom w:val="single" w:sz="8" w:space="0" w:color="000000"/>
                    <w:right w:val="single" w:sz="8" w:space="0" w:color="000000"/>
                  </w:tcBorders>
                  <w:shd w:val="clear" w:color="auto" w:fill="auto"/>
                  <w:noWrap/>
                  <w:vAlign w:val="center"/>
                  <w:hideMark/>
                </w:tcPr>
                <w:p w14:paraId="0D1F799C"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7,03</w:t>
                  </w:r>
                </w:p>
              </w:tc>
              <w:tc>
                <w:tcPr>
                  <w:tcW w:w="1701" w:type="dxa"/>
                  <w:tcBorders>
                    <w:top w:val="nil"/>
                    <w:left w:val="nil"/>
                    <w:bottom w:val="single" w:sz="8" w:space="0" w:color="000000"/>
                    <w:right w:val="single" w:sz="8" w:space="0" w:color="000000"/>
                  </w:tcBorders>
                  <w:shd w:val="clear" w:color="auto" w:fill="auto"/>
                  <w:noWrap/>
                  <w:vAlign w:val="center"/>
                  <w:hideMark/>
                </w:tcPr>
                <w:p w14:paraId="0B891F41"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6,99</w:t>
                  </w:r>
                </w:p>
              </w:tc>
              <w:tc>
                <w:tcPr>
                  <w:tcW w:w="2552" w:type="dxa"/>
                  <w:tcBorders>
                    <w:top w:val="nil"/>
                    <w:left w:val="nil"/>
                    <w:bottom w:val="single" w:sz="8" w:space="0" w:color="000000"/>
                    <w:right w:val="single" w:sz="8" w:space="0" w:color="000000"/>
                  </w:tcBorders>
                  <w:shd w:val="clear" w:color="auto" w:fill="auto"/>
                  <w:noWrap/>
                  <w:vAlign w:val="center"/>
                  <w:hideMark/>
                </w:tcPr>
                <w:p w14:paraId="2680C254"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0,0</w:t>
                  </w:r>
                </w:p>
              </w:tc>
              <w:tc>
                <w:tcPr>
                  <w:tcW w:w="2126" w:type="dxa"/>
                  <w:tcBorders>
                    <w:top w:val="nil"/>
                    <w:left w:val="nil"/>
                    <w:bottom w:val="single" w:sz="8" w:space="0" w:color="000000"/>
                    <w:right w:val="single" w:sz="8" w:space="0" w:color="000000"/>
                  </w:tcBorders>
                  <w:shd w:val="clear" w:color="auto" w:fill="auto"/>
                  <w:noWrap/>
                  <w:vAlign w:val="center"/>
                  <w:hideMark/>
                </w:tcPr>
                <w:p w14:paraId="34ABCF75"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-0,5%</w:t>
                  </w:r>
                </w:p>
              </w:tc>
            </w:tr>
            <w:tr w:rsidR="00096D13" w:rsidRPr="00096D13" w14:paraId="71FA7A72" w14:textId="77777777" w:rsidTr="00096D13">
              <w:trPr>
                <w:trHeight w:val="330"/>
              </w:trPr>
              <w:tc>
                <w:tcPr>
                  <w:tcW w:w="3284" w:type="dxa"/>
                  <w:tcBorders>
                    <w:top w:val="nil"/>
                    <w:left w:val="single" w:sz="8" w:space="0" w:color="000000"/>
                    <w:bottom w:val="single" w:sz="8" w:space="0" w:color="000000"/>
                    <w:right w:val="single" w:sz="8" w:space="0" w:color="000000"/>
                  </w:tcBorders>
                  <w:shd w:val="clear" w:color="auto" w:fill="auto"/>
                  <w:noWrap/>
                  <w:vAlign w:val="center"/>
                  <w:hideMark/>
                </w:tcPr>
                <w:p w14:paraId="18FB3E94"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proofErr w:type="spellStart"/>
                  <w:r w:rsidRPr="00096D13">
                    <w:rPr>
                      <w:rFonts w:ascii="Cambria" w:eastAsia="Times New Roman" w:hAnsi="Cambria" w:cs="Calibri"/>
                      <w:color w:val="000000" w:themeColor="text1"/>
                      <w:sz w:val="24"/>
                      <w:szCs w:val="24"/>
                    </w:rPr>
                    <w:t>Теплоэнергия</w:t>
                  </w:r>
                  <w:proofErr w:type="spellEnd"/>
                </w:p>
              </w:tc>
              <w:tc>
                <w:tcPr>
                  <w:tcW w:w="1418" w:type="dxa"/>
                  <w:tcBorders>
                    <w:top w:val="nil"/>
                    <w:left w:val="nil"/>
                    <w:bottom w:val="single" w:sz="8" w:space="0" w:color="000000"/>
                    <w:right w:val="single" w:sz="8" w:space="0" w:color="000000"/>
                  </w:tcBorders>
                  <w:shd w:val="clear" w:color="auto" w:fill="auto"/>
                  <w:noWrap/>
                  <w:vAlign w:val="center"/>
                  <w:hideMark/>
                </w:tcPr>
                <w:p w14:paraId="799C6E95" w14:textId="77777777" w:rsidR="00EE13B9" w:rsidRPr="00096D13" w:rsidRDefault="00EE13B9" w:rsidP="00EE13B9">
                  <w:pPr>
                    <w:spacing w:after="0" w:line="240" w:lineRule="auto"/>
                    <w:jc w:val="center"/>
                    <w:rPr>
                      <w:rFonts w:ascii="Cambria" w:eastAsia="Times New Roman" w:hAnsi="Cambria" w:cs="Calibri"/>
                      <w:color w:val="000000" w:themeColor="text1"/>
                      <w:sz w:val="24"/>
                      <w:szCs w:val="24"/>
                    </w:rPr>
                  </w:pPr>
                  <w:proofErr w:type="spellStart"/>
                  <w:r w:rsidRPr="00096D13">
                    <w:rPr>
                      <w:rFonts w:ascii="Cambria" w:eastAsia="Times New Roman" w:hAnsi="Cambria" w:cs="Calibri"/>
                      <w:color w:val="000000" w:themeColor="text1"/>
                      <w:sz w:val="24"/>
                      <w:szCs w:val="24"/>
                    </w:rPr>
                    <w:t>Тыс.Гкал</w:t>
                  </w:r>
                  <w:proofErr w:type="spellEnd"/>
                </w:p>
              </w:tc>
              <w:tc>
                <w:tcPr>
                  <w:tcW w:w="2443" w:type="dxa"/>
                  <w:tcBorders>
                    <w:top w:val="nil"/>
                    <w:left w:val="nil"/>
                    <w:bottom w:val="single" w:sz="8" w:space="0" w:color="000000"/>
                    <w:right w:val="single" w:sz="8" w:space="0" w:color="000000"/>
                  </w:tcBorders>
                  <w:shd w:val="clear" w:color="auto" w:fill="auto"/>
                  <w:noWrap/>
                  <w:vAlign w:val="center"/>
                  <w:hideMark/>
                </w:tcPr>
                <w:p w14:paraId="014B3A87"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4,60</w:t>
                  </w:r>
                </w:p>
              </w:tc>
              <w:tc>
                <w:tcPr>
                  <w:tcW w:w="1701" w:type="dxa"/>
                  <w:tcBorders>
                    <w:top w:val="nil"/>
                    <w:left w:val="nil"/>
                    <w:bottom w:val="single" w:sz="8" w:space="0" w:color="000000"/>
                    <w:right w:val="single" w:sz="8" w:space="0" w:color="000000"/>
                  </w:tcBorders>
                  <w:shd w:val="clear" w:color="auto" w:fill="auto"/>
                  <w:noWrap/>
                  <w:vAlign w:val="center"/>
                  <w:hideMark/>
                </w:tcPr>
                <w:p w14:paraId="3E10EBD7"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4,51</w:t>
                  </w:r>
                </w:p>
              </w:tc>
              <w:tc>
                <w:tcPr>
                  <w:tcW w:w="2552" w:type="dxa"/>
                  <w:tcBorders>
                    <w:top w:val="nil"/>
                    <w:left w:val="nil"/>
                    <w:bottom w:val="single" w:sz="8" w:space="0" w:color="000000"/>
                    <w:right w:val="single" w:sz="8" w:space="0" w:color="000000"/>
                  </w:tcBorders>
                  <w:shd w:val="clear" w:color="auto" w:fill="auto"/>
                  <w:noWrap/>
                  <w:vAlign w:val="center"/>
                  <w:hideMark/>
                </w:tcPr>
                <w:p w14:paraId="2A3463AF"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-0,1</w:t>
                  </w:r>
                </w:p>
              </w:tc>
              <w:tc>
                <w:tcPr>
                  <w:tcW w:w="2126" w:type="dxa"/>
                  <w:tcBorders>
                    <w:top w:val="nil"/>
                    <w:left w:val="nil"/>
                    <w:bottom w:val="single" w:sz="8" w:space="0" w:color="000000"/>
                    <w:right w:val="single" w:sz="8" w:space="0" w:color="000000"/>
                  </w:tcBorders>
                  <w:shd w:val="clear" w:color="auto" w:fill="auto"/>
                  <w:noWrap/>
                  <w:vAlign w:val="center"/>
                  <w:hideMark/>
                </w:tcPr>
                <w:p w14:paraId="36E107F1"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w:t>
                  </w:r>
                </w:p>
              </w:tc>
            </w:tr>
          </w:tbl>
          <w:p w14:paraId="593CE8FA" w14:textId="77777777" w:rsidR="00EE13B9" w:rsidRPr="00096D13" w:rsidRDefault="00EE13B9" w:rsidP="00BE4095">
            <w:pPr>
              <w:spacing w:after="0" w:line="240" w:lineRule="auto"/>
              <w:rPr>
                <w:rFonts w:ascii="Cambria" w:eastAsia="Times New Roman" w:hAnsi="Cambria" w:cs="Calibri"/>
                <w:b/>
                <w:bCs/>
                <w:color w:val="000000" w:themeColor="text1"/>
                <w:sz w:val="24"/>
                <w:szCs w:val="24"/>
              </w:rPr>
            </w:pPr>
          </w:p>
        </w:tc>
      </w:tr>
    </w:tbl>
    <w:p w14:paraId="1C4DFDF8" w14:textId="77777777" w:rsidR="00BE4095" w:rsidRDefault="00BE4095" w:rsidP="00EE13B9">
      <w:pPr>
        <w:spacing w:after="0" w:line="240" w:lineRule="auto"/>
        <w:ind w:firstLine="708"/>
        <w:contextualSpacing/>
        <w:jc w:val="both"/>
        <w:rPr>
          <w:rFonts w:ascii="Cambria" w:hAnsi="Cambria"/>
          <w:color w:val="FF0000"/>
          <w:sz w:val="24"/>
          <w:szCs w:val="24"/>
        </w:rPr>
      </w:pPr>
    </w:p>
    <w:p w14:paraId="63A86780" w14:textId="77777777" w:rsidR="00EE13B9" w:rsidRPr="00096D13" w:rsidRDefault="00EE13B9" w:rsidP="00EE13B9">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 xml:space="preserve">В 2018г. реализация природного газа на 4% ниже факта 2017 г. </w:t>
      </w:r>
    </w:p>
    <w:p w14:paraId="4E9773A3" w14:textId="77777777" w:rsidR="00EE13B9" w:rsidRPr="00096D13" w:rsidRDefault="00EE13B9" w:rsidP="00EE13B9">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szCs w:val="24"/>
        </w:rPr>
        <w:t xml:space="preserve">Реализация ГКС на 27% выше факта 2017 г., что  связано с увеличением спроса в отчетном периоде на этот вид топлива. </w:t>
      </w:r>
    </w:p>
    <w:p w14:paraId="3649621F" w14:textId="79CAC907" w:rsidR="00E41952" w:rsidRPr="00096D13" w:rsidRDefault="00E41952" w:rsidP="00E41952">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szCs w:val="24"/>
        </w:rPr>
        <w:t>Увеличение продаж бензиновой фракции на 180% при одновременном уменьшении реализации моторных топлив на  82% по сравнению с 2017 г. обусловлено выделением сети АЗС в дочернее предприятие</w:t>
      </w:r>
    </w:p>
    <w:p w14:paraId="54E7FEBE" w14:textId="77777777" w:rsidR="00EE13B9" w:rsidRPr="00096D13" w:rsidRDefault="00EE13B9" w:rsidP="00EE13B9">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Продажи газомоторного топлива выше на 2% по сравнению с 2017 г.</w:t>
      </w:r>
      <w:r w:rsidRPr="00096D13">
        <w:rPr>
          <w:color w:val="000000" w:themeColor="text1"/>
        </w:rPr>
        <w:t xml:space="preserve"> , </w:t>
      </w:r>
      <w:r w:rsidRPr="00096D13">
        <w:rPr>
          <w:rFonts w:asciiTheme="majorHAnsi" w:hAnsiTheme="majorHAnsi"/>
          <w:color w:val="000000" w:themeColor="text1"/>
          <w:sz w:val="24"/>
          <w:szCs w:val="24"/>
        </w:rPr>
        <w:t>что обусловлено спросом на данную продукцию</w:t>
      </w:r>
      <w:r w:rsidRPr="00096D13">
        <w:rPr>
          <w:color w:val="000000" w:themeColor="text1"/>
        </w:rPr>
        <w:t>.</w:t>
      </w:r>
    </w:p>
    <w:p w14:paraId="589D114E" w14:textId="1CADB993" w:rsidR="00BE4095" w:rsidRPr="00096D13" w:rsidRDefault="00EE13B9" w:rsidP="00BE4095">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rPr>
        <w:t>Реализация электроэнергии в 2018г. осталась на уровне 2017г.</w:t>
      </w:r>
      <w:r w:rsidR="00BE4095" w:rsidRPr="00096D13">
        <w:rPr>
          <w:rFonts w:ascii="Cambria" w:hAnsi="Cambria"/>
          <w:color w:val="000000" w:themeColor="text1"/>
          <w:sz w:val="24"/>
          <w:szCs w:val="24"/>
        </w:rPr>
        <w:t xml:space="preserve"> Объем реализации </w:t>
      </w:r>
      <w:proofErr w:type="spellStart"/>
      <w:r w:rsidR="00BE4095" w:rsidRPr="00096D13">
        <w:rPr>
          <w:rFonts w:ascii="Cambria" w:hAnsi="Cambria"/>
          <w:color w:val="000000" w:themeColor="text1"/>
          <w:sz w:val="24"/>
          <w:szCs w:val="24"/>
        </w:rPr>
        <w:t>теплоэнергии</w:t>
      </w:r>
      <w:proofErr w:type="spellEnd"/>
      <w:r w:rsidR="00BE4095" w:rsidRPr="00096D13">
        <w:rPr>
          <w:rFonts w:ascii="Cambria" w:hAnsi="Cambria"/>
          <w:color w:val="000000" w:themeColor="text1"/>
          <w:sz w:val="24"/>
          <w:szCs w:val="24"/>
        </w:rPr>
        <w:t xml:space="preserve"> на уровне 2017 г.</w:t>
      </w:r>
    </w:p>
    <w:p w14:paraId="7600AC2C" w14:textId="77777777" w:rsidR="00EE13B9" w:rsidRPr="00EE13B9" w:rsidRDefault="00EE13B9" w:rsidP="00BE4095">
      <w:pPr>
        <w:spacing w:after="0" w:line="240" w:lineRule="auto"/>
        <w:contextualSpacing/>
        <w:jc w:val="both"/>
        <w:rPr>
          <w:rFonts w:ascii="Cambria" w:hAnsi="Cambria"/>
          <w:color w:val="FF0000"/>
          <w:sz w:val="24"/>
          <w:szCs w:val="24"/>
        </w:rPr>
      </w:pPr>
    </w:p>
    <w:tbl>
      <w:tblPr>
        <w:tblW w:w="10816" w:type="dxa"/>
        <w:tblInd w:w="108" w:type="dxa"/>
        <w:tblLook w:val="04A0" w:firstRow="1" w:lastRow="0" w:firstColumn="1" w:lastColumn="0" w:noHBand="0" w:noVBand="1"/>
      </w:tblPr>
      <w:tblGrid>
        <w:gridCol w:w="13618"/>
      </w:tblGrid>
      <w:tr w:rsidR="00096D13" w:rsidRPr="00096D13" w14:paraId="6404BC99" w14:textId="77777777" w:rsidTr="006F53C3">
        <w:trPr>
          <w:trHeight w:val="315"/>
        </w:trPr>
        <w:tc>
          <w:tcPr>
            <w:tcW w:w="10816" w:type="dxa"/>
            <w:tcBorders>
              <w:top w:val="nil"/>
              <w:left w:val="nil"/>
              <w:bottom w:val="nil"/>
              <w:right w:val="nil"/>
            </w:tcBorders>
            <w:shd w:val="clear" w:color="auto" w:fill="auto"/>
            <w:noWrap/>
            <w:vAlign w:val="center"/>
            <w:hideMark/>
          </w:tcPr>
          <w:p w14:paraId="26BDEBE3" w14:textId="77777777" w:rsidR="005E0FB9" w:rsidRPr="00096D13" w:rsidRDefault="005E0FB9" w:rsidP="00EE13B9">
            <w:pPr>
              <w:spacing w:after="0" w:line="240" w:lineRule="auto"/>
              <w:jc w:val="center"/>
              <w:rPr>
                <w:rFonts w:ascii="Cambria" w:eastAsia="Times New Roman" w:hAnsi="Cambria" w:cs="Calibri"/>
                <w:b/>
                <w:bCs/>
                <w:color w:val="000000" w:themeColor="text1"/>
                <w:sz w:val="24"/>
                <w:szCs w:val="24"/>
              </w:rPr>
            </w:pPr>
          </w:p>
          <w:p w14:paraId="12D9FC5D" w14:textId="47BA522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Реализация продукции 2017-2018</w:t>
            </w:r>
            <w:r w:rsidR="00252768" w:rsidRPr="00096D13">
              <w:rPr>
                <w:rFonts w:ascii="Cambria" w:eastAsia="Times New Roman" w:hAnsi="Cambria" w:cs="Calibri"/>
                <w:b/>
                <w:bCs/>
                <w:color w:val="000000" w:themeColor="text1"/>
                <w:sz w:val="24"/>
                <w:szCs w:val="24"/>
              </w:rPr>
              <w:t xml:space="preserve"> </w:t>
            </w:r>
            <w:r w:rsidRPr="00096D13">
              <w:rPr>
                <w:rFonts w:ascii="Cambria" w:eastAsia="Times New Roman" w:hAnsi="Cambria" w:cs="Calibri"/>
                <w:b/>
                <w:bCs/>
                <w:color w:val="000000" w:themeColor="text1"/>
                <w:sz w:val="24"/>
                <w:szCs w:val="24"/>
              </w:rPr>
              <w:t>гг. (млн рублей)</w:t>
            </w:r>
          </w:p>
          <w:p w14:paraId="28512D34" w14:textId="77777777" w:rsidR="00EE13B9" w:rsidRPr="00096D13" w:rsidRDefault="00EE13B9" w:rsidP="00BE4095">
            <w:pPr>
              <w:spacing w:after="0" w:line="240" w:lineRule="auto"/>
              <w:rPr>
                <w:rFonts w:ascii="Cambria" w:eastAsia="Times New Roman" w:hAnsi="Cambria" w:cs="Calibri"/>
                <w:b/>
                <w:bCs/>
                <w:color w:val="000000" w:themeColor="text1"/>
                <w:sz w:val="24"/>
                <w:szCs w:val="24"/>
              </w:rPr>
            </w:pPr>
          </w:p>
          <w:tbl>
            <w:tblPr>
              <w:tblW w:w="13382" w:type="dxa"/>
              <w:tblLook w:val="04A0" w:firstRow="1" w:lastRow="0" w:firstColumn="1" w:lastColumn="0" w:noHBand="0" w:noVBand="1"/>
            </w:tblPr>
            <w:tblGrid>
              <w:gridCol w:w="4160"/>
              <w:gridCol w:w="1818"/>
              <w:gridCol w:w="2868"/>
              <w:gridCol w:w="2552"/>
              <w:gridCol w:w="1984"/>
            </w:tblGrid>
            <w:tr w:rsidR="00096D13" w:rsidRPr="00096D13" w14:paraId="26942FD4" w14:textId="77777777" w:rsidTr="00096D13">
              <w:trPr>
                <w:trHeight w:val="615"/>
              </w:trPr>
              <w:tc>
                <w:tcPr>
                  <w:tcW w:w="416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D3FE9F3"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Наименование</w:t>
                  </w:r>
                </w:p>
              </w:tc>
              <w:tc>
                <w:tcPr>
                  <w:tcW w:w="181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7FEE2C0"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Факт 2017 г.</w:t>
                  </w:r>
                </w:p>
              </w:tc>
              <w:tc>
                <w:tcPr>
                  <w:tcW w:w="286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84DA08F"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Факт 2018 г.</w:t>
                  </w:r>
                </w:p>
              </w:tc>
              <w:tc>
                <w:tcPr>
                  <w:tcW w:w="2552" w:type="dxa"/>
                  <w:tcBorders>
                    <w:top w:val="single" w:sz="8" w:space="0" w:color="000000"/>
                    <w:left w:val="nil"/>
                    <w:bottom w:val="nil"/>
                    <w:right w:val="single" w:sz="8" w:space="0" w:color="000000"/>
                  </w:tcBorders>
                  <w:shd w:val="clear" w:color="auto" w:fill="auto"/>
                  <w:vAlign w:val="center"/>
                  <w:hideMark/>
                </w:tcPr>
                <w:p w14:paraId="551592B9"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proofErr w:type="spellStart"/>
                  <w:r w:rsidRPr="00096D13">
                    <w:rPr>
                      <w:rFonts w:ascii="Cambria" w:eastAsia="Times New Roman" w:hAnsi="Cambria" w:cs="Calibri"/>
                      <w:b/>
                      <w:bCs/>
                      <w:color w:val="000000" w:themeColor="text1"/>
                      <w:sz w:val="24"/>
                      <w:szCs w:val="24"/>
                    </w:rPr>
                    <w:t>Откл</w:t>
                  </w:r>
                  <w:proofErr w:type="spellEnd"/>
                  <w:r w:rsidRPr="00096D13">
                    <w:rPr>
                      <w:rFonts w:ascii="Cambria" w:eastAsia="Times New Roman" w:hAnsi="Cambria" w:cs="Calibri"/>
                      <w:b/>
                      <w:bCs/>
                      <w:color w:val="000000" w:themeColor="text1"/>
                      <w:sz w:val="24"/>
                      <w:szCs w:val="24"/>
                    </w:rPr>
                    <w:t>.</w:t>
                  </w:r>
                </w:p>
              </w:tc>
              <w:tc>
                <w:tcPr>
                  <w:tcW w:w="1984" w:type="dxa"/>
                  <w:tcBorders>
                    <w:top w:val="single" w:sz="8" w:space="0" w:color="000000"/>
                    <w:left w:val="nil"/>
                    <w:bottom w:val="nil"/>
                    <w:right w:val="single" w:sz="8" w:space="0" w:color="000000"/>
                  </w:tcBorders>
                  <w:shd w:val="clear" w:color="auto" w:fill="auto"/>
                  <w:vAlign w:val="center"/>
                  <w:hideMark/>
                </w:tcPr>
                <w:p w14:paraId="37AA97F4"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proofErr w:type="spellStart"/>
                  <w:r w:rsidRPr="00096D13">
                    <w:rPr>
                      <w:rFonts w:ascii="Cambria" w:eastAsia="Times New Roman" w:hAnsi="Cambria" w:cs="Calibri"/>
                      <w:b/>
                      <w:bCs/>
                      <w:color w:val="000000" w:themeColor="text1"/>
                      <w:sz w:val="24"/>
                      <w:szCs w:val="24"/>
                    </w:rPr>
                    <w:t>Откл</w:t>
                  </w:r>
                  <w:proofErr w:type="spellEnd"/>
                  <w:r w:rsidRPr="00096D13">
                    <w:rPr>
                      <w:rFonts w:ascii="Cambria" w:eastAsia="Times New Roman" w:hAnsi="Cambria" w:cs="Calibri"/>
                      <w:b/>
                      <w:bCs/>
                      <w:color w:val="000000" w:themeColor="text1"/>
                      <w:sz w:val="24"/>
                      <w:szCs w:val="24"/>
                    </w:rPr>
                    <w:t>.</w:t>
                  </w:r>
                </w:p>
              </w:tc>
            </w:tr>
            <w:tr w:rsidR="00096D13" w:rsidRPr="00096D13" w14:paraId="133BD49F" w14:textId="77777777" w:rsidTr="00096D13">
              <w:trPr>
                <w:trHeight w:val="330"/>
              </w:trPr>
              <w:tc>
                <w:tcPr>
                  <w:tcW w:w="4160" w:type="dxa"/>
                  <w:vMerge/>
                  <w:tcBorders>
                    <w:top w:val="single" w:sz="8" w:space="0" w:color="000000"/>
                    <w:left w:val="single" w:sz="8" w:space="0" w:color="000000"/>
                    <w:bottom w:val="single" w:sz="8" w:space="0" w:color="000000"/>
                    <w:right w:val="single" w:sz="8" w:space="0" w:color="000000"/>
                  </w:tcBorders>
                  <w:vAlign w:val="center"/>
                  <w:hideMark/>
                </w:tcPr>
                <w:p w14:paraId="1DFB96BC"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1818" w:type="dxa"/>
                  <w:vMerge/>
                  <w:tcBorders>
                    <w:top w:val="single" w:sz="8" w:space="0" w:color="000000"/>
                    <w:left w:val="single" w:sz="8" w:space="0" w:color="000000"/>
                    <w:bottom w:val="single" w:sz="8" w:space="0" w:color="000000"/>
                    <w:right w:val="single" w:sz="8" w:space="0" w:color="000000"/>
                  </w:tcBorders>
                  <w:vAlign w:val="center"/>
                  <w:hideMark/>
                </w:tcPr>
                <w:p w14:paraId="57D25F0C"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2868" w:type="dxa"/>
                  <w:vMerge/>
                  <w:tcBorders>
                    <w:top w:val="single" w:sz="8" w:space="0" w:color="000000"/>
                    <w:left w:val="single" w:sz="8" w:space="0" w:color="000000"/>
                    <w:bottom w:val="single" w:sz="8" w:space="0" w:color="000000"/>
                    <w:right w:val="single" w:sz="8" w:space="0" w:color="000000"/>
                  </w:tcBorders>
                  <w:vAlign w:val="center"/>
                  <w:hideMark/>
                </w:tcPr>
                <w:p w14:paraId="3C952467"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p>
              </w:tc>
              <w:tc>
                <w:tcPr>
                  <w:tcW w:w="2552" w:type="dxa"/>
                  <w:tcBorders>
                    <w:top w:val="nil"/>
                    <w:left w:val="nil"/>
                    <w:bottom w:val="single" w:sz="8" w:space="0" w:color="000000"/>
                    <w:right w:val="single" w:sz="8" w:space="0" w:color="000000"/>
                  </w:tcBorders>
                  <w:shd w:val="clear" w:color="auto" w:fill="auto"/>
                  <w:vAlign w:val="center"/>
                  <w:hideMark/>
                </w:tcPr>
                <w:p w14:paraId="40A2637A"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 / -</w:t>
                  </w:r>
                </w:p>
              </w:tc>
              <w:tc>
                <w:tcPr>
                  <w:tcW w:w="1984" w:type="dxa"/>
                  <w:tcBorders>
                    <w:top w:val="nil"/>
                    <w:left w:val="nil"/>
                    <w:bottom w:val="single" w:sz="8" w:space="0" w:color="000000"/>
                    <w:right w:val="single" w:sz="8" w:space="0" w:color="000000"/>
                  </w:tcBorders>
                  <w:shd w:val="clear" w:color="auto" w:fill="auto"/>
                  <w:vAlign w:val="center"/>
                  <w:hideMark/>
                </w:tcPr>
                <w:p w14:paraId="30CF13EA" w14:textId="77777777" w:rsidR="00EE13B9" w:rsidRPr="00096D13" w:rsidRDefault="00EE13B9" w:rsidP="00EE13B9">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w:t>
                  </w:r>
                </w:p>
              </w:tc>
            </w:tr>
            <w:tr w:rsidR="00096D13" w:rsidRPr="00096D13" w14:paraId="62E79C26" w14:textId="77777777" w:rsidTr="00096D13">
              <w:trPr>
                <w:trHeight w:val="330"/>
              </w:trPr>
              <w:tc>
                <w:tcPr>
                  <w:tcW w:w="4160" w:type="dxa"/>
                  <w:tcBorders>
                    <w:top w:val="nil"/>
                    <w:left w:val="single" w:sz="8" w:space="0" w:color="000000"/>
                    <w:bottom w:val="single" w:sz="8" w:space="0" w:color="000000"/>
                    <w:right w:val="nil"/>
                  </w:tcBorders>
                  <w:shd w:val="clear" w:color="auto" w:fill="auto"/>
                  <w:noWrap/>
                  <w:vAlign w:val="center"/>
                  <w:hideMark/>
                </w:tcPr>
                <w:p w14:paraId="79589EB7"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 xml:space="preserve">Выручка, в </w:t>
                  </w:r>
                  <w:proofErr w:type="spellStart"/>
                  <w:r w:rsidRPr="00096D13">
                    <w:rPr>
                      <w:rFonts w:ascii="Cambria" w:eastAsia="Times New Roman" w:hAnsi="Cambria" w:cs="Calibri"/>
                      <w:b/>
                      <w:bCs/>
                      <w:color w:val="000000" w:themeColor="text1"/>
                      <w:sz w:val="24"/>
                      <w:szCs w:val="24"/>
                    </w:rPr>
                    <w:t>т.ч</w:t>
                  </w:r>
                  <w:proofErr w:type="spellEnd"/>
                  <w:r w:rsidRPr="00096D13">
                    <w:rPr>
                      <w:rFonts w:ascii="Cambria" w:eastAsia="Times New Roman" w:hAnsi="Cambria" w:cs="Calibri"/>
                      <w:b/>
                      <w:bCs/>
                      <w:color w:val="000000" w:themeColor="text1"/>
                      <w:sz w:val="24"/>
                      <w:szCs w:val="24"/>
                    </w:rPr>
                    <w:t>.:</w:t>
                  </w:r>
                </w:p>
              </w:tc>
              <w:tc>
                <w:tcPr>
                  <w:tcW w:w="1818" w:type="dxa"/>
                  <w:tcBorders>
                    <w:top w:val="nil"/>
                    <w:left w:val="nil"/>
                    <w:bottom w:val="single" w:sz="8" w:space="0" w:color="000000"/>
                    <w:right w:val="nil"/>
                  </w:tcBorders>
                  <w:shd w:val="clear" w:color="auto" w:fill="auto"/>
                  <w:noWrap/>
                  <w:vAlign w:val="center"/>
                  <w:hideMark/>
                </w:tcPr>
                <w:p w14:paraId="57CDD335"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 </w:t>
                  </w:r>
                </w:p>
              </w:tc>
              <w:tc>
                <w:tcPr>
                  <w:tcW w:w="2868" w:type="dxa"/>
                  <w:tcBorders>
                    <w:top w:val="nil"/>
                    <w:left w:val="nil"/>
                    <w:bottom w:val="single" w:sz="8" w:space="0" w:color="000000"/>
                    <w:right w:val="nil"/>
                  </w:tcBorders>
                  <w:shd w:val="clear" w:color="auto" w:fill="auto"/>
                  <w:noWrap/>
                  <w:vAlign w:val="center"/>
                  <w:hideMark/>
                </w:tcPr>
                <w:p w14:paraId="0E2C7458"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 </w:t>
                  </w:r>
                </w:p>
              </w:tc>
              <w:tc>
                <w:tcPr>
                  <w:tcW w:w="2552" w:type="dxa"/>
                  <w:tcBorders>
                    <w:top w:val="nil"/>
                    <w:left w:val="nil"/>
                    <w:bottom w:val="single" w:sz="8" w:space="0" w:color="000000"/>
                    <w:right w:val="nil"/>
                  </w:tcBorders>
                  <w:shd w:val="clear" w:color="auto" w:fill="auto"/>
                  <w:noWrap/>
                  <w:vAlign w:val="center"/>
                  <w:hideMark/>
                </w:tcPr>
                <w:p w14:paraId="5A781082"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 </w:t>
                  </w:r>
                </w:p>
              </w:tc>
              <w:tc>
                <w:tcPr>
                  <w:tcW w:w="1984" w:type="dxa"/>
                  <w:tcBorders>
                    <w:top w:val="nil"/>
                    <w:left w:val="nil"/>
                    <w:bottom w:val="single" w:sz="8" w:space="0" w:color="000000"/>
                    <w:right w:val="single" w:sz="8" w:space="0" w:color="000000"/>
                  </w:tcBorders>
                  <w:shd w:val="clear" w:color="auto" w:fill="auto"/>
                  <w:noWrap/>
                  <w:vAlign w:val="center"/>
                  <w:hideMark/>
                </w:tcPr>
                <w:p w14:paraId="4B1E4270" w14:textId="77777777" w:rsidR="00EE13B9" w:rsidRPr="00096D13" w:rsidRDefault="00EE13B9" w:rsidP="00EE13B9">
                  <w:pPr>
                    <w:spacing w:after="0" w:line="240" w:lineRule="auto"/>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 </w:t>
                  </w:r>
                </w:p>
              </w:tc>
            </w:tr>
            <w:tr w:rsidR="00096D13" w:rsidRPr="00096D13" w14:paraId="025A40A9" w14:textId="77777777" w:rsidTr="00096D13">
              <w:trPr>
                <w:trHeight w:val="330"/>
              </w:trPr>
              <w:tc>
                <w:tcPr>
                  <w:tcW w:w="4160" w:type="dxa"/>
                  <w:tcBorders>
                    <w:top w:val="nil"/>
                    <w:left w:val="single" w:sz="8" w:space="0" w:color="000000"/>
                    <w:bottom w:val="single" w:sz="8" w:space="0" w:color="000000"/>
                    <w:right w:val="single" w:sz="8" w:space="0" w:color="000000"/>
                  </w:tcBorders>
                  <w:shd w:val="clear" w:color="auto" w:fill="auto"/>
                  <w:noWrap/>
                  <w:vAlign w:val="center"/>
                  <w:hideMark/>
                </w:tcPr>
                <w:p w14:paraId="6A5E595C"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Газ природный</w:t>
                  </w:r>
                </w:p>
              </w:tc>
              <w:tc>
                <w:tcPr>
                  <w:tcW w:w="1818" w:type="dxa"/>
                  <w:tcBorders>
                    <w:top w:val="nil"/>
                    <w:left w:val="nil"/>
                    <w:bottom w:val="single" w:sz="8" w:space="0" w:color="000000"/>
                    <w:right w:val="single" w:sz="8" w:space="0" w:color="000000"/>
                  </w:tcBorders>
                  <w:shd w:val="clear" w:color="auto" w:fill="auto"/>
                  <w:noWrap/>
                  <w:vAlign w:val="center"/>
                  <w:hideMark/>
                </w:tcPr>
                <w:p w14:paraId="40970C6B"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2 914,25</w:t>
                  </w:r>
                </w:p>
              </w:tc>
              <w:tc>
                <w:tcPr>
                  <w:tcW w:w="2868" w:type="dxa"/>
                  <w:tcBorders>
                    <w:top w:val="nil"/>
                    <w:left w:val="nil"/>
                    <w:bottom w:val="single" w:sz="8" w:space="0" w:color="000000"/>
                    <w:right w:val="single" w:sz="8" w:space="0" w:color="000000"/>
                  </w:tcBorders>
                  <w:shd w:val="clear" w:color="auto" w:fill="auto"/>
                  <w:noWrap/>
                  <w:vAlign w:val="center"/>
                  <w:hideMark/>
                </w:tcPr>
                <w:p w14:paraId="7DC43138"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2 857,56</w:t>
                  </w:r>
                </w:p>
              </w:tc>
              <w:tc>
                <w:tcPr>
                  <w:tcW w:w="2552" w:type="dxa"/>
                  <w:tcBorders>
                    <w:top w:val="nil"/>
                    <w:left w:val="nil"/>
                    <w:bottom w:val="single" w:sz="8" w:space="0" w:color="000000"/>
                    <w:right w:val="single" w:sz="8" w:space="0" w:color="000000"/>
                  </w:tcBorders>
                  <w:shd w:val="clear" w:color="auto" w:fill="auto"/>
                  <w:noWrap/>
                  <w:vAlign w:val="center"/>
                  <w:hideMark/>
                </w:tcPr>
                <w:p w14:paraId="6AA13511"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-56,69</w:t>
                  </w:r>
                </w:p>
              </w:tc>
              <w:tc>
                <w:tcPr>
                  <w:tcW w:w="1984" w:type="dxa"/>
                  <w:tcBorders>
                    <w:top w:val="nil"/>
                    <w:left w:val="nil"/>
                    <w:bottom w:val="single" w:sz="8" w:space="0" w:color="000000"/>
                    <w:right w:val="single" w:sz="8" w:space="0" w:color="000000"/>
                  </w:tcBorders>
                  <w:shd w:val="clear" w:color="auto" w:fill="auto"/>
                  <w:noWrap/>
                  <w:vAlign w:val="center"/>
                  <w:hideMark/>
                </w:tcPr>
                <w:p w14:paraId="457DB374"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w:t>
                  </w:r>
                </w:p>
              </w:tc>
            </w:tr>
            <w:tr w:rsidR="00096D13" w:rsidRPr="00096D13" w14:paraId="1A7A4C2B" w14:textId="77777777" w:rsidTr="00096D13">
              <w:trPr>
                <w:trHeight w:val="330"/>
              </w:trPr>
              <w:tc>
                <w:tcPr>
                  <w:tcW w:w="4160" w:type="dxa"/>
                  <w:tcBorders>
                    <w:top w:val="nil"/>
                    <w:left w:val="single" w:sz="8" w:space="0" w:color="000000"/>
                    <w:bottom w:val="single" w:sz="8" w:space="0" w:color="000000"/>
                    <w:right w:val="single" w:sz="8" w:space="0" w:color="000000"/>
                  </w:tcBorders>
                  <w:shd w:val="clear" w:color="auto" w:fill="auto"/>
                  <w:noWrap/>
                  <w:vAlign w:val="center"/>
                  <w:hideMark/>
                </w:tcPr>
                <w:p w14:paraId="5B6F4CDD"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ГКС</w:t>
                  </w:r>
                </w:p>
              </w:tc>
              <w:tc>
                <w:tcPr>
                  <w:tcW w:w="1818" w:type="dxa"/>
                  <w:tcBorders>
                    <w:top w:val="nil"/>
                    <w:left w:val="nil"/>
                    <w:bottom w:val="single" w:sz="8" w:space="0" w:color="000000"/>
                    <w:right w:val="single" w:sz="8" w:space="0" w:color="000000"/>
                  </w:tcBorders>
                  <w:shd w:val="clear" w:color="auto" w:fill="auto"/>
                  <w:noWrap/>
                  <w:vAlign w:val="center"/>
                  <w:hideMark/>
                </w:tcPr>
                <w:p w14:paraId="57E4A057"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1 119,81</w:t>
                  </w:r>
                </w:p>
              </w:tc>
              <w:tc>
                <w:tcPr>
                  <w:tcW w:w="2868" w:type="dxa"/>
                  <w:tcBorders>
                    <w:top w:val="nil"/>
                    <w:left w:val="nil"/>
                    <w:bottom w:val="single" w:sz="8" w:space="0" w:color="000000"/>
                    <w:right w:val="single" w:sz="8" w:space="0" w:color="000000"/>
                  </w:tcBorders>
                  <w:shd w:val="clear" w:color="auto" w:fill="auto"/>
                  <w:noWrap/>
                  <w:vAlign w:val="center"/>
                  <w:hideMark/>
                </w:tcPr>
                <w:p w14:paraId="78E80337"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1 644,66</w:t>
                  </w:r>
                </w:p>
              </w:tc>
              <w:tc>
                <w:tcPr>
                  <w:tcW w:w="2552" w:type="dxa"/>
                  <w:tcBorders>
                    <w:top w:val="nil"/>
                    <w:left w:val="nil"/>
                    <w:bottom w:val="single" w:sz="8" w:space="0" w:color="000000"/>
                    <w:right w:val="single" w:sz="8" w:space="0" w:color="000000"/>
                  </w:tcBorders>
                  <w:shd w:val="clear" w:color="auto" w:fill="auto"/>
                  <w:noWrap/>
                  <w:vAlign w:val="center"/>
                  <w:hideMark/>
                </w:tcPr>
                <w:p w14:paraId="77D05E79"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524,85</w:t>
                  </w:r>
                </w:p>
              </w:tc>
              <w:tc>
                <w:tcPr>
                  <w:tcW w:w="1984" w:type="dxa"/>
                  <w:tcBorders>
                    <w:top w:val="nil"/>
                    <w:left w:val="nil"/>
                    <w:bottom w:val="single" w:sz="8" w:space="0" w:color="000000"/>
                    <w:right w:val="single" w:sz="8" w:space="0" w:color="000000"/>
                  </w:tcBorders>
                  <w:shd w:val="clear" w:color="auto" w:fill="auto"/>
                  <w:noWrap/>
                  <w:vAlign w:val="center"/>
                  <w:hideMark/>
                </w:tcPr>
                <w:p w14:paraId="0FC52DCA"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47%</w:t>
                  </w:r>
                </w:p>
              </w:tc>
            </w:tr>
            <w:tr w:rsidR="00096D13" w:rsidRPr="00096D13" w14:paraId="716ABAFD" w14:textId="77777777" w:rsidTr="00096D13">
              <w:trPr>
                <w:trHeight w:val="330"/>
              </w:trPr>
              <w:tc>
                <w:tcPr>
                  <w:tcW w:w="4160" w:type="dxa"/>
                  <w:tcBorders>
                    <w:top w:val="nil"/>
                    <w:left w:val="single" w:sz="8" w:space="0" w:color="000000"/>
                    <w:bottom w:val="single" w:sz="8" w:space="0" w:color="000000"/>
                    <w:right w:val="single" w:sz="8" w:space="0" w:color="000000"/>
                  </w:tcBorders>
                  <w:shd w:val="clear" w:color="auto" w:fill="auto"/>
                  <w:noWrap/>
                  <w:vAlign w:val="center"/>
                  <w:hideMark/>
                </w:tcPr>
                <w:p w14:paraId="60C8C06C"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Бензиновая фракция</w:t>
                  </w:r>
                </w:p>
              </w:tc>
              <w:tc>
                <w:tcPr>
                  <w:tcW w:w="1818" w:type="dxa"/>
                  <w:tcBorders>
                    <w:top w:val="nil"/>
                    <w:left w:val="nil"/>
                    <w:bottom w:val="single" w:sz="8" w:space="0" w:color="000000"/>
                    <w:right w:val="single" w:sz="8" w:space="0" w:color="000000"/>
                  </w:tcBorders>
                  <w:shd w:val="clear" w:color="auto" w:fill="auto"/>
                  <w:noWrap/>
                  <w:vAlign w:val="center"/>
                  <w:hideMark/>
                </w:tcPr>
                <w:p w14:paraId="108ACEEC"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94,29</w:t>
                  </w:r>
                </w:p>
              </w:tc>
              <w:tc>
                <w:tcPr>
                  <w:tcW w:w="2868" w:type="dxa"/>
                  <w:tcBorders>
                    <w:top w:val="nil"/>
                    <w:left w:val="nil"/>
                    <w:bottom w:val="single" w:sz="8" w:space="0" w:color="000000"/>
                    <w:right w:val="single" w:sz="8" w:space="0" w:color="000000"/>
                  </w:tcBorders>
                  <w:shd w:val="clear" w:color="auto" w:fill="auto"/>
                  <w:noWrap/>
                  <w:vAlign w:val="center"/>
                  <w:hideMark/>
                </w:tcPr>
                <w:p w14:paraId="3830E57D"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422,51</w:t>
                  </w:r>
                </w:p>
              </w:tc>
              <w:tc>
                <w:tcPr>
                  <w:tcW w:w="2552" w:type="dxa"/>
                  <w:tcBorders>
                    <w:top w:val="nil"/>
                    <w:left w:val="nil"/>
                    <w:bottom w:val="single" w:sz="8" w:space="0" w:color="000000"/>
                    <w:right w:val="single" w:sz="8" w:space="0" w:color="000000"/>
                  </w:tcBorders>
                  <w:shd w:val="clear" w:color="auto" w:fill="auto"/>
                  <w:noWrap/>
                  <w:vAlign w:val="center"/>
                  <w:hideMark/>
                </w:tcPr>
                <w:p w14:paraId="46E0B743"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328,22</w:t>
                  </w:r>
                </w:p>
              </w:tc>
              <w:tc>
                <w:tcPr>
                  <w:tcW w:w="1984" w:type="dxa"/>
                  <w:tcBorders>
                    <w:top w:val="nil"/>
                    <w:left w:val="nil"/>
                    <w:bottom w:val="single" w:sz="8" w:space="0" w:color="000000"/>
                    <w:right w:val="single" w:sz="8" w:space="0" w:color="000000"/>
                  </w:tcBorders>
                  <w:shd w:val="clear" w:color="auto" w:fill="auto"/>
                  <w:noWrap/>
                  <w:vAlign w:val="center"/>
                  <w:hideMark/>
                </w:tcPr>
                <w:p w14:paraId="35E370CA"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348%</w:t>
                  </w:r>
                </w:p>
              </w:tc>
            </w:tr>
            <w:tr w:rsidR="00096D13" w:rsidRPr="00096D13" w14:paraId="4C5CCAFB" w14:textId="77777777" w:rsidTr="00096D13">
              <w:trPr>
                <w:trHeight w:val="330"/>
              </w:trPr>
              <w:tc>
                <w:tcPr>
                  <w:tcW w:w="4160" w:type="dxa"/>
                  <w:tcBorders>
                    <w:top w:val="nil"/>
                    <w:left w:val="single" w:sz="8" w:space="0" w:color="000000"/>
                    <w:bottom w:val="single" w:sz="8" w:space="0" w:color="000000"/>
                    <w:right w:val="single" w:sz="8" w:space="0" w:color="000000"/>
                  </w:tcBorders>
                  <w:shd w:val="clear" w:color="auto" w:fill="auto"/>
                  <w:noWrap/>
                  <w:vAlign w:val="center"/>
                  <w:hideMark/>
                </w:tcPr>
                <w:p w14:paraId="2694724C"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Моторные топлива</w:t>
                  </w:r>
                </w:p>
              </w:tc>
              <w:tc>
                <w:tcPr>
                  <w:tcW w:w="1818" w:type="dxa"/>
                  <w:tcBorders>
                    <w:top w:val="nil"/>
                    <w:left w:val="nil"/>
                    <w:bottom w:val="single" w:sz="8" w:space="0" w:color="000000"/>
                    <w:right w:val="single" w:sz="8" w:space="0" w:color="000000"/>
                  </w:tcBorders>
                  <w:shd w:val="clear" w:color="auto" w:fill="auto"/>
                  <w:noWrap/>
                  <w:vAlign w:val="center"/>
                  <w:hideMark/>
                </w:tcPr>
                <w:p w14:paraId="27F1A727"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980,78</w:t>
                  </w:r>
                </w:p>
              </w:tc>
              <w:tc>
                <w:tcPr>
                  <w:tcW w:w="2868" w:type="dxa"/>
                  <w:tcBorders>
                    <w:top w:val="nil"/>
                    <w:left w:val="nil"/>
                    <w:bottom w:val="single" w:sz="8" w:space="0" w:color="000000"/>
                    <w:right w:val="single" w:sz="8" w:space="0" w:color="000000"/>
                  </w:tcBorders>
                  <w:shd w:val="clear" w:color="auto" w:fill="auto"/>
                  <w:noWrap/>
                  <w:vAlign w:val="center"/>
                  <w:hideMark/>
                </w:tcPr>
                <w:p w14:paraId="7CA638F7"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143,30</w:t>
                  </w:r>
                </w:p>
              </w:tc>
              <w:tc>
                <w:tcPr>
                  <w:tcW w:w="2552" w:type="dxa"/>
                  <w:tcBorders>
                    <w:top w:val="nil"/>
                    <w:left w:val="nil"/>
                    <w:bottom w:val="single" w:sz="8" w:space="0" w:color="000000"/>
                    <w:right w:val="single" w:sz="8" w:space="0" w:color="000000"/>
                  </w:tcBorders>
                  <w:shd w:val="clear" w:color="auto" w:fill="auto"/>
                  <w:noWrap/>
                  <w:vAlign w:val="center"/>
                  <w:hideMark/>
                </w:tcPr>
                <w:p w14:paraId="0FE4459B"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-837,48</w:t>
                  </w:r>
                </w:p>
              </w:tc>
              <w:tc>
                <w:tcPr>
                  <w:tcW w:w="1984" w:type="dxa"/>
                  <w:tcBorders>
                    <w:top w:val="nil"/>
                    <w:left w:val="nil"/>
                    <w:bottom w:val="single" w:sz="8" w:space="0" w:color="000000"/>
                    <w:right w:val="single" w:sz="8" w:space="0" w:color="000000"/>
                  </w:tcBorders>
                  <w:shd w:val="clear" w:color="auto" w:fill="auto"/>
                  <w:noWrap/>
                  <w:vAlign w:val="center"/>
                  <w:hideMark/>
                </w:tcPr>
                <w:p w14:paraId="434F181C"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-85%</w:t>
                  </w:r>
                </w:p>
              </w:tc>
            </w:tr>
            <w:tr w:rsidR="00096D13" w:rsidRPr="00096D13" w14:paraId="703D6AFA" w14:textId="77777777" w:rsidTr="00096D13">
              <w:trPr>
                <w:trHeight w:val="330"/>
              </w:trPr>
              <w:tc>
                <w:tcPr>
                  <w:tcW w:w="4160" w:type="dxa"/>
                  <w:tcBorders>
                    <w:top w:val="nil"/>
                    <w:left w:val="single" w:sz="8" w:space="0" w:color="000000"/>
                    <w:bottom w:val="single" w:sz="8" w:space="0" w:color="000000"/>
                    <w:right w:val="single" w:sz="8" w:space="0" w:color="000000"/>
                  </w:tcBorders>
                  <w:shd w:val="clear" w:color="auto" w:fill="auto"/>
                  <w:noWrap/>
                  <w:vAlign w:val="center"/>
                  <w:hideMark/>
                </w:tcPr>
                <w:p w14:paraId="1EE3CCBD"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Газомоторное топливо</w:t>
                  </w:r>
                </w:p>
              </w:tc>
              <w:tc>
                <w:tcPr>
                  <w:tcW w:w="1818" w:type="dxa"/>
                  <w:tcBorders>
                    <w:top w:val="nil"/>
                    <w:left w:val="nil"/>
                    <w:bottom w:val="single" w:sz="8" w:space="0" w:color="000000"/>
                    <w:right w:val="single" w:sz="8" w:space="0" w:color="000000"/>
                  </w:tcBorders>
                  <w:shd w:val="clear" w:color="auto" w:fill="auto"/>
                  <w:noWrap/>
                  <w:vAlign w:val="center"/>
                  <w:hideMark/>
                </w:tcPr>
                <w:p w14:paraId="24322210"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432,01</w:t>
                  </w:r>
                </w:p>
              </w:tc>
              <w:tc>
                <w:tcPr>
                  <w:tcW w:w="2868" w:type="dxa"/>
                  <w:tcBorders>
                    <w:top w:val="nil"/>
                    <w:left w:val="nil"/>
                    <w:bottom w:val="single" w:sz="8" w:space="0" w:color="000000"/>
                    <w:right w:val="single" w:sz="8" w:space="0" w:color="000000"/>
                  </w:tcBorders>
                  <w:shd w:val="clear" w:color="auto" w:fill="auto"/>
                  <w:noWrap/>
                  <w:vAlign w:val="center"/>
                  <w:hideMark/>
                </w:tcPr>
                <w:p w14:paraId="32518A84"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410,07</w:t>
                  </w:r>
                </w:p>
              </w:tc>
              <w:tc>
                <w:tcPr>
                  <w:tcW w:w="2552" w:type="dxa"/>
                  <w:tcBorders>
                    <w:top w:val="nil"/>
                    <w:left w:val="nil"/>
                    <w:bottom w:val="single" w:sz="8" w:space="0" w:color="000000"/>
                    <w:right w:val="single" w:sz="8" w:space="0" w:color="000000"/>
                  </w:tcBorders>
                  <w:shd w:val="clear" w:color="auto" w:fill="auto"/>
                  <w:noWrap/>
                  <w:vAlign w:val="center"/>
                  <w:hideMark/>
                </w:tcPr>
                <w:p w14:paraId="7D3BC776"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-21,94</w:t>
                  </w:r>
                </w:p>
              </w:tc>
              <w:tc>
                <w:tcPr>
                  <w:tcW w:w="1984" w:type="dxa"/>
                  <w:tcBorders>
                    <w:top w:val="nil"/>
                    <w:left w:val="nil"/>
                    <w:bottom w:val="single" w:sz="8" w:space="0" w:color="000000"/>
                    <w:right w:val="single" w:sz="8" w:space="0" w:color="000000"/>
                  </w:tcBorders>
                  <w:shd w:val="clear" w:color="auto" w:fill="auto"/>
                  <w:noWrap/>
                  <w:vAlign w:val="center"/>
                  <w:hideMark/>
                </w:tcPr>
                <w:p w14:paraId="795FEE14"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-5%</w:t>
                  </w:r>
                </w:p>
              </w:tc>
            </w:tr>
            <w:tr w:rsidR="00096D13" w:rsidRPr="00096D13" w14:paraId="3B9755E5" w14:textId="77777777" w:rsidTr="00096D13">
              <w:trPr>
                <w:trHeight w:val="330"/>
              </w:trPr>
              <w:tc>
                <w:tcPr>
                  <w:tcW w:w="4160" w:type="dxa"/>
                  <w:tcBorders>
                    <w:top w:val="nil"/>
                    <w:left w:val="single" w:sz="8" w:space="0" w:color="000000"/>
                    <w:bottom w:val="single" w:sz="8" w:space="0" w:color="000000"/>
                    <w:right w:val="single" w:sz="8" w:space="0" w:color="000000"/>
                  </w:tcBorders>
                  <w:shd w:val="clear" w:color="auto" w:fill="auto"/>
                  <w:noWrap/>
                  <w:vAlign w:val="center"/>
                  <w:hideMark/>
                </w:tcPr>
                <w:p w14:paraId="7F3DE071"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Электроэнергия</w:t>
                  </w:r>
                </w:p>
              </w:tc>
              <w:tc>
                <w:tcPr>
                  <w:tcW w:w="1818" w:type="dxa"/>
                  <w:tcBorders>
                    <w:top w:val="nil"/>
                    <w:left w:val="nil"/>
                    <w:bottom w:val="single" w:sz="8" w:space="0" w:color="000000"/>
                    <w:right w:val="single" w:sz="8" w:space="0" w:color="000000"/>
                  </w:tcBorders>
                  <w:shd w:val="clear" w:color="auto" w:fill="auto"/>
                  <w:noWrap/>
                  <w:vAlign w:val="center"/>
                  <w:hideMark/>
                </w:tcPr>
                <w:p w14:paraId="03D85759"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46,63</w:t>
                  </w:r>
                </w:p>
              </w:tc>
              <w:tc>
                <w:tcPr>
                  <w:tcW w:w="2868" w:type="dxa"/>
                  <w:tcBorders>
                    <w:top w:val="nil"/>
                    <w:left w:val="nil"/>
                    <w:bottom w:val="single" w:sz="8" w:space="0" w:color="000000"/>
                    <w:right w:val="single" w:sz="8" w:space="0" w:color="000000"/>
                  </w:tcBorders>
                  <w:shd w:val="clear" w:color="auto" w:fill="auto"/>
                  <w:noWrap/>
                  <w:vAlign w:val="center"/>
                  <w:hideMark/>
                </w:tcPr>
                <w:p w14:paraId="1D9BB465"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50,60</w:t>
                  </w:r>
                </w:p>
              </w:tc>
              <w:tc>
                <w:tcPr>
                  <w:tcW w:w="2552" w:type="dxa"/>
                  <w:tcBorders>
                    <w:top w:val="nil"/>
                    <w:left w:val="nil"/>
                    <w:bottom w:val="single" w:sz="8" w:space="0" w:color="000000"/>
                    <w:right w:val="single" w:sz="8" w:space="0" w:color="000000"/>
                  </w:tcBorders>
                  <w:shd w:val="clear" w:color="auto" w:fill="auto"/>
                  <w:noWrap/>
                  <w:vAlign w:val="center"/>
                  <w:hideMark/>
                </w:tcPr>
                <w:p w14:paraId="79644FF8"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3,97</w:t>
                  </w:r>
                </w:p>
              </w:tc>
              <w:tc>
                <w:tcPr>
                  <w:tcW w:w="1984" w:type="dxa"/>
                  <w:tcBorders>
                    <w:top w:val="nil"/>
                    <w:left w:val="nil"/>
                    <w:bottom w:val="single" w:sz="8" w:space="0" w:color="000000"/>
                    <w:right w:val="single" w:sz="8" w:space="0" w:color="000000"/>
                  </w:tcBorders>
                  <w:shd w:val="clear" w:color="auto" w:fill="auto"/>
                  <w:noWrap/>
                  <w:vAlign w:val="center"/>
                  <w:hideMark/>
                </w:tcPr>
                <w:p w14:paraId="185CCFA9"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9%</w:t>
                  </w:r>
                </w:p>
              </w:tc>
            </w:tr>
            <w:tr w:rsidR="00096D13" w:rsidRPr="00096D13" w14:paraId="71C898CA" w14:textId="77777777" w:rsidTr="00096D13">
              <w:trPr>
                <w:trHeight w:val="330"/>
              </w:trPr>
              <w:tc>
                <w:tcPr>
                  <w:tcW w:w="4160" w:type="dxa"/>
                  <w:tcBorders>
                    <w:top w:val="nil"/>
                    <w:left w:val="single" w:sz="8" w:space="0" w:color="000000"/>
                    <w:bottom w:val="single" w:sz="8" w:space="0" w:color="000000"/>
                    <w:right w:val="single" w:sz="8" w:space="0" w:color="000000"/>
                  </w:tcBorders>
                  <w:shd w:val="clear" w:color="auto" w:fill="auto"/>
                  <w:noWrap/>
                  <w:vAlign w:val="center"/>
                  <w:hideMark/>
                </w:tcPr>
                <w:p w14:paraId="37C70151" w14:textId="77777777" w:rsidR="00EE13B9" w:rsidRPr="00096D13" w:rsidRDefault="00EE13B9" w:rsidP="00EE13B9">
                  <w:pPr>
                    <w:spacing w:after="0" w:line="240" w:lineRule="auto"/>
                    <w:ind w:firstLineChars="100" w:firstLine="240"/>
                    <w:rPr>
                      <w:rFonts w:ascii="Cambria" w:eastAsia="Times New Roman" w:hAnsi="Cambria" w:cs="Calibri"/>
                      <w:color w:val="000000" w:themeColor="text1"/>
                      <w:sz w:val="24"/>
                      <w:szCs w:val="24"/>
                    </w:rPr>
                  </w:pPr>
                  <w:proofErr w:type="spellStart"/>
                  <w:r w:rsidRPr="00096D13">
                    <w:rPr>
                      <w:rFonts w:ascii="Cambria" w:eastAsia="Times New Roman" w:hAnsi="Cambria" w:cs="Calibri"/>
                      <w:color w:val="000000" w:themeColor="text1"/>
                      <w:sz w:val="24"/>
                      <w:szCs w:val="24"/>
                    </w:rPr>
                    <w:t>Теплоэнергия</w:t>
                  </w:r>
                  <w:proofErr w:type="spellEnd"/>
                </w:p>
              </w:tc>
              <w:tc>
                <w:tcPr>
                  <w:tcW w:w="1818" w:type="dxa"/>
                  <w:tcBorders>
                    <w:top w:val="nil"/>
                    <w:left w:val="nil"/>
                    <w:bottom w:val="single" w:sz="8" w:space="0" w:color="000000"/>
                    <w:right w:val="single" w:sz="8" w:space="0" w:color="000000"/>
                  </w:tcBorders>
                  <w:shd w:val="clear" w:color="auto" w:fill="auto"/>
                  <w:noWrap/>
                  <w:vAlign w:val="center"/>
                  <w:hideMark/>
                </w:tcPr>
                <w:p w14:paraId="688A5312"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7,48</w:t>
                  </w:r>
                </w:p>
              </w:tc>
              <w:tc>
                <w:tcPr>
                  <w:tcW w:w="2868" w:type="dxa"/>
                  <w:tcBorders>
                    <w:top w:val="nil"/>
                    <w:left w:val="nil"/>
                    <w:bottom w:val="single" w:sz="8" w:space="0" w:color="000000"/>
                    <w:right w:val="single" w:sz="8" w:space="0" w:color="000000"/>
                  </w:tcBorders>
                  <w:shd w:val="clear" w:color="auto" w:fill="auto"/>
                  <w:noWrap/>
                  <w:vAlign w:val="center"/>
                  <w:hideMark/>
                </w:tcPr>
                <w:p w14:paraId="1DA1C0CB"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7,74</w:t>
                  </w:r>
                </w:p>
              </w:tc>
              <w:tc>
                <w:tcPr>
                  <w:tcW w:w="2552" w:type="dxa"/>
                  <w:tcBorders>
                    <w:top w:val="nil"/>
                    <w:left w:val="nil"/>
                    <w:bottom w:val="single" w:sz="8" w:space="0" w:color="000000"/>
                    <w:right w:val="single" w:sz="8" w:space="0" w:color="000000"/>
                  </w:tcBorders>
                  <w:shd w:val="clear" w:color="auto" w:fill="auto"/>
                  <w:noWrap/>
                  <w:vAlign w:val="center"/>
                  <w:hideMark/>
                </w:tcPr>
                <w:p w14:paraId="616DEAC2"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0,26</w:t>
                  </w:r>
                </w:p>
              </w:tc>
              <w:tc>
                <w:tcPr>
                  <w:tcW w:w="1984" w:type="dxa"/>
                  <w:tcBorders>
                    <w:top w:val="nil"/>
                    <w:left w:val="nil"/>
                    <w:bottom w:val="single" w:sz="8" w:space="0" w:color="000000"/>
                    <w:right w:val="single" w:sz="8" w:space="0" w:color="000000"/>
                  </w:tcBorders>
                  <w:shd w:val="clear" w:color="auto" w:fill="auto"/>
                  <w:noWrap/>
                  <w:vAlign w:val="center"/>
                  <w:hideMark/>
                </w:tcPr>
                <w:p w14:paraId="50D40B76" w14:textId="77777777" w:rsidR="00EE13B9" w:rsidRPr="00096D13" w:rsidRDefault="00EE13B9" w:rsidP="00EE13B9">
                  <w:pPr>
                    <w:spacing w:after="0" w:line="240" w:lineRule="auto"/>
                    <w:jc w:val="center"/>
                    <w:rPr>
                      <w:rFonts w:asciiTheme="majorHAnsi" w:eastAsia="Times New Roman" w:hAnsiTheme="majorHAnsi" w:cs="Calibri"/>
                      <w:color w:val="000000" w:themeColor="text1"/>
                      <w:sz w:val="24"/>
                      <w:szCs w:val="24"/>
                    </w:rPr>
                  </w:pPr>
                  <w:r w:rsidRPr="00096D13">
                    <w:rPr>
                      <w:rFonts w:asciiTheme="majorHAnsi" w:eastAsia="Times New Roman" w:hAnsiTheme="majorHAnsi" w:cs="Calibri"/>
                      <w:color w:val="000000" w:themeColor="text1"/>
                      <w:sz w:val="24"/>
                      <w:szCs w:val="24"/>
                    </w:rPr>
                    <w:t>3%</w:t>
                  </w:r>
                </w:p>
              </w:tc>
            </w:tr>
          </w:tbl>
          <w:p w14:paraId="7F43B85D" w14:textId="77777777" w:rsidR="00EE13B9" w:rsidRPr="00096D13" w:rsidRDefault="00EE13B9" w:rsidP="00252768">
            <w:pPr>
              <w:spacing w:after="0" w:line="240" w:lineRule="auto"/>
              <w:rPr>
                <w:rFonts w:ascii="Cambria" w:eastAsia="Times New Roman" w:hAnsi="Cambria" w:cs="Calibri"/>
                <w:b/>
                <w:bCs/>
                <w:color w:val="000000" w:themeColor="text1"/>
                <w:sz w:val="24"/>
                <w:szCs w:val="24"/>
              </w:rPr>
            </w:pPr>
          </w:p>
        </w:tc>
      </w:tr>
    </w:tbl>
    <w:p w14:paraId="26C33D9C" w14:textId="77777777" w:rsidR="005E0FB9" w:rsidRDefault="005E0FB9" w:rsidP="00EE13B9">
      <w:pPr>
        <w:spacing w:after="0" w:line="240" w:lineRule="auto"/>
        <w:ind w:firstLine="708"/>
        <w:contextualSpacing/>
        <w:jc w:val="both"/>
        <w:rPr>
          <w:rFonts w:ascii="Cambria" w:hAnsi="Cambria"/>
          <w:color w:val="FF0000"/>
          <w:sz w:val="24"/>
          <w:szCs w:val="24"/>
        </w:rPr>
      </w:pPr>
    </w:p>
    <w:p w14:paraId="24C41A51" w14:textId="77777777" w:rsidR="00EE13B9" w:rsidRPr="00096D13" w:rsidRDefault="00EE13B9" w:rsidP="00EE13B9">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Выручка в 2018 году от продажи продукции составила – 5 869,9 млн. руб. Показатель 2017 г. – 6162,3 млн. руб.</w:t>
      </w:r>
    </w:p>
    <w:p w14:paraId="12325C03" w14:textId="77777777" w:rsidR="00EE13B9" w:rsidRPr="00096D13" w:rsidRDefault="00EE13B9" w:rsidP="00EE13B9">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szCs w:val="24"/>
        </w:rPr>
        <w:t>Реализация природного газа на 2% ниже, чем в 2017 г.</w:t>
      </w:r>
    </w:p>
    <w:p w14:paraId="3100969D" w14:textId="77777777" w:rsidR="00EE13B9" w:rsidRPr="00096D13" w:rsidRDefault="00EE13B9" w:rsidP="00EE13B9">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szCs w:val="24"/>
        </w:rPr>
        <w:t>Продажи ГКС выше факта 2017 г. на 47%, что  связано с увеличением спроса в отчетном периоде на этот вид топлива.</w:t>
      </w:r>
    </w:p>
    <w:p w14:paraId="7E9ECF5C" w14:textId="70872A8C" w:rsidR="00EE13B9" w:rsidRPr="00096D13" w:rsidRDefault="00E41952" w:rsidP="00EE13B9">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szCs w:val="24"/>
        </w:rPr>
        <w:t>Увеличение продаж бензиновой фракции на 348% при одновременном уменьшении реализации</w:t>
      </w:r>
      <w:r w:rsidR="00EE13B9" w:rsidRPr="00096D13">
        <w:rPr>
          <w:rFonts w:ascii="Cambria" w:hAnsi="Cambria"/>
          <w:color w:val="000000" w:themeColor="text1"/>
          <w:sz w:val="24"/>
          <w:szCs w:val="24"/>
        </w:rPr>
        <w:t xml:space="preserve"> моторных топлив на  85% по сравнению с 20</w:t>
      </w:r>
      <w:r w:rsidRPr="00096D13">
        <w:rPr>
          <w:rFonts w:ascii="Cambria" w:hAnsi="Cambria"/>
          <w:color w:val="000000" w:themeColor="text1"/>
          <w:sz w:val="24"/>
          <w:szCs w:val="24"/>
        </w:rPr>
        <w:t>17 г.</w:t>
      </w:r>
      <w:r w:rsidR="00EE13B9" w:rsidRPr="00096D13">
        <w:rPr>
          <w:rFonts w:ascii="Cambria" w:hAnsi="Cambria"/>
          <w:color w:val="000000" w:themeColor="text1"/>
          <w:sz w:val="24"/>
          <w:szCs w:val="24"/>
        </w:rPr>
        <w:t xml:space="preserve"> </w:t>
      </w:r>
      <w:r w:rsidRPr="00096D13">
        <w:rPr>
          <w:rFonts w:ascii="Cambria" w:hAnsi="Cambria"/>
          <w:color w:val="000000" w:themeColor="text1"/>
          <w:sz w:val="24"/>
          <w:szCs w:val="24"/>
        </w:rPr>
        <w:t>обусловлено</w:t>
      </w:r>
      <w:r w:rsidR="00EE13B9" w:rsidRPr="00096D13">
        <w:rPr>
          <w:rFonts w:ascii="Cambria" w:hAnsi="Cambria"/>
          <w:color w:val="000000" w:themeColor="text1"/>
          <w:sz w:val="24"/>
          <w:szCs w:val="24"/>
        </w:rPr>
        <w:t xml:space="preserve"> выделением сети АЗС в дочернее предприятие</w:t>
      </w:r>
    </w:p>
    <w:p w14:paraId="2D8603D2" w14:textId="77777777" w:rsidR="00EE13B9" w:rsidRPr="00096D13" w:rsidRDefault="00EE13B9" w:rsidP="00EE13B9">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szCs w:val="24"/>
        </w:rPr>
        <w:t>Продажи газомоторного топлива на 5% ниже факта 2017 г.</w:t>
      </w:r>
      <w:r w:rsidRPr="00096D13">
        <w:rPr>
          <w:color w:val="000000" w:themeColor="text1"/>
        </w:rPr>
        <w:t xml:space="preserve"> </w:t>
      </w:r>
    </w:p>
    <w:p w14:paraId="094D4B76" w14:textId="77777777" w:rsidR="00EE13B9" w:rsidRPr="00096D13" w:rsidRDefault="00EE13B9" w:rsidP="00EE13B9">
      <w:pPr>
        <w:spacing w:after="0" w:line="240" w:lineRule="auto"/>
        <w:ind w:firstLine="708"/>
        <w:contextualSpacing/>
        <w:jc w:val="both"/>
        <w:rPr>
          <w:rFonts w:ascii="Cambria" w:hAnsi="Cambria"/>
          <w:color w:val="000000" w:themeColor="text1"/>
          <w:sz w:val="24"/>
        </w:rPr>
      </w:pPr>
      <w:r w:rsidRPr="00096D13">
        <w:rPr>
          <w:rFonts w:ascii="Cambria" w:hAnsi="Cambria"/>
          <w:color w:val="000000" w:themeColor="text1"/>
          <w:sz w:val="24"/>
          <w:szCs w:val="24"/>
        </w:rPr>
        <w:t>Поступления от продажи электроэнергии выше фактического 2017 г., что связано с ценовым фактором.</w:t>
      </w:r>
    </w:p>
    <w:p w14:paraId="68F0CA2A" w14:textId="7711F2AB" w:rsidR="00036689" w:rsidRPr="00096D13" w:rsidRDefault="00EE13B9" w:rsidP="00BE4095">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 xml:space="preserve">Поступления от продажи </w:t>
      </w:r>
      <w:proofErr w:type="spellStart"/>
      <w:r w:rsidRPr="00096D13">
        <w:rPr>
          <w:rFonts w:ascii="Cambria" w:hAnsi="Cambria"/>
          <w:color w:val="000000" w:themeColor="text1"/>
          <w:sz w:val="24"/>
          <w:szCs w:val="24"/>
        </w:rPr>
        <w:t>теплоэне</w:t>
      </w:r>
      <w:r w:rsidR="00BE4095" w:rsidRPr="00096D13">
        <w:rPr>
          <w:rFonts w:ascii="Cambria" w:hAnsi="Cambria"/>
          <w:color w:val="000000" w:themeColor="text1"/>
          <w:sz w:val="24"/>
          <w:szCs w:val="24"/>
        </w:rPr>
        <w:t>ргии</w:t>
      </w:r>
      <w:proofErr w:type="spellEnd"/>
      <w:r w:rsidR="00BE4095" w:rsidRPr="00096D13">
        <w:rPr>
          <w:rFonts w:ascii="Cambria" w:hAnsi="Cambria"/>
          <w:color w:val="000000" w:themeColor="text1"/>
          <w:sz w:val="24"/>
          <w:szCs w:val="24"/>
        </w:rPr>
        <w:t xml:space="preserve"> выше на 3 %  факта 2017 г.</w:t>
      </w:r>
    </w:p>
    <w:p w14:paraId="78889F98" w14:textId="77777777" w:rsidR="00036689" w:rsidRPr="00FF5DF7" w:rsidRDefault="00036689" w:rsidP="00B92016">
      <w:pPr>
        <w:spacing w:after="0" w:line="240" w:lineRule="auto"/>
        <w:contextualSpacing/>
        <w:jc w:val="both"/>
        <w:rPr>
          <w:rFonts w:ascii="Cambria" w:hAnsi="Cambria"/>
          <w:sz w:val="24"/>
          <w:szCs w:val="24"/>
          <w:highlight w:val="yellow"/>
        </w:rPr>
      </w:pPr>
    </w:p>
    <w:p w14:paraId="2C5F9177" w14:textId="117CCC8E" w:rsidR="00036689" w:rsidRPr="00096D13" w:rsidRDefault="009D0A20" w:rsidP="00136444">
      <w:pPr>
        <w:pStyle w:val="a3"/>
        <w:spacing w:line="240" w:lineRule="auto"/>
        <w:ind w:left="0"/>
        <w:jc w:val="center"/>
        <w:rPr>
          <w:rFonts w:ascii="Cambria" w:hAnsi="Cambria"/>
          <w:b/>
          <w:color w:val="0070C0"/>
          <w:sz w:val="24"/>
          <w:szCs w:val="24"/>
        </w:rPr>
      </w:pPr>
      <w:r w:rsidRPr="00096D13">
        <w:rPr>
          <w:rFonts w:ascii="Cambria" w:hAnsi="Cambria"/>
          <w:b/>
          <w:color w:val="0070C0"/>
          <w:sz w:val="24"/>
          <w:szCs w:val="24"/>
        </w:rPr>
        <w:t>7</w:t>
      </w:r>
      <w:r w:rsidR="00036689" w:rsidRPr="00096D13">
        <w:rPr>
          <w:rFonts w:ascii="Cambria" w:hAnsi="Cambria"/>
          <w:b/>
          <w:color w:val="0070C0"/>
          <w:sz w:val="24"/>
          <w:szCs w:val="24"/>
        </w:rPr>
        <w:t>. ОСНОВНЫЕ ПОКАЗАТЕЛИ ДЕЯТЕЛЬНОСТИ ОБЩЕСТВА</w:t>
      </w:r>
    </w:p>
    <w:p w14:paraId="74DD26A5" w14:textId="77777777" w:rsidR="006836ED" w:rsidRPr="00FF5DF7" w:rsidRDefault="006836ED" w:rsidP="00036689">
      <w:pPr>
        <w:spacing w:after="0" w:line="240" w:lineRule="auto"/>
        <w:contextualSpacing/>
        <w:jc w:val="center"/>
        <w:rPr>
          <w:rFonts w:ascii="Cambria" w:eastAsia="Times New Roman" w:hAnsi="Cambria" w:cs="Calibri"/>
          <w:b/>
          <w:bCs/>
          <w:sz w:val="24"/>
          <w:szCs w:val="24"/>
          <w:highlight w:val="yellow"/>
        </w:rPr>
      </w:pPr>
    </w:p>
    <w:tbl>
      <w:tblPr>
        <w:tblW w:w="12056" w:type="dxa"/>
        <w:tblInd w:w="108" w:type="dxa"/>
        <w:tblLook w:val="04A0" w:firstRow="1" w:lastRow="0" w:firstColumn="1" w:lastColumn="0" w:noHBand="0" w:noVBand="1"/>
      </w:tblPr>
      <w:tblGrid>
        <w:gridCol w:w="1269"/>
        <w:gridCol w:w="4280"/>
        <w:gridCol w:w="1673"/>
        <w:gridCol w:w="1626"/>
        <w:gridCol w:w="1769"/>
        <w:gridCol w:w="1434"/>
        <w:gridCol w:w="1363"/>
      </w:tblGrid>
      <w:tr w:rsidR="008B1A87" w:rsidRPr="008B1A87" w14:paraId="0DC8125F" w14:textId="77777777" w:rsidTr="006F53C3">
        <w:trPr>
          <w:trHeight w:val="315"/>
        </w:trPr>
        <w:tc>
          <w:tcPr>
            <w:tcW w:w="12056" w:type="dxa"/>
            <w:gridSpan w:val="7"/>
            <w:tcBorders>
              <w:top w:val="nil"/>
              <w:left w:val="nil"/>
              <w:bottom w:val="nil"/>
              <w:right w:val="nil"/>
            </w:tcBorders>
            <w:shd w:val="clear" w:color="auto" w:fill="auto"/>
            <w:vAlign w:val="center"/>
            <w:hideMark/>
          </w:tcPr>
          <w:p w14:paraId="278B7B17" w14:textId="77777777" w:rsidR="008B1A87" w:rsidRPr="00096D13" w:rsidRDefault="008B1A87" w:rsidP="008B1A87">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Основные показатели выпуска и реализации продукции</w:t>
            </w:r>
          </w:p>
          <w:p w14:paraId="2CFDF2BB" w14:textId="77777777" w:rsidR="008B1A87" w:rsidRPr="00096D13" w:rsidRDefault="008B1A87" w:rsidP="008B1A87">
            <w:pPr>
              <w:spacing w:after="0" w:line="240" w:lineRule="auto"/>
              <w:jc w:val="center"/>
              <w:rPr>
                <w:rFonts w:ascii="Cambria" w:eastAsia="Times New Roman" w:hAnsi="Cambria" w:cs="Calibri"/>
                <w:b/>
                <w:bCs/>
                <w:color w:val="000000" w:themeColor="text1"/>
                <w:sz w:val="24"/>
                <w:szCs w:val="24"/>
              </w:rPr>
            </w:pPr>
          </w:p>
          <w:tbl>
            <w:tblPr>
              <w:tblW w:w="13178" w:type="dxa"/>
              <w:tblLook w:val="04A0" w:firstRow="1" w:lastRow="0" w:firstColumn="1" w:lastColumn="0" w:noHBand="0" w:noVBand="1"/>
            </w:tblPr>
            <w:tblGrid>
              <w:gridCol w:w="1181"/>
              <w:gridCol w:w="4661"/>
              <w:gridCol w:w="1561"/>
              <w:gridCol w:w="1516"/>
              <w:gridCol w:w="1650"/>
              <w:gridCol w:w="1337"/>
              <w:gridCol w:w="1272"/>
            </w:tblGrid>
            <w:tr w:rsidR="00096D13" w:rsidRPr="00096D13" w14:paraId="645EE232" w14:textId="77777777" w:rsidTr="00096D13">
              <w:trPr>
                <w:trHeight w:val="299"/>
              </w:trPr>
              <w:tc>
                <w:tcPr>
                  <w:tcW w:w="11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555AD74" w14:textId="77777777" w:rsidR="008B1A87" w:rsidRPr="00096D13" w:rsidRDefault="008B1A87" w:rsidP="008B1A87">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 п/п</w:t>
                  </w:r>
                </w:p>
              </w:tc>
              <w:tc>
                <w:tcPr>
                  <w:tcW w:w="46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2EBF37C" w14:textId="77777777" w:rsidR="008B1A87" w:rsidRPr="00096D13" w:rsidRDefault="008B1A87" w:rsidP="008B1A87">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Наименование</w:t>
                  </w:r>
                </w:p>
              </w:tc>
              <w:tc>
                <w:tcPr>
                  <w:tcW w:w="15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0E8CCAB" w14:textId="77777777" w:rsidR="008B1A87" w:rsidRPr="00096D13" w:rsidRDefault="008B1A87" w:rsidP="008B1A87">
                  <w:pPr>
                    <w:spacing w:after="0" w:line="240" w:lineRule="auto"/>
                    <w:jc w:val="center"/>
                    <w:rPr>
                      <w:rFonts w:ascii="Cambria" w:eastAsia="Times New Roman" w:hAnsi="Cambria" w:cs="Calibri"/>
                      <w:b/>
                      <w:bCs/>
                      <w:color w:val="000000" w:themeColor="text1"/>
                      <w:sz w:val="24"/>
                      <w:szCs w:val="24"/>
                    </w:rPr>
                  </w:pPr>
                  <w:proofErr w:type="spellStart"/>
                  <w:r w:rsidRPr="00096D13">
                    <w:rPr>
                      <w:rFonts w:ascii="Cambria" w:eastAsia="Times New Roman" w:hAnsi="Cambria" w:cs="Calibri"/>
                      <w:b/>
                      <w:bCs/>
                      <w:color w:val="000000" w:themeColor="text1"/>
                      <w:sz w:val="24"/>
                      <w:szCs w:val="24"/>
                    </w:rPr>
                    <w:t>Ед.изм</w:t>
                  </w:r>
                  <w:proofErr w:type="spellEnd"/>
                  <w:r w:rsidRPr="00096D13">
                    <w:rPr>
                      <w:rFonts w:ascii="Cambria" w:eastAsia="Times New Roman" w:hAnsi="Cambria" w:cs="Calibri"/>
                      <w:b/>
                      <w:bCs/>
                      <w:color w:val="000000" w:themeColor="text1"/>
                      <w:sz w:val="24"/>
                      <w:szCs w:val="24"/>
                    </w:rPr>
                    <w:t>.</w:t>
                  </w:r>
                </w:p>
              </w:tc>
              <w:tc>
                <w:tcPr>
                  <w:tcW w:w="151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E006FD2" w14:textId="77777777" w:rsidR="008B1A87" w:rsidRPr="00096D13" w:rsidRDefault="008B1A87" w:rsidP="008B1A87">
                  <w:pPr>
                    <w:spacing w:after="0" w:line="240" w:lineRule="auto"/>
                    <w:jc w:val="center"/>
                    <w:rPr>
                      <w:rFonts w:ascii="Calibri" w:eastAsia="Times New Roman" w:hAnsi="Calibri" w:cs="Calibri"/>
                      <w:b/>
                      <w:bCs/>
                      <w:color w:val="000000" w:themeColor="text1"/>
                      <w:sz w:val="24"/>
                      <w:szCs w:val="24"/>
                    </w:rPr>
                  </w:pPr>
                  <w:r w:rsidRPr="00096D13">
                    <w:rPr>
                      <w:rFonts w:ascii="Calibri" w:eastAsia="Times New Roman" w:hAnsi="Calibri" w:cs="Calibri"/>
                      <w:b/>
                      <w:bCs/>
                      <w:color w:val="000000" w:themeColor="text1"/>
                      <w:sz w:val="24"/>
                      <w:szCs w:val="24"/>
                    </w:rPr>
                    <w:t>2017</w:t>
                  </w:r>
                </w:p>
              </w:tc>
              <w:tc>
                <w:tcPr>
                  <w:tcW w:w="16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1CEB1DF" w14:textId="77777777" w:rsidR="008B1A87" w:rsidRPr="00096D13" w:rsidRDefault="008B1A87" w:rsidP="008B1A87">
                  <w:pPr>
                    <w:spacing w:after="0" w:line="240" w:lineRule="auto"/>
                    <w:jc w:val="center"/>
                    <w:rPr>
                      <w:rFonts w:ascii="Calibri" w:eastAsia="Times New Roman" w:hAnsi="Calibri" w:cs="Calibri"/>
                      <w:b/>
                      <w:bCs/>
                      <w:color w:val="000000" w:themeColor="text1"/>
                      <w:sz w:val="24"/>
                      <w:szCs w:val="24"/>
                    </w:rPr>
                  </w:pPr>
                  <w:r w:rsidRPr="00096D13">
                    <w:rPr>
                      <w:rFonts w:ascii="Calibri" w:eastAsia="Times New Roman" w:hAnsi="Calibri" w:cs="Calibri"/>
                      <w:b/>
                      <w:bCs/>
                      <w:color w:val="000000" w:themeColor="text1"/>
                      <w:sz w:val="24"/>
                      <w:szCs w:val="24"/>
                    </w:rPr>
                    <w:t>2018</w:t>
                  </w:r>
                </w:p>
              </w:tc>
              <w:tc>
                <w:tcPr>
                  <w:tcW w:w="2609" w:type="dxa"/>
                  <w:gridSpan w:val="2"/>
                  <w:tcBorders>
                    <w:top w:val="single" w:sz="8" w:space="0" w:color="auto"/>
                    <w:left w:val="nil"/>
                    <w:bottom w:val="single" w:sz="8" w:space="0" w:color="auto"/>
                    <w:right w:val="single" w:sz="8" w:space="0" w:color="000000"/>
                  </w:tcBorders>
                  <w:shd w:val="clear" w:color="auto" w:fill="auto"/>
                  <w:vAlign w:val="center"/>
                  <w:hideMark/>
                </w:tcPr>
                <w:p w14:paraId="718A5EAC" w14:textId="77777777" w:rsidR="008B1A87" w:rsidRPr="00096D13" w:rsidRDefault="008B1A87" w:rsidP="008B1A87">
                  <w:pPr>
                    <w:spacing w:after="0" w:line="240" w:lineRule="auto"/>
                    <w:jc w:val="center"/>
                    <w:rPr>
                      <w:rFonts w:ascii="Calibri" w:eastAsia="Times New Roman" w:hAnsi="Calibri" w:cs="Calibri"/>
                      <w:b/>
                      <w:bCs/>
                      <w:color w:val="000000" w:themeColor="text1"/>
                      <w:sz w:val="24"/>
                      <w:szCs w:val="24"/>
                    </w:rPr>
                  </w:pPr>
                  <w:r w:rsidRPr="00096D13">
                    <w:rPr>
                      <w:rFonts w:ascii="Calibri" w:eastAsia="Times New Roman" w:hAnsi="Calibri" w:cs="Calibri"/>
                      <w:b/>
                      <w:bCs/>
                      <w:color w:val="000000" w:themeColor="text1"/>
                      <w:sz w:val="24"/>
                      <w:szCs w:val="24"/>
                    </w:rPr>
                    <w:t>2018 / 2017</w:t>
                  </w:r>
                </w:p>
              </w:tc>
            </w:tr>
            <w:tr w:rsidR="00096D13" w:rsidRPr="00096D13" w14:paraId="7641AA2D" w14:textId="77777777" w:rsidTr="00096D13">
              <w:trPr>
                <w:trHeight w:val="299"/>
              </w:trPr>
              <w:tc>
                <w:tcPr>
                  <w:tcW w:w="1181" w:type="dxa"/>
                  <w:vMerge/>
                  <w:tcBorders>
                    <w:top w:val="single" w:sz="8" w:space="0" w:color="auto"/>
                    <w:left w:val="single" w:sz="8" w:space="0" w:color="auto"/>
                    <w:bottom w:val="single" w:sz="8" w:space="0" w:color="000000"/>
                    <w:right w:val="single" w:sz="8" w:space="0" w:color="auto"/>
                  </w:tcBorders>
                  <w:vAlign w:val="center"/>
                  <w:hideMark/>
                </w:tcPr>
                <w:p w14:paraId="271896B8" w14:textId="77777777" w:rsidR="008B1A87" w:rsidRPr="00096D13" w:rsidRDefault="008B1A87" w:rsidP="008B1A87">
                  <w:pPr>
                    <w:spacing w:after="0" w:line="240" w:lineRule="auto"/>
                    <w:rPr>
                      <w:rFonts w:ascii="Cambria" w:eastAsia="Times New Roman" w:hAnsi="Cambria" w:cs="Calibri"/>
                      <w:b/>
                      <w:bCs/>
                      <w:color w:val="000000" w:themeColor="text1"/>
                      <w:sz w:val="24"/>
                      <w:szCs w:val="24"/>
                    </w:rPr>
                  </w:pPr>
                </w:p>
              </w:tc>
              <w:tc>
                <w:tcPr>
                  <w:tcW w:w="4661" w:type="dxa"/>
                  <w:vMerge/>
                  <w:tcBorders>
                    <w:top w:val="single" w:sz="8" w:space="0" w:color="auto"/>
                    <w:left w:val="single" w:sz="8" w:space="0" w:color="auto"/>
                    <w:bottom w:val="single" w:sz="8" w:space="0" w:color="000000"/>
                    <w:right w:val="single" w:sz="8" w:space="0" w:color="auto"/>
                  </w:tcBorders>
                  <w:vAlign w:val="center"/>
                  <w:hideMark/>
                </w:tcPr>
                <w:p w14:paraId="755AE2AA" w14:textId="77777777" w:rsidR="008B1A87" w:rsidRPr="00096D13" w:rsidRDefault="008B1A87" w:rsidP="008B1A87">
                  <w:pPr>
                    <w:spacing w:after="0" w:line="240" w:lineRule="auto"/>
                    <w:rPr>
                      <w:rFonts w:ascii="Cambria" w:eastAsia="Times New Roman" w:hAnsi="Cambria" w:cs="Calibri"/>
                      <w:b/>
                      <w:bCs/>
                      <w:color w:val="000000" w:themeColor="text1"/>
                      <w:sz w:val="24"/>
                      <w:szCs w:val="24"/>
                    </w:rPr>
                  </w:pPr>
                </w:p>
              </w:tc>
              <w:tc>
                <w:tcPr>
                  <w:tcW w:w="1561" w:type="dxa"/>
                  <w:vMerge/>
                  <w:tcBorders>
                    <w:top w:val="single" w:sz="8" w:space="0" w:color="auto"/>
                    <w:left w:val="single" w:sz="8" w:space="0" w:color="auto"/>
                    <w:bottom w:val="single" w:sz="8" w:space="0" w:color="000000"/>
                    <w:right w:val="single" w:sz="8" w:space="0" w:color="auto"/>
                  </w:tcBorders>
                  <w:vAlign w:val="center"/>
                  <w:hideMark/>
                </w:tcPr>
                <w:p w14:paraId="3AB67B16" w14:textId="77777777" w:rsidR="008B1A87" w:rsidRPr="00096D13" w:rsidRDefault="008B1A87" w:rsidP="008B1A87">
                  <w:pPr>
                    <w:spacing w:after="0" w:line="240" w:lineRule="auto"/>
                    <w:rPr>
                      <w:rFonts w:ascii="Cambria" w:eastAsia="Times New Roman" w:hAnsi="Cambria" w:cs="Calibri"/>
                      <w:b/>
                      <w:bCs/>
                      <w:color w:val="000000" w:themeColor="text1"/>
                      <w:sz w:val="24"/>
                      <w:szCs w:val="24"/>
                    </w:rPr>
                  </w:pPr>
                </w:p>
              </w:tc>
              <w:tc>
                <w:tcPr>
                  <w:tcW w:w="1516" w:type="dxa"/>
                  <w:vMerge/>
                  <w:tcBorders>
                    <w:top w:val="single" w:sz="8" w:space="0" w:color="auto"/>
                    <w:left w:val="single" w:sz="8" w:space="0" w:color="auto"/>
                    <w:bottom w:val="single" w:sz="8" w:space="0" w:color="000000"/>
                    <w:right w:val="single" w:sz="8" w:space="0" w:color="auto"/>
                  </w:tcBorders>
                  <w:vAlign w:val="center"/>
                  <w:hideMark/>
                </w:tcPr>
                <w:p w14:paraId="059CC10E" w14:textId="77777777" w:rsidR="008B1A87" w:rsidRPr="00096D13" w:rsidRDefault="008B1A87" w:rsidP="008B1A87">
                  <w:pPr>
                    <w:spacing w:after="0" w:line="240" w:lineRule="auto"/>
                    <w:rPr>
                      <w:rFonts w:ascii="Calibri" w:eastAsia="Times New Roman" w:hAnsi="Calibri" w:cs="Calibri"/>
                      <w:b/>
                      <w:bCs/>
                      <w:color w:val="000000" w:themeColor="text1"/>
                      <w:sz w:val="24"/>
                      <w:szCs w:val="24"/>
                    </w:rPr>
                  </w:pPr>
                </w:p>
              </w:tc>
              <w:tc>
                <w:tcPr>
                  <w:tcW w:w="1650" w:type="dxa"/>
                  <w:vMerge/>
                  <w:tcBorders>
                    <w:top w:val="single" w:sz="8" w:space="0" w:color="auto"/>
                    <w:left w:val="single" w:sz="8" w:space="0" w:color="auto"/>
                    <w:bottom w:val="single" w:sz="8" w:space="0" w:color="000000"/>
                    <w:right w:val="single" w:sz="8" w:space="0" w:color="auto"/>
                  </w:tcBorders>
                  <w:vAlign w:val="center"/>
                  <w:hideMark/>
                </w:tcPr>
                <w:p w14:paraId="69A6E331" w14:textId="77777777" w:rsidR="008B1A87" w:rsidRPr="00096D13" w:rsidRDefault="008B1A87" w:rsidP="008B1A87">
                  <w:pPr>
                    <w:spacing w:after="0" w:line="240" w:lineRule="auto"/>
                    <w:rPr>
                      <w:rFonts w:ascii="Calibri" w:eastAsia="Times New Roman" w:hAnsi="Calibri" w:cs="Calibri"/>
                      <w:b/>
                      <w:bCs/>
                      <w:color w:val="000000" w:themeColor="text1"/>
                      <w:sz w:val="24"/>
                      <w:szCs w:val="24"/>
                    </w:rPr>
                  </w:pPr>
                </w:p>
              </w:tc>
              <w:tc>
                <w:tcPr>
                  <w:tcW w:w="1337" w:type="dxa"/>
                  <w:tcBorders>
                    <w:top w:val="nil"/>
                    <w:left w:val="nil"/>
                    <w:bottom w:val="single" w:sz="8" w:space="0" w:color="auto"/>
                    <w:right w:val="single" w:sz="8" w:space="0" w:color="auto"/>
                  </w:tcBorders>
                  <w:shd w:val="clear" w:color="auto" w:fill="auto"/>
                  <w:noWrap/>
                  <w:vAlign w:val="center"/>
                  <w:hideMark/>
                </w:tcPr>
                <w:p w14:paraId="4266B5FA" w14:textId="77777777" w:rsidR="008B1A87" w:rsidRPr="00096D13" w:rsidRDefault="008B1A87" w:rsidP="008B1A87">
                  <w:pPr>
                    <w:spacing w:after="0" w:line="240" w:lineRule="auto"/>
                    <w:jc w:val="center"/>
                    <w:rPr>
                      <w:rFonts w:ascii="Calibri" w:eastAsia="Times New Roman" w:hAnsi="Calibri" w:cs="Calibri"/>
                      <w:b/>
                      <w:bCs/>
                      <w:color w:val="000000" w:themeColor="text1"/>
                      <w:sz w:val="24"/>
                      <w:szCs w:val="24"/>
                    </w:rPr>
                  </w:pPr>
                  <w:r w:rsidRPr="00096D13">
                    <w:rPr>
                      <w:rFonts w:ascii="Calibri" w:eastAsia="Times New Roman" w:hAnsi="Calibri" w:cs="Calibri"/>
                      <w:b/>
                      <w:bCs/>
                      <w:color w:val="000000" w:themeColor="text1"/>
                      <w:sz w:val="24"/>
                      <w:szCs w:val="24"/>
                    </w:rPr>
                    <w:t>+ / -</w:t>
                  </w:r>
                </w:p>
              </w:tc>
              <w:tc>
                <w:tcPr>
                  <w:tcW w:w="1271" w:type="dxa"/>
                  <w:tcBorders>
                    <w:top w:val="nil"/>
                    <w:left w:val="nil"/>
                    <w:bottom w:val="single" w:sz="8" w:space="0" w:color="auto"/>
                    <w:right w:val="single" w:sz="8" w:space="0" w:color="auto"/>
                  </w:tcBorders>
                  <w:shd w:val="clear" w:color="auto" w:fill="auto"/>
                  <w:noWrap/>
                  <w:vAlign w:val="center"/>
                  <w:hideMark/>
                </w:tcPr>
                <w:p w14:paraId="7960163A" w14:textId="77777777" w:rsidR="008B1A87" w:rsidRPr="00096D13" w:rsidRDefault="008B1A87" w:rsidP="008B1A87">
                  <w:pPr>
                    <w:spacing w:after="0" w:line="240" w:lineRule="auto"/>
                    <w:jc w:val="center"/>
                    <w:rPr>
                      <w:rFonts w:ascii="Calibri" w:eastAsia="Times New Roman" w:hAnsi="Calibri" w:cs="Calibri"/>
                      <w:b/>
                      <w:bCs/>
                      <w:color w:val="000000" w:themeColor="text1"/>
                      <w:sz w:val="24"/>
                      <w:szCs w:val="24"/>
                    </w:rPr>
                  </w:pPr>
                  <w:r w:rsidRPr="00096D13">
                    <w:rPr>
                      <w:rFonts w:ascii="Calibri" w:eastAsia="Times New Roman" w:hAnsi="Calibri" w:cs="Calibri"/>
                      <w:b/>
                      <w:bCs/>
                      <w:color w:val="000000" w:themeColor="text1"/>
                      <w:sz w:val="24"/>
                      <w:szCs w:val="24"/>
                    </w:rPr>
                    <w:t>%</w:t>
                  </w:r>
                </w:p>
              </w:tc>
            </w:tr>
            <w:tr w:rsidR="00096D13" w:rsidRPr="00096D13" w14:paraId="700A7245" w14:textId="77777777" w:rsidTr="00096D13">
              <w:trPr>
                <w:trHeight w:val="299"/>
              </w:trPr>
              <w:tc>
                <w:tcPr>
                  <w:tcW w:w="1181" w:type="dxa"/>
                  <w:tcBorders>
                    <w:top w:val="nil"/>
                    <w:left w:val="single" w:sz="8" w:space="0" w:color="auto"/>
                    <w:bottom w:val="single" w:sz="8" w:space="0" w:color="auto"/>
                    <w:right w:val="single" w:sz="8" w:space="0" w:color="auto"/>
                  </w:tcBorders>
                  <w:shd w:val="clear" w:color="auto" w:fill="auto"/>
                  <w:vAlign w:val="center"/>
                  <w:hideMark/>
                </w:tcPr>
                <w:p w14:paraId="502A6AF8" w14:textId="77777777" w:rsidR="008B1A87" w:rsidRPr="00096D13" w:rsidRDefault="008B1A87" w:rsidP="008B1A87">
                  <w:pPr>
                    <w:spacing w:after="0" w:line="240" w:lineRule="auto"/>
                    <w:jc w:val="center"/>
                    <w:rPr>
                      <w:rFonts w:ascii="Cambria" w:eastAsia="Times New Roman" w:hAnsi="Cambria" w:cs="Calibri"/>
                      <w:bCs/>
                      <w:color w:val="000000" w:themeColor="text1"/>
                      <w:sz w:val="24"/>
                      <w:szCs w:val="24"/>
                    </w:rPr>
                  </w:pPr>
                  <w:r w:rsidRPr="00096D13">
                    <w:rPr>
                      <w:rFonts w:ascii="Cambria" w:eastAsia="Times New Roman" w:hAnsi="Cambria" w:cs="Calibri"/>
                      <w:bCs/>
                      <w:color w:val="000000" w:themeColor="text1"/>
                      <w:sz w:val="24"/>
                      <w:szCs w:val="24"/>
                    </w:rPr>
                    <w:t>1</w:t>
                  </w:r>
                </w:p>
              </w:tc>
              <w:tc>
                <w:tcPr>
                  <w:tcW w:w="4661" w:type="dxa"/>
                  <w:tcBorders>
                    <w:top w:val="nil"/>
                    <w:left w:val="nil"/>
                    <w:bottom w:val="single" w:sz="8" w:space="0" w:color="auto"/>
                    <w:right w:val="nil"/>
                  </w:tcBorders>
                  <w:shd w:val="clear" w:color="auto" w:fill="auto"/>
                  <w:vAlign w:val="center"/>
                  <w:hideMark/>
                </w:tcPr>
                <w:p w14:paraId="06569838" w14:textId="77777777" w:rsidR="008B1A87" w:rsidRPr="00096D13" w:rsidRDefault="008B1A87" w:rsidP="008B1A87">
                  <w:pPr>
                    <w:spacing w:after="0" w:line="240" w:lineRule="auto"/>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Добыча природного газа</w:t>
                  </w:r>
                </w:p>
              </w:tc>
              <w:tc>
                <w:tcPr>
                  <w:tcW w:w="1561" w:type="dxa"/>
                  <w:tcBorders>
                    <w:top w:val="nil"/>
                    <w:left w:val="single" w:sz="8" w:space="0" w:color="auto"/>
                    <w:bottom w:val="single" w:sz="8" w:space="0" w:color="auto"/>
                    <w:right w:val="single" w:sz="8" w:space="0" w:color="auto"/>
                  </w:tcBorders>
                  <w:shd w:val="clear" w:color="auto" w:fill="auto"/>
                  <w:vAlign w:val="center"/>
                  <w:hideMark/>
                </w:tcPr>
                <w:p w14:paraId="431A53F1"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Млн </w:t>
                  </w:r>
                  <w:proofErr w:type="spellStart"/>
                  <w:r w:rsidRPr="00096D13">
                    <w:rPr>
                      <w:rFonts w:ascii="Cambria" w:eastAsia="Times New Roman" w:hAnsi="Cambria" w:cs="Calibri"/>
                      <w:color w:val="000000" w:themeColor="text1"/>
                      <w:sz w:val="24"/>
                      <w:szCs w:val="24"/>
                    </w:rPr>
                    <w:t>куб.м</w:t>
                  </w:r>
                  <w:proofErr w:type="spellEnd"/>
                </w:p>
              </w:tc>
              <w:tc>
                <w:tcPr>
                  <w:tcW w:w="1516" w:type="dxa"/>
                  <w:tcBorders>
                    <w:top w:val="nil"/>
                    <w:left w:val="nil"/>
                    <w:bottom w:val="single" w:sz="8" w:space="0" w:color="auto"/>
                    <w:right w:val="single" w:sz="8" w:space="0" w:color="auto"/>
                  </w:tcBorders>
                  <w:shd w:val="clear" w:color="auto" w:fill="auto"/>
                  <w:vAlign w:val="center"/>
                  <w:hideMark/>
                </w:tcPr>
                <w:p w14:paraId="641315D9"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1 743,93</w:t>
                  </w:r>
                </w:p>
              </w:tc>
              <w:tc>
                <w:tcPr>
                  <w:tcW w:w="1650" w:type="dxa"/>
                  <w:tcBorders>
                    <w:top w:val="nil"/>
                    <w:left w:val="nil"/>
                    <w:bottom w:val="single" w:sz="8" w:space="0" w:color="auto"/>
                    <w:right w:val="single" w:sz="8" w:space="0" w:color="auto"/>
                  </w:tcBorders>
                  <w:shd w:val="clear" w:color="auto" w:fill="auto"/>
                  <w:vAlign w:val="center"/>
                  <w:hideMark/>
                </w:tcPr>
                <w:p w14:paraId="4B3A02BE"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1 666,70</w:t>
                  </w:r>
                </w:p>
              </w:tc>
              <w:tc>
                <w:tcPr>
                  <w:tcW w:w="1337" w:type="dxa"/>
                  <w:tcBorders>
                    <w:top w:val="nil"/>
                    <w:left w:val="nil"/>
                    <w:bottom w:val="single" w:sz="8" w:space="0" w:color="auto"/>
                    <w:right w:val="single" w:sz="8" w:space="0" w:color="auto"/>
                  </w:tcBorders>
                  <w:shd w:val="clear" w:color="auto" w:fill="auto"/>
                  <w:vAlign w:val="center"/>
                  <w:hideMark/>
                </w:tcPr>
                <w:p w14:paraId="0B8815DB"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-77,23</w:t>
                  </w:r>
                </w:p>
              </w:tc>
              <w:tc>
                <w:tcPr>
                  <w:tcW w:w="1271" w:type="dxa"/>
                  <w:tcBorders>
                    <w:top w:val="nil"/>
                    <w:left w:val="nil"/>
                    <w:bottom w:val="single" w:sz="8" w:space="0" w:color="auto"/>
                    <w:right w:val="single" w:sz="8" w:space="0" w:color="auto"/>
                  </w:tcBorders>
                  <w:shd w:val="clear" w:color="auto" w:fill="auto"/>
                  <w:vAlign w:val="center"/>
                  <w:hideMark/>
                </w:tcPr>
                <w:p w14:paraId="7EBB3C6F"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-4,43%</w:t>
                  </w:r>
                </w:p>
              </w:tc>
            </w:tr>
            <w:tr w:rsidR="00096D13" w:rsidRPr="00096D13" w14:paraId="00147E4D" w14:textId="77777777" w:rsidTr="00096D13">
              <w:trPr>
                <w:trHeight w:val="299"/>
              </w:trPr>
              <w:tc>
                <w:tcPr>
                  <w:tcW w:w="1181" w:type="dxa"/>
                  <w:tcBorders>
                    <w:top w:val="nil"/>
                    <w:left w:val="single" w:sz="8" w:space="0" w:color="auto"/>
                    <w:bottom w:val="single" w:sz="8" w:space="0" w:color="auto"/>
                    <w:right w:val="single" w:sz="8" w:space="0" w:color="auto"/>
                  </w:tcBorders>
                  <w:shd w:val="clear" w:color="auto" w:fill="auto"/>
                  <w:vAlign w:val="center"/>
                  <w:hideMark/>
                </w:tcPr>
                <w:p w14:paraId="5BCEBC52" w14:textId="77777777" w:rsidR="008B1A87" w:rsidRPr="00096D13" w:rsidRDefault="008B1A87" w:rsidP="008B1A87">
                  <w:pPr>
                    <w:spacing w:after="0" w:line="240" w:lineRule="auto"/>
                    <w:jc w:val="center"/>
                    <w:rPr>
                      <w:rFonts w:ascii="Cambria" w:eastAsia="Times New Roman" w:hAnsi="Cambria" w:cs="Calibri"/>
                      <w:bCs/>
                      <w:color w:val="000000" w:themeColor="text1"/>
                      <w:sz w:val="24"/>
                      <w:szCs w:val="24"/>
                    </w:rPr>
                  </w:pPr>
                  <w:r w:rsidRPr="00096D13">
                    <w:rPr>
                      <w:rFonts w:ascii="Cambria" w:eastAsia="Times New Roman" w:hAnsi="Cambria" w:cs="Calibri"/>
                      <w:bCs/>
                      <w:color w:val="000000" w:themeColor="text1"/>
                      <w:sz w:val="24"/>
                      <w:szCs w:val="24"/>
                    </w:rPr>
                    <w:t>2</w:t>
                  </w:r>
                </w:p>
              </w:tc>
              <w:tc>
                <w:tcPr>
                  <w:tcW w:w="4661" w:type="dxa"/>
                  <w:tcBorders>
                    <w:top w:val="nil"/>
                    <w:left w:val="nil"/>
                    <w:bottom w:val="single" w:sz="8" w:space="0" w:color="auto"/>
                    <w:right w:val="nil"/>
                  </w:tcBorders>
                  <w:shd w:val="clear" w:color="auto" w:fill="auto"/>
                  <w:vAlign w:val="center"/>
                  <w:hideMark/>
                </w:tcPr>
                <w:p w14:paraId="251B8E5A" w14:textId="77777777" w:rsidR="008B1A87" w:rsidRPr="00096D13" w:rsidRDefault="008B1A87" w:rsidP="008B1A87">
                  <w:pPr>
                    <w:spacing w:after="0" w:line="240" w:lineRule="auto"/>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Добыча газового конденсата</w:t>
                  </w:r>
                </w:p>
              </w:tc>
              <w:tc>
                <w:tcPr>
                  <w:tcW w:w="1561" w:type="dxa"/>
                  <w:tcBorders>
                    <w:top w:val="nil"/>
                    <w:left w:val="single" w:sz="8" w:space="0" w:color="auto"/>
                    <w:bottom w:val="single" w:sz="8" w:space="0" w:color="auto"/>
                    <w:right w:val="single" w:sz="8" w:space="0" w:color="auto"/>
                  </w:tcBorders>
                  <w:shd w:val="clear" w:color="auto" w:fill="auto"/>
                  <w:vAlign w:val="center"/>
                  <w:hideMark/>
                </w:tcPr>
                <w:p w14:paraId="2D30D023"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Тыс. </w:t>
                  </w:r>
                  <w:proofErr w:type="spellStart"/>
                  <w:r w:rsidRPr="00096D13">
                    <w:rPr>
                      <w:rFonts w:ascii="Cambria" w:eastAsia="Times New Roman" w:hAnsi="Cambria" w:cs="Calibri"/>
                      <w:color w:val="000000" w:themeColor="text1"/>
                      <w:sz w:val="24"/>
                      <w:szCs w:val="24"/>
                    </w:rPr>
                    <w:t>тн</w:t>
                  </w:r>
                  <w:proofErr w:type="spellEnd"/>
                </w:p>
              </w:tc>
              <w:tc>
                <w:tcPr>
                  <w:tcW w:w="1516" w:type="dxa"/>
                  <w:tcBorders>
                    <w:top w:val="nil"/>
                    <w:left w:val="nil"/>
                    <w:bottom w:val="single" w:sz="8" w:space="0" w:color="auto"/>
                    <w:right w:val="single" w:sz="8" w:space="0" w:color="auto"/>
                  </w:tcBorders>
                  <w:shd w:val="clear" w:color="auto" w:fill="auto"/>
                  <w:vAlign w:val="center"/>
                  <w:hideMark/>
                </w:tcPr>
                <w:p w14:paraId="44ADA675"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114,45</w:t>
                  </w:r>
                </w:p>
              </w:tc>
              <w:tc>
                <w:tcPr>
                  <w:tcW w:w="1650" w:type="dxa"/>
                  <w:tcBorders>
                    <w:top w:val="nil"/>
                    <w:left w:val="nil"/>
                    <w:bottom w:val="single" w:sz="8" w:space="0" w:color="auto"/>
                    <w:right w:val="single" w:sz="8" w:space="0" w:color="auto"/>
                  </w:tcBorders>
                  <w:shd w:val="clear" w:color="auto" w:fill="auto"/>
                  <w:vAlign w:val="center"/>
                  <w:hideMark/>
                </w:tcPr>
                <w:p w14:paraId="54D7A4E1"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118,25</w:t>
                  </w:r>
                </w:p>
              </w:tc>
              <w:tc>
                <w:tcPr>
                  <w:tcW w:w="1337" w:type="dxa"/>
                  <w:tcBorders>
                    <w:top w:val="nil"/>
                    <w:left w:val="nil"/>
                    <w:bottom w:val="single" w:sz="8" w:space="0" w:color="auto"/>
                    <w:right w:val="single" w:sz="8" w:space="0" w:color="auto"/>
                  </w:tcBorders>
                  <w:shd w:val="clear" w:color="auto" w:fill="auto"/>
                  <w:vAlign w:val="center"/>
                  <w:hideMark/>
                </w:tcPr>
                <w:p w14:paraId="6FDD256D"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3,80</w:t>
                  </w:r>
                </w:p>
              </w:tc>
              <w:tc>
                <w:tcPr>
                  <w:tcW w:w="1271" w:type="dxa"/>
                  <w:tcBorders>
                    <w:top w:val="nil"/>
                    <w:left w:val="nil"/>
                    <w:bottom w:val="single" w:sz="8" w:space="0" w:color="auto"/>
                    <w:right w:val="single" w:sz="8" w:space="0" w:color="auto"/>
                  </w:tcBorders>
                  <w:shd w:val="clear" w:color="auto" w:fill="auto"/>
                  <w:vAlign w:val="center"/>
                  <w:hideMark/>
                </w:tcPr>
                <w:p w14:paraId="11F1B0B3"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3,32%</w:t>
                  </w:r>
                </w:p>
              </w:tc>
            </w:tr>
            <w:tr w:rsidR="00096D13" w:rsidRPr="00096D13" w14:paraId="6F300F7F" w14:textId="77777777" w:rsidTr="00096D13">
              <w:trPr>
                <w:trHeight w:val="299"/>
              </w:trPr>
              <w:tc>
                <w:tcPr>
                  <w:tcW w:w="1181" w:type="dxa"/>
                  <w:tcBorders>
                    <w:top w:val="nil"/>
                    <w:left w:val="single" w:sz="8" w:space="0" w:color="auto"/>
                    <w:bottom w:val="single" w:sz="8" w:space="0" w:color="auto"/>
                    <w:right w:val="single" w:sz="8" w:space="0" w:color="auto"/>
                  </w:tcBorders>
                  <w:shd w:val="clear" w:color="auto" w:fill="auto"/>
                  <w:vAlign w:val="center"/>
                  <w:hideMark/>
                </w:tcPr>
                <w:p w14:paraId="2D3DF716" w14:textId="77777777" w:rsidR="008B1A87" w:rsidRPr="00096D13" w:rsidRDefault="008B1A87" w:rsidP="008B1A87">
                  <w:pPr>
                    <w:spacing w:after="0" w:line="240" w:lineRule="auto"/>
                    <w:jc w:val="center"/>
                    <w:rPr>
                      <w:rFonts w:ascii="Cambria" w:eastAsia="Times New Roman" w:hAnsi="Cambria" w:cs="Calibri"/>
                      <w:bCs/>
                      <w:color w:val="000000" w:themeColor="text1"/>
                      <w:sz w:val="24"/>
                      <w:szCs w:val="24"/>
                    </w:rPr>
                  </w:pPr>
                  <w:r w:rsidRPr="00096D13">
                    <w:rPr>
                      <w:rFonts w:ascii="Cambria" w:eastAsia="Times New Roman" w:hAnsi="Cambria" w:cs="Calibri"/>
                      <w:bCs/>
                      <w:color w:val="000000" w:themeColor="text1"/>
                      <w:sz w:val="24"/>
                      <w:szCs w:val="24"/>
                    </w:rPr>
                    <w:t>3</w:t>
                  </w:r>
                </w:p>
              </w:tc>
              <w:tc>
                <w:tcPr>
                  <w:tcW w:w="4661" w:type="dxa"/>
                  <w:tcBorders>
                    <w:top w:val="nil"/>
                    <w:left w:val="nil"/>
                    <w:bottom w:val="single" w:sz="8" w:space="0" w:color="auto"/>
                    <w:right w:val="nil"/>
                  </w:tcBorders>
                  <w:shd w:val="clear" w:color="auto" w:fill="auto"/>
                  <w:vAlign w:val="center"/>
                  <w:hideMark/>
                </w:tcPr>
                <w:p w14:paraId="3D3CD9CA" w14:textId="77777777" w:rsidR="008B1A87" w:rsidRPr="00096D13" w:rsidRDefault="008B1A87" w:rsidP="008B1A87">
                  <w:pPr>
                    <w:spacing w:after="0" w:line="240" w:lineRule="auto"/>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Производство бензиновой фракции</w:t>
                  </w:r>
                </w:p>
              </w:tc>
              <w:tc>
                <w:tcPr>
                  <w:tcW w:w="1561" w:type="dxa"/>
                  <w:tcBorders>
                    <w:top w:val="nil"/>
                    <w:left w:val="single" w:sz="8" w:space="0" w:color="auto"/>
                    <w:bottom w:val="single" w:sz="8" w:space="0" w:color="auto"/>
                    <w:right w:val="single" w:sz="8" w:space="0" w:color="auto"/>
                  </w:tcBorders>
                  <w:shd w:val="clear" w:color="auto" w:fill="auto"/>
                  <w:vAlign w:val="center"/>
                  <w:hideMark/>
                </w:tcPr>
                <w:p w14:paraId="627BF6D8"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Тыс. </w:t>
                  </w:r>
                  <w:proofErr w:type="spellStart"/>
                  <w:r w:rsidRPr="00096D13">
                    <w:rPr>
                      <w:rFonts w:ascii="Cambria" w:eastAsia="Times New Roman" w:hAnsi="Cambria" w:cs="Calibri"/>
                      <w:color w:val="000000" w:themeColor="text1"/>
                      <w:sz w:val="24"/>
                      <w:szCs w:val="24"/>
                    </w:rPr>
                    <w:t>тн</w:t>
                  </w:r>
                  <w:proofErr w:type="spellEnd"/>
                </w:p>
              </w:tc>
              <w:tc>
                <w:tcPr>
                  <w:tcW w:w="1516" w:type="dxa"/>
                  <w:tcBorders>
                    <w:top w:val="nil"/>
                    <w:left w:val="nil"/>
                    <w:bottom w:val="single" w:sz="8" w:space="0" w:color="auto"/>
                    <w:right w:val="single" w:sz="8" w:space="0" w:color="auto"/>
                  </w:tcBorders>
                  <w:shd w:val="clear" w:color="auto" w:fill="auto"/>
                  <w:vAlign w:val="center"/>
                  <w:hideMark/>
                </w:tcPr>
                <w:p w14:paraId="48B99BDA"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22,63</w:t>
                  </w:r>
                </w:p>
              </w:tc>
              <w:tc>
                <w:tcPr>
                  <w:tcW w:w="1650" w:type="dxa"/>
                  <w:tcBorders>
                    <w:top w:val="nil"/>
                    <w:left w:val="nil"/>
                    <w:bottom w:val="single" w:sz="8" w:space="0" w:color="auto"/>
                    <w:right w:val="single" w:sz="8" w:space="0" w:color="auto"/>
                  </w:tcBorders>
                  <w:shd w:val="clear" w:color="auto" w:fill="auto"/>
                  <w:vAlign w:val="center"/>
                  <w:hideMark/>
                </w:tcPr>
                <w:p w14:paraId="139CDCCE"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16,47</w:t>
                  </w:r>
                </w:p>
              </w:tc>
              <w:tc>
                <w:tcPr>
                  <w:tcW w:w="1337" w:type="dxa"/>
                  <w:tcBorders>
                    <w:top w:val="nil"/>
                    <w:left w:val="nil"/>
                    <w:bottom w:val="single" w:sz="8" w:space="0" w:color="auto"/>
                    <w:right w:val="single" w:sz="8" w:space="0" w:color="auto"/>
                  </w:tcBorders>
                  <w:shd w:val="clear" w:color="auto" w:fill="auto"/>
                  <w:vAlign w:val="center"/>
                  <w:hideMark/>
                </w:tcPr>
                <w:p w14:paraId="03CF7FD0"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-6,15</w:t>
                  </w:r>
                </w:p>
              </w:tc>
              <w:tc>
                <w:tcPr>
                  <w:tcW w:w="1271" w:type="dxa"/>
                  <w:tcBorders>
                    <w:top w:val="nil"/>
                    <w:left w:val="nil"/>
                    <w:bottom w:val="single" w:sz="8" w:space="0" w:color="auto"/>
                    <w:right w:val="single" w:sz="8" w:space="0" w:color="auto"/>
                  </w:tcBorders>
                  <w:shd w:val="clear" w:color="auto" w:fill="auto"/>
                  <w:vAlign w:val="center"/>
                  <w:hideMark/>
                </w:tcPr>
                <w:p w14:paraId="4A671226"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-27,19%</w:t>
                  </w:r>
                </w:p>
              </w:tc>
            </w:tr>
            <w:tr w:rsidR="00096D13" w:rsidRPr="00096D13" w14:paraId="2126FDC6" w14:textId="77777777" w:rsidTr="00096D13">
              <w:trPr>
                <w:trHeight w:val="299"/>
              </w:trPr>
              <w:tc>
                <w:tcPr>
                  <w:tcW w:w="1181" w:type="dxa"/>
                  <w:tcBorders>
                    <w:top w:val="nil"/>
                    <w:left w:val="single" w:sz="8" w:space="0" w:color="auto"/>
                    <w:bottom w:val="single" w:sz="8" w:space="0" w:color="auto"/>
                    <w:right w:val="single" w:sz="8" w:space="0" w:color="auto"/>
                  </w:tcBorders>
                  <w:shd w:val="clear" w:color="auto" w:fill="auto"/>
                  <w:vAlign w:val="center"/>
                  <w:hideMark/>
                </w:tcPr>
                <w:p w14:paraId="21CF7738" w14:textId="77777777" w:rsidR="008B1A87" w:rsidRPr="00096D13" w:rsidRDefault="008B1A87" w:rsidP="008B1A87">
                  <w:pPr>
                    <w:spacing w:after="0" w:line="240" w:lineRule="auto"/>
                    <w:jc w:val="center"/>
                    <w:rPr>
                      <w:rFonts w:ascii="Cambria" w:eastAsia="Times New Roman" w:hAnsi="Cambria" w:cs="Calibri"/>
                      <w:bCs/>
                      <w:color w:val="000000" w:themeColor="text1"/>
                      <w:sz w:val="24"/>
                      <w:szCs w:val="24"/>
                    </w:rPr>
                  </w:pPr>
                  <w:r w:rsidRPr="00096D13">
                    <w:rPr>
                      <w:rFonts w:ascii="Cambria" w:eastAsia="Times New Roman" w:hAnsi="Cambria" w:cs="Calibri"/>
                      <w:bCs/>
                      <w:color w:val="000000" w:themeColor="text1"/>
                      <w:sz w:val="24"/>
                      <w:szCs w:val="24"/>
                    </w:rPr>
                    <w:t>4</w:t>
                  </w:r>
                </w:p>
              </w:tc>
              <w:tc>
                <w:tcPr>
                  <w:tcW w:w="4661" w:type="dxa"/>
                  <w:tcBorders>
                    <w:top w:val="nil"/>
                    <w:left w:val="nil"/>
                    <w:bottom w:val="single" w:sz="8" w:space="0" w:color="auto"/>
                    <w:right w:val="nil"/>
                  </w:tcBorders>
                  <w:shd w:val="clear" w:color="auto" w:fill="auto"/>
                  <w:vAlign w:val="center"/>
                  <w:hideMark/>
                </w:tcPr>
                <w:p w14:paraId="2F1D7164" w14:textId="77777777" w:rsidR="008B1A87" w:rsidRPr="00096D13" w:rsidRDefault="008B1A87" w:rsidP="008B1A87">
                  <w:pPr>
                    <w:spacing w:after="0" w:line="240" w:lineRule="auto"/>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Реализация  природного газа</w:t>
                  </w:r>
                </w:p>
              </w:tc>
              <w:tc>
                <w:tcPr>
                  <w:tcW w:w="1561" w:type="dxa"/>
                  <w:tcBorders>
                    <w:top w:val="nil"/>
                    <w:left w:val="single" w:sz="8" w:space="0" w:color="auto"/>
                    <w:bottom w:val="single" w:sz="8" w:space="0" w:color="auto"/>
                    <w:right w:val="single" w:sz="8" w:space="0" w:color="auto"/>
                  </w:tcBorders>
                  <w:shd w:val="clear" w:color="auto" w:fill="auto"/>
                  <w:vAlign w:val="center"/>
                  <w:hideMark/>
                </w:tcPr>
                <w:p w14:paraId="1793DF33"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Млн </w:t>
                  </w:r>
                  <w:proofErr w:type="spellStart"/>
                  <w:r w:rsidRPr="00096D13">
                    <w:rPr>
                      <w:rFonts w:ascii="Cambria" w:eastAsia="Times New Roman" w:hAnsi="Cambria" w:cs="Calibri"/>
                      <w:color w:val="000000" w:themeColor="text1"/>
                      <w:sz w:val="24"/>
                      <w:szCs w:val="24"/>
                    </w:rPr>
                    <w:t>куб.м</w:t>
                  </w:r>
                  <w:proofErr w:type="spellEnd"/>
                </w:p>
              </w:tc>
              <w:tc>
                <w:tcPr>
                  <w:tcW w:w="1516" w:type="dxa"/>
                  <w:tcBorders>
                    <w:top w:val="nil"/>
                    <w:left w:val="nil"/>
                    <w:bottom w:val="single" w:sz="8" w:space="0" w:color="000000"/>
                    <w:right w:val="single" w:sz="8" w:space="0" w:color="000000"/>
                  </w:tcBorders>
                  <w:shd w:val="clear" w:color="auto" w:fill="auto"/>
                  <w:noWrap/>
                  <w:vAlign w:val="center"/>
                  <w:hideMark/>
                </w:tcPr>
                <w:p w14:paraId="1EE66126"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1 716,23</w:t>
                  </w:r>
                </w:p>
              </w:tc>
              <w:tc>
                <w:tcPr>
                  <w:tcW w:w="1650" w:type="dxa"/>
                  <w:tcBorders>
                    <w:top w:val="nil"/>
                    <w:left w:val="nil"/>
                    <w:bottom w:val="single" w:sz="8" w:space="0" w:color="000000"/>
                    <w:right w:val="single" w:sz="8" w:space="0" w:color="000000"/>
                  </w:tcBorders>
                  <w:shd w:val="clear" w:color="auto" w:fill="auto"/>
                  <w:noWrap/>
                  <w:vAlign w:val="center"/>
                  <w:hideMark/>
                </w:tcPr>
                <w:p w14:paraId="0729BC6F"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1 642,63</w:t>
                  </w:r>
                </w:p>
              </w:tc>
              <w:tc>
                <w:tcPr>
                  <w:tcW w:w="1337" w:type="dxa"/>
                  <w:tcBorders>
                    <w:top w:val="nil"/>
                    <w:left w:val="nil"/>
                    <w:bottom w:val="single" w:sz="8" w:space="0" w:color="auto"/>
                    <w:right w:val="single" w:sz="8" w:space="0" w:color="auto"/>
                  </w:tcBorders>
                  <w:shd w:val="clear" w:color="auto" w:fill="auto"/>
                  <w:vAlign w:val="center"/>
                  <w:hideMark/>
                </w:tcPr>
                <w:p w14:paraId="672EA8B1"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-73,60</w:t>
                  </w:r>
                </w:p>
              </w:tc>
              <w:tc>
                <w:tcPr>
                  <w:tcW w:w="1271" w:type="dxa"/>
                  <w:tcBorders>
                    <w:top w:val="nil"/>
                    <w:left w:val="nil"/>
                    <w:bottom w:val="single" w:sz="8" w:space="0" w:color="auto"/>
                    <w:right w:val="single" w:sz="8" w:space="0" w:color="auto"/>
                  </w:tcBorders>
                  <w:shd w:val="clear" w:color="auto" w:fill="auto"/>
                  <w:vAlign w:val="center"/>
                  <w:hideMark/>
                </w:tcPr>
                <w:p w14:paraId="040A7B40"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-4,29%</w:t>
                  </w:r>
                </w:p>
              </w:tc>
            </w:tr>
            <w:tr w:rsidR="00096D13" w:rsidRPr="00096D13" w14:paraId="6DEB7E64" w14:textId="77777777" w:rsidTr="00096D13">
              <w:trPr>
                <w:trHeight w:val="299"/>
              </w:trPr>
              <w:tc>
                <w:tcPr>
                  <w:tcW w:w="1181" w:type="dxa"/>
                  <w:tcBorders>
                    <w:top w:val="nil"/>
                    <w:left w:val="single" w:sz="8" w:space="0" w:color="auto"/>
                    <w:bottom w:val="single" w:sz="8" w:space="0" w:color="auto"/>
                    <w:right w:val="single" w:sz="8" w:space="0" w:color="auto"/>
                  </w:tcBorders>
                  <w:shd w:val="clear" w:color="auto" w:fill="auto"/>
                  <w:vAlign w:val="center"/>
                  <w:hideMark/>
                </w:tcPr>
                <w:p w14:paraId="6FE25F42" w14:textId="77777777" w:rsidR="008B1A87" w:rsidRPr="00096D13" w:rsidRDefault="008B1A87" w:rsidP="008B1A87">
                  <w:pPr>
                    <w:spacing w:after="0" w:line="240" w:lineRule="auto"/>
                    <w:jc w:val="center"/>
                    <w:rPr>
                      <w:rFonts w:ascii="Cambria" w:eastAsia="Times New Roman" w:hAnsi="Cambria" w:cs="Calibri"/>
                      <w:bCs/>
                      <w:color w:val="000000" w:themeColor="text1"/>
                      <w:sz w:val="24"/>
                      <w:szCs w:val="24"/>
                    </w:rPr>
                  </w:pPr>
                  <w:r w:rsidRPr="00096D13">
                    <w:rPr>
                      <w:rFonts w:ascii="Cambria" w:eastAsia="Times New Roman" w:hAnsi="Cambria" w:cs="Calibri"/>
                      <w:bCs/>
                      <w:color w:val="000000" w:themeColor="text1"/>
                      <w:sz w:val="24"/>
                      <w:szCs w:val="24"/>
                    </w:rPr>
                    <w:t>5</w:t>
                  </w:r>
                </w:p>
              </w:tc>
              <w:tc>
                <w:tcPr>
                  <w:tcW w:w="4661" w:type="dxa"/>
                  <w:tcBorders>
                    <w:top w:val="nil"/>
                    <w:left w:val="nil"/>
                    <w:bottom w:val="single" w:sz="8" w:space="0" w:color="auto"/>
                    <w:right w:val="nil"/>
                  </w:tcBorders>
                  <w:shd w:val="clear" w:color="auto" w:fill="auto"/>
                  <w:vAlign w:val="center"/>
                  <w:hideMark/>
                </w:tcPr>
                <w:p w14:paraId="5A6D4802" w14:textId="77777777" w:rsidR="008B1A87" w:rsidRPr="00096D13" w:rsidRDefault="008B1A87" w:rsidP="008B1A87">
                  <w:pPr>
                    <w:spacing w:after="0" w:line="240" w:lineRule="auto"/>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Реализация газового конденсата</w:t>
                  </w:r>
                </w:p>
              </w:tc>
              <w:tc>
                <w:tcPr>
                  <w:tcW w:w="1561" w:type="dxa"/>
                  <w:tcBorders>
                    <w:top w:val="nil"/>
                    <w:left w:val="single" w:sz="8" w:space="0" w:color="auto"/>
                    <w:bottom w:val="single" w:sz="8" w:space="0" w:color="auto"/>
                    <w:right w:val="single" w:sz="8" w:space="0" w:color="auto"/>
                  </w:tcBorders>
                  <w:shd w:val="clear" w:color="auto" w:fill="auto"/>
                  <w:vAlign w:val="center"/>
                  <w:hideMark/>
                </w:tcPr>
                <w:p w14:paraId="2D705742"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Тыс. </w:t>
                  </w:r>
                  <w:proofErr w:type="spellStart"/>
                  <w:r w:rsidRPr="00096D13">
                    <w:rPr>
                      <w:rFonts w:ascii="Cambria" w:eastAsia="Times New Roman" w:hAnsi="Cambria" w:cs="Calibri"/>
                      <w:color w:val="000000" w:themeColor="text1"/>
                      <w:sz w:val="24"/>
                      <w:szCs w:val="24"/>
                    </w:rPr>
                    <w:t>тн</w:t>
                  </w:r>
                  <w:proofErr w:type="spellEnd"/>
                </w:p>
              </w:tc>
              <w:tc>
                <w:tcPr>
                  <w:tcW w:w="1516" w:type="dxa"/>
                  <w:tcBorders>
                    <w:top w:val="nil"/>
                    <w:left w:val="nil"/>
                    <w:bottom w:val="single" w:sz="8" w:space="0" w:color="000000"/>
                    <w:right w:val="single" w:sz="8" w:space="0" w:color="000000"/>
                  </w:tcBorders>
                  <w:shd w:val="clear" w:color="auto" w:fill="auto"/>
                  <w:noWrap/>
                  <w:vAlign w:val="center"/>
                  <w:hideMark/>
                </w:tcPr>
                <w:p w14:paraId="49D05358"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60,57</w:t>
                  </w:r>
                </w:p>
              </w:tc>
              <w:tc>
                <w:tcPr>
                  <w:tcW w:w="1650" w:type="dxa"/>
                  <w:tcBorders>
                    <w:top w:val="nil"/>
                    <w:left w:val="nil"/>
                    <w:bottom w:val="single" w:sz="8" w:space="0" w:color="000000"/>
                    <w:right w:val="single" w:sz="8" w:space="0" w:color="000000"/>
                  </w:tcBorders>
                  <w:shd w:val="clear" w:color="auto" w:fill="auto"/>
                  <w:noWrap/>
                  <w:vAlign w:val="center"/>
                  <w:hideMark/>
                </w:tcPr>
                <w:p w14:paraId="581A450A"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77,09</w:t>
                  </w:r>
                </w:p>
              </w:tc>
              <w:tc>
                <w:tcPr>
                  <w:tcW w:w="1337" w:type="dxa"/>
                  <w:tcBorders>
                    <w:top w:val="nil"/>
                    <w:left w:val="nil"/>
                    <w:bottom w:val="single" w:sz="8" w:space="0" w:color="auto"/>
                    <w:right w:val="single" w:sz="8" w:space="0" w:color="auto"/>
                  </w:tcBorders>
                  <w:shd w:val="clear" w:color="auto" w:fill="auto"/>
                  <w:vAlign w:val="center"/>
                  <w:hideMark/>
                </w:tcPr>
                <w:p w14:paraId="02D763F5"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16,52</w:t>
                  </w:r>
                </w:p>
              </w:tc>
              <w:tc>
                <w:tcPr>
                  <w:tcW w:w="1271" w:type="dxa"/>
                  <w:tcBorders>
                    <w:top w:val="nil"/>
                    <w:left w:val="nil"/>
                    <w:bottom w:val="single" w:sz="8" w:space="0" w:color="auto"/>
                    <w:right w:val="single" w:sz="8" w:space="0" w:color="auto"/>
                  </w:tcBorders>
                  <w:shd w:val="clear" w:color="auto" w:fill="auto"/>
                  <w:vAlign w:val="center"/>
                  <w:hideMark/>
                </w:tcPr>
                <w:p w14:paraId="1C2260E2"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27,28%</w:t>
                  </w:r>
                </w:p>
              </w:tc>
            </w:tr>
            <w:tr w:rsidR="00096D13" w:rsidRPr="00096D13" w14:paraId="31A6343B" w14:textId="77777777" w:rsidTr="00096D13">
              <w:trPr>
                <w:trHeight w:val="299"/>
              </w:trPr>
              <w:tc>
                <w:tcPr>
                  <w:tcW w:w="1181" w:type="dxa"/>
                  <w:tcBorders>
                    <w:top w:val="nil"/>
                    <w:left w:val="single" w:sz="8" w:space="0" w:color="auto"/>
                    <w:bottom w:val="single" w:sz="8" w:space="0" w:color="auto"/>
                    <w:right w:val="single" w:sz="8" w:space="0" w:color="auto"/>
                  </w:tcBorders>
                  <w:shd w:val="clear" w:color="auto" w:fill="auto"/>
                  <w:vAlign w:val="center"/>
                  <w:hideMark/>
                </w:tcPr>
                <w:p w14:paraId="7E5CAD52" w14:textId="77777777" w:rsidR="008B1A87" w:rsidRPr="00096D13" w:rsidRDefault="008B1A87" w:rsidP="008B1A87">
                  <w:pPr>
                    <w:spacing w:after="0" w:line="240" w:lineRule="auto"/>
                    <w:jc w:val="center"/>
                    <w:rPr>
                      <w:rFonts w:ascii="Cambria" w:eastAsia="Times New Roman" w:hAnsi="Cambria" w:cs="Calibri"/>
                      <w:bCs/>
                      <w:color w:val="000000" w:themeColor="text1"/>
                      <w:sz w:val="24"/>
                      <w:szCs w:val="24"/>
                    </w:rPr>
                  </w:pPr>
                  <w:r w:rsidRPr="00096D13">
                    <w:rPr>
                      <w:rFonts w:ascii="Cambria" w:eastAsia="Times New Roman" w:hAnsi="Cambria" w:cs="Calibri"/>
                      <w:bCs/>
                      <w:color w:val="000000" w:themeColor="text1"/>
                      <w:sz w:val="24"/>
                      <w:szCs w:val="24"/>
                    </w:rPr>
                    <w:t>6</w:t>
                  </w:r>
                </w:p>
              </w:tc>
              <w:tc>
                <w:tcPr>
                  <w:tcW w:w="4661" w:type="dxa"/>
                  <w:tcBorders>
                    <w:top w:val="nil"/>
                    <w:left w:val="nil"/>
                    <w:bottom w:val="single" w:sz="8" w:space="0" w:color="auto"/>
                    <w:right w:val="nil"/>
                  </w:tcBorders>
                  <w:shd w:val="clear" w:color="auto" w:fill="auto"/>
                  <w:vAlign w:val="center"/>
                  <w:hideMark/>
                </w:tcPr>
                <w:p w14:paraId="447231AD" w14:textId="77777777" w:rsidR="008B1A87" w:rsidRPr="00096D13" w:rsidRDefault="008B1A87" w:rsidP="008B1A87">
                  <w:pPr>
                    <w:spacing w:after="0" w:line="240" w:lineRule="auto"/>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Реализация бензиновой фракции</w:t>
                  </w:r>
                </w:p>
              </w:tc>
              <w:tc>
                <w:tcPr>
                  <w:tcW w:w="1561" w:type="dxa"/>
                  <w:tcBorders>
                    <w:top w:val="nil"/>
                    <w:left w:val="single" w:sz="8" w:space="0" w:color="auto"/>
                    <w:bottom w:val="single" w:sz="8" w:space="0" w:color="auto"/>
                    <w:right w:val="single" w:sz="8" w:space="0" w:color="auto"/>
                  </w:tcBorders>
                  <w:shd w:val="clear" w:color="auto" w:fill="auto"/>
                  <w:vAlign w:val="center"/>
                  <w:hideMark/>
                </w:tcPr>
                <w:p w14:paraId="6BE8A2AC"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Тыс. </w:t>
                  </w:r>
                  <w:proofErr w:type="spellStart"/>
                  <w:r w:rsidRPr="00096D13">
                    <w:rPr>
                      <w:rFonts w:ascii="Cambria" w:eastAsia="Times New Roman" w:hAnsi="Cambria" w:cs="Calibri"/>
                      <w:color w:val="000000" w:themeColor="text1"/>
                      <w:sz w:val="24"/>
                      <w:szCs w:val="24"/>
                    </w:rPr>
                    <w:t>тн</w:t>
                  </w:r>
                  <w:proofErr w:type="spellEnd"/>
                </w:p>
              </w:tc>
              <w:tc>
                <w:tcPr>
                  <w:tcW w:w="1516" w:type="dxa"/>
                  <w:tcBorders>
                    <w:top w:val="nil"/>
                    <w:left w:val="nil"/>
                    <w:bottom w:val="single" w:sz="8" w:space="0" w:color="000000"/>
                    <w:right w:val="single" w:sz="8" w:space="0" w:color="000000"/>
                  </w:tcBorders>
                  <w:shd w:val="clear" w:color="auto" w:fill="auto"/>
                  <w:noWrap/>
                  <w:vAlign w:val="center"/>
                  <w:hideMark/>
                </w:tcPr>
                <w:p w14:paraId="56B57EBE"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7,25</w:t>
                  </w:r>
                </w:p>
              </w:tc>
              <w:tc>
                <w:tcPr>
                  <w:tcW w:w="1650" w:type="dxa"/>
                  <w:tcBorders>
                    <w:top w:val="nil"/>
                    <w:left w:val="nil"/>
                    <w:bottom w:val="single" w:sz="8" w:space="0" w:color="000000"/>
                    <w:right w:val="single" w:sz="8" w:space="0" w:color="000000"/>
                  </w:tcBorders>
                  <w:shd w:val="clear" w:color="auto" w:fill="auto"/>
                  <w:noWrap/>
                  <w:vAlign w:val="center"/>
                  <w:hideMark/>
                </w:tcPr>
                <w:p w14:paraId="0BCC2C33"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20,33</w:t>
                  </w:r>
                </w:p>
              </w:tc>
              <w:tc>
                <w:tcPr>
                  <w:tcW w:w="1337" w:type="dxa"/>
                  <w:tcBorders>
                    <w:top w:val="nil"/>
                    <w:left w:val="nil"/>
                    <w:bottom w:val="single" w:sz="8" w:space="0" w:color="auto"/>
                    <w:right w:val="single" w:sz="8" w:space="0" w:color="auto"/>
                  </w:tcBorders>
                  <w:shd w:val="clear" w:color="auto" w:fill="auto"/>
                  <w:vAlign w:val="center"/>
                  <w:hideMark/>
                </w:tcPr>
                <w:p w14:paraId="32C84698"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13,08</w:t>
                  </w:r>
                </w:p>
              </w:tc>
              <w:tc>
                <w:tcPr>
                  <w:tcW w:w="1271" w:type="dxa"/>
                  <w:tcBorders>
                    <w:top w:val="nil"/>
                    <w:left w:val="nil"/>
                    <w:bottom w:val="single" w:sz="8" w:space="0" w:color="auto"/>
                    <w:right w:val="single" w:sz="8" w:space="0" w:color="auto"/>
                  </w:tcBorders>
                  <w:shd w:val="clear" w:color="auto" w:fill="auto"/>
                  <w:vAlign w:val="center"/>
                  <w:hideMark/>
                </w:tcPr>
                <w:p w14:paraId="4848F32F"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180,45%</w:t>
                  </w:r>
                </w:p>
              </w:tc>
            </w:tr>
            <w:tr w:rsidR="00096D13" w:rsidRPr="00096D13" w14:paraId="073B7627" w14:textId="77777777" w:rsidTr="00096D13">
              <w:trPr>
                <w:trHeight w:val="585"/>
              </w:trPr>
              <w:tc>
                <w:tcPr>
                  <w:tcW w:w="1181" w:type="dxa"/>
                  <w:tcBorders>
                    <w:top w:val="nil"/>
                    <w:left w:val="single" w:sz="8" w:space="0" w:color="auto"/>
                    <w:bottom w:val="single" w:sz="8" w:space="0" w:color="auto"/>
                    <w:right w:val="single" w:sz="8" w:space="0" w:color="auto"/>
                  </w:tcBorders>
                  <w:shd w:val="clear" w:color="auto" w:fill="auto"/>
                  <w:vAlign w:val="center"/>
                  <w:hideMark/>
                </w:tcPr>
                <w:p w14:paraId="502E9353" w14:textId="77777777" w:rsidR="008B1A87" w:rsidRPr="00096D13" w:rsidRDefault="008B1A87" w:rsidP="008B1A87">
                  <w:pPr>
                    <w:spacing w:after="0" w:line="240" w:lineRule="auto"/>
                    <w:jc w:val="center"/>
                    <w:rPr>
                      <w:rFonts w:ascii="Cambria" w:eastAsia="Times New Roman" w:hAnsi="Cambria" w:cs="Calibri"/>
                      <w:bCs/>
                      <w:color w:val="000000" w:themeColor="text1"/>
                      <w:sz w:val="24"/>
                      <w:szCs w:val="24"/>
                    </w:rPr>
                  </w:pPr>
                  <w:r w:rsidRPr="00096D13">
                    <w:rPr>
                      <w:rFonts w:ascii="Cambria" w:eastAsia="Times New Roman" w:hAnsi="Cambria" w:cs="Calibri"/>
                      <w:bCs/>
                      <w:color w:val="000000" w:themeColor="text1"/>
                      <w:sz w:val="24"/>
                      <w:szCs w:val="24"/>
                    </w:rPr>
                    <w:t>7</w:t>
                  </w:r>
                </w:p>
              </w:tc>
              <w:tc>
                <w:tcPr>
                  <w:tcW w:w="4661" w:type="dxa"/>
                  <w:tcBorders>
                    <w:top w:val="nil"/>
                    <w:left w:val="nil"/>
                    <w:bottom w:val="single" w:sz="8" w:space="0" w:color="auto"/>
                    <w:right w:val="nil"/>
                  </w:tcBorders>
                  <w:shd w:val="clear" w:color="auto" w:fill="auto"/>
                  <w:vAlign w:val="center"/>
                  <w:hideMark/>
                </w:tcPr>
                <w:p w14:paraId="25D6B377" w14:textId="77777777" w:rsidR="008B1A87" w:rsidRPr="00096D13" w:rsidRDefault="008B1A87" w:rsidP="008B1A87">
                  <w:pPr>
                    <w:spacing w:after="0" w:line="240" w:lineRule="auto"/>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Реализация моторных топлив (бензинов и ДТ)</w:t>
                  </w:r>
                </w:p>
              </w:tc>
              <w:tc>
                <w:tcPr>
                  <w:tcW w:w="1561" w:type="dxa"/>
                  <w:tcBorders>
                    <w:top w:val="nil"/>
                    <w:left w:val="single" w:sz="8" w:space="0" w:color="auto"/>
                    <w:bottom w:val="single" w:sz="8" w:space="0" w:color="auto"/>
                    <w:right w:val="single" w:sz="8" w:space="0" w:color="auto"/>
                  </w:tcBorders>
                  <w:shd w:val="clear" w:color="auto" w:fill="auto"/>
                  <w:vAlign w:val="center"/>
                  <w:hideMark/>
                </w:tcPr>
                <w:p w14:paraId="38AFADAE"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Тыс. </w:t>
                  </w:r>
                  <w:proofErr w:type="spellStart"/>
                  <w:r w:rsidRPr="00096D13">
                    <w:rPr>
                      <w:rFonts w:ascii="Cambria" w:eastAsia="Times New Roman" w:hAnsi="Cambria" w:cs="Calibri"/>
                      <w:color w:val="000000" w:themeColor="text1"/>
                      <w:sz w:val="24"/>
                      <w:szCs w:val="24"/>
                    </w:rPr>
                    <w:t>тн</w:t>
                  </w:r>
                  <w:proofErr w:type="spellEnd"/>
                </w:p>
              </w:tc>
              <w:tc>
                <w:tcPr>
                  <w:tcW w:w="1516" w:type="dxa"/>
                  <w:tcBorders>
                    <w:top w:val="nil"/>
                    <w:left w:val="nil"/>
                    <w:bottom w:val="single" w:sz="8" w:space="0" w:color="000000"/>
                    <w:right w:val="single" w:sz="8" w:space="0" w:color="000000"/>
                  </w:tcBorders>
                  <w:shd w:val="clear" w:color="auto" w:fill="auto"/>
                  <w:noWrap/>
                  <w:vAlign w:val="center"/>
                  <w:hideMark/>
                </w:tcPr>
                <w:p w14:paraId="46A6B0B2"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25,01</w:t>
                  </w:r>
                </w:p>
              </w:tc>
              <w:tc>
                <w:tcPr>
                  <w:tcW w:w="1650" w:type="dxa"/>
                  <w:tcBorders>
                    <w:top w:val="nil"/>
                    <w:left w:val="nil"/>
                    <w:bottom w:val="single" w:sz="8" w:space="0" w:color="000000"/>
                    <w:right w:val="single" w:sz="8" w:space="0" w:color="000000"/>
                  </w:tcBorders>
                  <w:shd w:val="clear" w:color="auto" w:fill="auto"/>
                  <w:noWrap/>
                  <w:vAlign w:val="center"/>
                  <w:hideMark/>
                </w:tcPr>
                <w:p w14:paraId="03D57742"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4,55</w:t>
                  </w:r>
                </w:p>
              </w:tc>
              <w:tc>
                <w:tcPr>
                  <w:tcW w:w="1337" w:type="dxa"/>
                  <w:tcBorders>
                    <w:top w:val="nil"/>
                    <w:left w:val="nil"/>
                    <w:bottom w:val="single" w:sz="8" w:space="0" w:color="auto"/>
                    <w:right w:val="single" w:sz="8" w:space="0" w:color="auto"/>
                  </w:tcBorders>
                  <w:shd w:val="clear" w:color="auto" w:fill="auto"/>
                  <w:vAlign w:val="center"/>
                  <w:hideMark/>
                </w:tcPr>
                <w:p w14:paraId="2F4CC33E"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-20,46</w:t>
                  </w:r>
                </w:p>
              </w:tc>
              <w:tc>
                <w:tcPr>
                  <w:tcW w:w="1271" w:type="dxa"/>
                  <w:tcBorders>
                    <w:top w:val="nil"/>
                    <w:left w:val="nil"/>
                    <w:bottom w:val="single" w:sz="8" w:space="0" w:color="auto"/>
                    <w:right w:val="single" w:sz="8" w:space="0" w:color="auto"/>
                  </w:tcBorders>
                  <w:shd w:val="clear" w:color="auto" w:fill="auto"/>
                  <w:vAlign w:val="center"/>
                  <w:hideMark/>
                </w:tcPr>
                <w:p w14:paraId="2EEAF811"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-81,80%</w:t>
                  </w:r>
                </w:p>
              </w:tc>
            </w:tr>
            <w:tr w:rsidR="00096D13" w:rsidRPr="00096D13" w14:paraId="7A12242A" w14:textId="77777777" w:rsidTr="00096D13">
              <w:trPr>
                <w:trHeight w:val="299"/>
              </w:trPr>
              <w:tc>
                <w:tcPr>
                  <w:tcW w:w="1181" w:type="dxa"/>
                  <w:tcBorders>
                    <w:top w:val="nil"/>
                    <w:left w:val="single" w:sz="8" w:space="0" w:color="auto"/>
                    <w:bottom w:val="single" w:sz="8" w:space="0" w:color="auto"/>
                    <w:right w:val="single" w:sz="8" w:space="0" w:color="auto"/>
                  </w:tcBorders>
                  <w:shd w:val="clear" w:color="auto" w:fill="auto"/>
                  <w:vAlign w:val="center"/>
                  <w:hideMark/>
                </w:tcPr>
                <w:p w14:paraId="0F305EB5" w14:textId="77777777" w:rsidR="008B1A87" w:rsidRPr="00096D13" w:rsidRDefault="008B1A87" w:rsidP="008B1A87">
                  <w:pPr>
                    <w:spacing w:after="0" w:line="240" w:lineRule="auto"/>
                    <w:jc w:val="center"/>
                    <w:rPr>
                      <w:rFonts w:ascii="Cambria" w:eastAsia="Times New Roman" w:hAnsi="Cambria" w:cs="Calibri"/>
                      <w:bCs/>
                      <w:color w:val="000000" w:themeColor="text1"/>
                      <w:sz w:val="24"/>
                      <w:szCs w:val="24"/>
                    </w:rPr>
                  </w:pPr>
                  <w:r w:rsidRPr="00096D13">
                    <w:rPr>
                      <w:rFonts w:ascii="Cambria" w:eastAsia="Times New Roman" w:hAnsi="Cambria" w:cs="Calibri"/>
                      <w:bCs/>
                      <w:color w:val="000000" w:themeColor="text1"/>
                      <w:sz w:val="24"/>
                      <w:szCs w:val="24"/>
                    </w:rPr>
                    <w:t>8</w:t>
                  </w:r>
                </w:p>
              </w:tc>
              <w:tc>
                <w:tcPr>
                  <w:tcW w:w="4661" w:type="dxa"/>
                  <w:tcBorders>
                    <w:top w:val="nil"/>
                    <w:left w:val="nil"/>
                    <w:bottom w:val="single" w:sz="8" w:space="0" w:color="000000"/>
                    <w:right w:val="single" w:sz="8" w:space="0" w:color="000000"/>
                  </w:tcBorders>
                  <w:shd w:val="clear" w:color="auto" w:fill="auto"/>
                  <w:noWrap/>
                  <w:vAlign w:val="center"/>
                  <w:hideMark/>
                </w:tcPr>
                <w:p w14:paraId="4DAE037F" w14:textId="77777777" w:rsidR="008B1A87" w:rsidRPr="00096D13" w:rsidRDefault="008B1A87" w:rsidP="008B1A87">
                  <w:pPr>
                    <w:spacing w:after="0" w:line="240" w:lineRule="auto"/>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Газомоторное топливо</w:t>
                  </w:r>
                </w:p>
              </w:tc>
              <w:tc>
                <w:tcPr>
                  <w:tcW w:w="1561" w:type="dxa"/>
                  <w:tcBorders>
                    <w:top w:val="nil"/>
                    <w:left w:val="nil"/>
                    <w:bottom w:val="single" w:sz="8" w:space="0" w:color="auto"/>
                    <w:right w:val="single" w:sz="8" w:space="0" w:color="auto"/>
                  </w:tcBorders>
                  <w:shd w:val="clear" w:color="auto" w:fill="auto"/>
                  <w:vAlign w:val="center"/>
                  <w:hideMark/>
                </w:tcPr>
                <w:p w14:paraId="27C8EC64"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Тыс. </w:t>
                  </w:r>
                  <w:proofErr w:type="spellStart"/>
                  <w:r w:rsidRPr="00096D13">
                    <w:rPr>
                      <w:rFonts w:ascii="Cambria" w:eastAsia="Times New Roman" w:hAnsi="Cambria" w:cs="Calibri"/>
                      <w:color w:val="000000" w:themeColor="text1"/>
                      <w:sz w:val="24"/>
                      <w:szCs w:val="24"/>
                    </w:rPr>
                    <w:t>тн</w:t>
                  </w:r>
                  <w:proofErr w:type="spellEnd"/>
                </w:p>
              </w:tc>
              <w:tc>
                <w:tcPr>
                  <w:tcW w:w="1516" w:type="dxa"/>
                  <w:tcBorders>
                    <w:top w:val="nil"/>
                    <w:left w:val="nil"/>
                    <w:bottom w:val="single" w:sz="8" w:space="0" w:color="auto"/>
                    <w:right w:val="single" w:sz="8" w:space="0" w:color="auto"/>
                  </w:tcBorders>
                  <w:shd w:val="clear" w:color="auto" w:fill="auto"/>
                  <w:vAlign w:val="center"/>
                  <w:hideMark/>
                </w:tcPr>
                <w:p w14:paraId="62217638"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18,92</w:t>
                  </w:r>
                </w:p>
              </w:tc>
              <w:tc>
                <w:tcPr>
                  <w:tcW w:w="1650" w:type="dxa"/>
                  <w:tcBorders>
                    <w:top w:val="nil"/>
                    <w:left w:val="nil"/>
                    <w:bottom w:val="single" w:sz="8" w:space="0" w:color="auto"/>
                    <w:right w:val="single" w:sz="8" w:space="0" w:color="auto"/>
                  </w:tcBorders>
                  <w:shd w:val="clear" w:color="auto" w:fill="auto"/>
                  <w:vAlign w:val="center"/>
                  <w:hideMark/>
                </w:tcPr>
                <w:p w14:paraId="38C11D88"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19,30</w:t>
                  </w:r>
                </w:p>
              </w:tc>
              <w:tc>
                <w:tcPr>
                  <w:tcW w:w="1337" w:type="dxa"/>
                  <w:tcBorders>
                    <w:top w:val="nil"/>
                    <w:left w:val="nil"/>
                    <w:bottom w:val="single" w:sz="8" w:space="0" w:color="auto"/>
                    <w:right w:val="single" w:sz="8" w:space="0" w:color="auto"/>
                  </w:tcBorders>
                  <w:shd w:val="clear" w:color="auto" w:fill="auto"/>
                  <w:vAlign w:val="center"/>
                  <w:hideMark/>
                </w:tcPr>
                <w:p w14:paraId="6396C66B"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0,38</w:t>
                  </w:r>
                </w:p>
              </w:tc>
              <w:tc>
                <w:tcPr>
                  <w:tcW w:w="1271" w:type="dxa"/>
                  <w:tcBorders>
                    <w:top w:val="nil"/>
                    <w:left w:val="nil"/>
                    <w:bottom w:val="single" w:sz="8" w:space="0" w:color="auto"/>
                    <w:right w:val="single" w:sz="8" w:space="0" w:color="auto"/>
                  </w:tcBorders>
                  <w:shd w:val="clear" w:color="auto" w:fill="auto"/>
                  <w:vAlign w:val="center"/>
                  <w:hideMark/>
                </w:tcPr>
                <w:p w14:paraId="2A46D2CF"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в 38 раз</w:t>
                  </w:r>
                </w:p>
              </w:tc>
            </w:tr>
            <w:tr w:rsidR="00096D13" w:rsidRPr="00096D13" w14:paraId="4C0F6B02" w14:textId="77777777" w:rsidTr="00096D13">
              <w:trPr>
                <w:trHeight w:val="299"/>
              </w:trPr>
              <w:tc>
                <w:tcPr>
                  <w:tcW w:w="1181" w:type="dxa"/>
                  <w:tcBorders>
                    <w:top w:val="nil"/>
                    <w:left w:val="single" w:sz="8" w:space="0" w:color="auto"/>
                    <w:bottom w:val="single" w:sz="8" w:space="0" w:color="auto"/>
                    <w:right w:val="single" w:sz="8" w:space="0" w:color="auto"/>
                  </w:tcBorders>
                  <w:shd w:val="clear" w:color="auto" w:fill="auto"/>
                  <w:vAlign w:val="center"/>
                  <w:hideMark/>
                </w:tcPr>
                <w:p w14:paraId="25025EB6" w14:textId="77777777" w:rsidR="008B1A87" w:rsidRPr="00096D13" w:rsidRDefault="008B1A87" w:rsidP="008B1A87">
                  <w:pPr>
                    <w:spacing w:after="0" w:line="240" w:lineRule="auto"/>
                    <w:jc w:val="center"/>
                    <w:rPr>
                      <w:rFonts w:ascii="Cambria" w:eastAsia="Times New Roman" w:hAnsi="Cambria" w:cs="Calibri"/>
                      <w:bCs/>
                      <w:color w:val="000000" w:themeColor="text1"/>
                      <w:sz w:val="24"/>
                      <w:szCs w:val="24"/>
                    </w:rPr>
                  </w:pPr>
                  <w:r w:rsidRPr="00096D13">
                    <w:rPr>
                      <w:rFonts w:ascii="Cambria" w:eastAsia="Times New Roman" w:hAnsi="Cambria" w:cs="Calibri"/>
                      <w:bCs/>
                      <w:color w:val="000000" w:themeColor="text1"/>
                      <w:sz w:val="24"/>
                      <w:szCs w:val="24"/>
                    </w:rPr>
                    <w:t>9</w:t>
                  </w:r>
                </w:p>
              </w:tc>
              <w:tc>
                <w:tcPr>
                  <w:tcW w:w="4661" w:type="dxa"/>
                  <w:tcBorders>
                    <w:top w:val="nil"/>
                    <w:left w:val="nil"/>
                    <w:bottom w:val="single" w:sz="8" w:space="0" w:color="auto"/>
                    <w:right w:val="nil"/>
                  </w:tcBorders>
                  <w:shd w:val="clear" w:color="auto" w:fill="auto"/>
                  <w:vAlign w:val="center"/>
                  <w:hideMark/>
                </w:tcPr>
                <w:p w14:paraId="66F844E8" w14:textId="77777777" w:rsidR="008B1A87" w:rsidRPr="00096D13" w:rsidRDefault="008B1A87" w:rsidP="008B1A87">
                  <w:pPr>
                    <w:spacing w:after="0" w:line="240" w:lineRule="auto"/>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Реализация электроэнергии</w:t>
                  </w:r>
                </w:p>
              </w:tc>
              <w:tc>
                <w:tcPr>
                  <w:tcW w:w="1561" w:type="dxa"/>
                  <w:tcBorders>
                    <w:top w:val="nil"/>
                    <w:left w:val="single" w:sz="8" w:space="0" w:color="auto"/>
                    <w:bottom w:val="single" w:sz="8" w:space="0" w:color="auto"/>
                    <w:right w:val="single" w:sz="8" w:space="0" w:color="auto"/>
                  </w:tcBorders>
                  <w:shd w:val="clear" w:color="auto" w:fill="auto"/>
                  <w:vAlign w:val="center"/>
                  <w:hideMark/>
                </w:tcPr>
                <w:p w14:paraId="5D785B7C"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Тыс. кВт*ч</w:t>
                  </w:r>
                </w:p>
              </w:tc>
              <w:tc>
                <w:tcPr>
                  <w:tcW w:w="1516" w:type="dxa"/>
                  <w:tcBorders>
                    <w:top w:val="nil"/>
                    <w:left w:val="nil"/>
                    <w:bottom w:val="single" w:sz="8" w:space="0" w:color="auto"/>
                    <w:right w:val="single" w:sz="8" w:space="0" w:color="auto"/>
                  </w:tcBorders>
                  <w:shd w:val="clear" w:color="auto" w:fill="auto"/>
                  <w:vAlign w:val="center"/>
                  <w:hideMark/>
                </w:tcPr>
                <w:p w14:paraId="6D5A90C4"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7,03</w:t>
                  </w:r>
                </w:p>
              </w:tc>
              <w:tc>
                <w:tcPr>
                  <w:tcW w:w="1650" w:type="dxa"/>
                  <w:tcBorders>
                    <w:top w:val="nil"/>
                    <w:left w:val="nil"/>
                    <w:bottom w:val="single" w:sz="8" w:space="0" w:color="auto"/>
                    <w:right w:val="single" w:sz="8" w:space="0" w:color="auto"/>
                  </w:tcBorders>
                  <w:shd w:val="clear" w:color="auto" w:fill="auto"/>
                  <w:vAlign w:val="center"/>
                  <w:hideMark/>
                </w:tcPr>
                <w:p w14:paraId="46709E8C"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6,99</w:t>
                  </w:r>
                </w:p>
              </w:tc>
              <w:tc>
                <w:tcPr>
                  <w:tcW w:w="1337" w:type="dxa"/>
                  <w:tcBorders>
                    <w:top w:val="nil"/>
                    <w:left w:val="nil"/>
                    <w:bottom w:val="single" w:sz="8" w:space="0" w:color="auto"/>
                    <w:right w:val="single" w:sz="8" w:space="0" w:color="auto"/>
                  </w:tcBorders>
                  <w:shd w:val="clear" w:color="auto" w:fill="auto"/>
                  <w:vAlign w:val="center"/>
                  <w:hideMark/>
                </w:tcPr>
                <w:p w14:paraId="697F378D"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-0,03</w:t>
                  </w:r>
                </w:p>
              </w:tc>
              <w:tc>
                <w:tcPr>
                  <w:tcW w:w="1271" w:type="dxa"/>
                  <w:tcBorders>
                    <w:top w:val="nil"/>
                    <w:left w:val="nil"/>
                    <w:bottom w:val="single" w:sz="8" w:space="0" w:color="auto"/>
                    <w:right w:val="single" w:sz="8" w:space="0" w:color="auto"/>
                  </w:tcBorders>
                  <w:shd w:val="clear" w:color="auto" w:fill="auto"/>
                  <w:vAlign w:val="center"/>
                  <w:hideMark/>
                </w:tcPr>
                <w:p w14:paraId="5082FC21"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-0,48%</w:t>
                  </w:r>
                </w:p>
              </w:tc>
            </w:tr>
            <w:tr w:rsidR="00096D13" w:rsidRPr="00096D13" w14:paraId="4AB1FD33" w14:textId="77777777" w:rsidTr="00096D13">
              <w:trPr>
                <w:trHeight w:val="299"/>
              </w:trPr>
              <w:tc>
                <w:tcPr>
                  <w:tcW w:w="1181" w:type="dxa"/>
                  <w:tcBorders>
                    <w:top w:val="nil"/>
                    <w:left w:val="single" w:sz="8" w:space="0" w:color="auto"/>
                    <w:bottom w:val="single" w:sz="8" w:space="0" w:color="auto"/>
                    <w:right w:val="single" w:sz="8" w:space="0" w:color="auto"/>
                  </w:tcBorders>
                  <w:shd w:val="clear" w:color="auto" w:fill="auto"/>
                  <w:vAlign w:val="center"/>
                  <w:hideMark/>
                </w:tcPr>
                <w:p w14:paraId="06891095" w14:textId="77777777" w:rsidR="008B1A87" w:rsidRPr="00096D13" w:rsidRDefault="008B1A87" w:rsidP="008B1A87">
                  <w:pPr>
                    <w:spacing w:after="0" w:line="240" w:lineRule="auto"/>
                    <w:jc w:val="center"/>
                    <w:rPr>
                      <w:rFonts w:ascii="Cambria" w:eastAsia="Times New Roman" w:hAnsi="Cambria" w:cs="Calibri"/>
                      <w:bCs/>
                      <w:color w:val="000000" w:themeColor="text1"/>
                      <w:sz w:val="24"/>
                      <w:szCs w:val="24"/>
                    </w:rPr>
                  </w:pPr>
                  <w:r w:rsidRPr="00096D13">
                    <w:rPr>
                      <w:rFonts w:ascii="Cambria" w:eastAsia="Times New Roman" w:hAnsi="Cambria" w:cs="Calibri"/>
                      <w:bCs/>
                      <w:color w:val="000000" w:themeColor="text1"/>
                      <w:sz w:val="24"/>
                      <w:szCs w:val="24"/>
                    </w:rPr>
                    <w:t>10</w:t>
                  </w:r>
                </w:p>
              </w:tc>
              <w:tc>
                <w:tcPr>
                  <w:tcW w:w="4661" w:type="dxa"/>
                  <w:tcBorders>
                    <w:top w:val="nil"/>
                    <w:left w:val="nil"/>
                    <w:bottom w:val="single" w:sz="8" w:space="0" w:color="auto"/>
                    <w:right w:val="nil"/>
                  </w:tcBorders>
                  <w:shd w:val="clear" w:color="auto" w:fill="auto"/>
                  <w:vAlign w:val="center"/>
                  <w:hideMark/>
                </w:tcPr>
                <w:p w14:paraId="534DEA56" w14:textId="77777777" w:rsidR="008B1A87" w:rsidRPr="00096D13" w:rsidRDefault="008B1A87" w:rsidP="008B1A87">
                  <w:pPr>
                    <w:spacing w:after="0" w:line="240" w:lineRule="auto"/>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Реализация тепловой энергии</w:t>
                  </w:r>
                </w:p>
              </w:tc>
              <w:tc>
                <w:tcPr>
                  <w:tcW w:w="1561" w:type="dxa"/>
                  <w:tcBorders>
                    <w:top w:val="nil"/>
                    <w:left w:val="single" w:sz="8" w:space="0" w:color="auto"/>
                    <w:bottom w:val="single" w:sz="8" w:space="0" w:color="auto"/>
                    <w:right w:val="single" w:sz="8" w:space="0" w:color="auto"/>
                  </w:tcBorders>
                  <w:shd w:val="clear" w:color="auto" w:fill="auto"/>
                  <w:vAlign w:val="center"/>
                  <w:hideMark/>
                </w:tcPr>
                <w:p w14:paraId="6F23C6A5" w14:textId="77777777" w:rsidR="008B1A87" w:rsidRPr="00096D13" w:rsidRDefault="008B1A87" w:rsidP="008B1A87">
                  <w:pPr>
                    <w:spacing w:after="0" w:line="240" w:lineRule="auto"/>
                    <w:jc w:val="center"/>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Гкал</w:t>
                  </w:r>
                </w:p>
              </w:tc>
              <w:tc>
                <w:tcPr>
                  <w:tcW w:w="1516" w:type="dxa"/>
                  <w:tcBorders>
                    <w:top w:val="nil"/>
                    <w:left w:val="nil"/>
                    <w:bottom w:val="single" w:sz="8" w:space="0" w:color="auto"/>
                    <w:right w:val="single" w:sz="8" w:space="0" w:color="auto"/>
                  </w:tcBorders>
                  <w:shd w:val="clear" w:color="auto" w:fill="auto"/>
                  <w:vAlign w:val="center"/>
                  <w:hideMark/>
                </w:tcPr>
                <w:p w14:paraId="4A88AD3D"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4,60</w:t>
                  </w:r>
                </w:p>
              </w:tc>
              <w:tc>
                <w:tcPr>
                  <w:tcW w:w="1650" w:type="dxa"/>
                  <w:tcBorders>
                    <w:top w:val="nil"/>
                    <w:left w:val="nil"/>
                    <w:bottom w:val="single" w:sz="8" w:space="0" w:color="auto"/>
                    <w:right w:val="single" w:sz="8" w:space="0" w:color="auto"/>
                  </w:tcBorders>
                  <w:shd w:val="clear" w:color="auto" w:fill="auto"/>
                  <w:vAlign w:val="center"/>
                  <w:hideMark/>
                </w:tcPr>
                <w:p w14:paraId="786ADC64"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4,51</w:t>
                  </w:r>
                </w:p>
              </w:tc>
              <w:tc>
                <w:tcPr>
                  <w:tcW w:w="1337" w:type="dxa"/>
                  <w:tcBorders>
                    <w:top w:val="nil"/>
                    <w:left w:val="nil"/>
                    <w:bottom w:val="single" w:sz="8" w:space="0" w:color="auto"/>
                    <w:right w:val="single" w:sz="8" w:space="0" w:color="auto"/>
                  </w:tcBorders>
                  <w:shd w:val="clear" w:color="auto" w:fill="auto"/>
                  <w:vAlign w:val="center"/>
                  <w:hideMark/>
                </w:tcPr>
                <w:p w14:paraId="3695E35C"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-0,10</w:t>
                  </w:r>
                </w:p>
              </w:tc>
              <w:tc>
                <w:tcPr>
                  <w:tcW w:w="1271" w:type="dxa"/>
                  <w:tcBorders>
                    <w:top w:val="nil"/>
                    <w:left w:val="nil"/>
                    <w:bottom w:val="single" w:sz="8" w:space="0" w:color="auto"/>
                    <w:right w:val="single" w:sz="8" w:space="0" w:color="auto"/>
                  </w:tcBorders>
                  <w:shd w:val="clear" w:color="auto" w:fill="auto"/>
                  <w:vAlign w:val="center"/>
                  <w:hideMark/>
                </w:tcPr>
                <w:p w14:paraId="2F402401" w14:textId="77777777" w:rsidR="008B1A87" w:rsidRPr="00096D13" w:rsidRDefault="008B1A87" w:rsidP="008B1A87">
                  <w:pPr>
                    <w:spacing w:after="0" w:line="240" w:lineRule="auto"/>
                    <w:jc w:val="center"/>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-2,06%</w:t>
                  </w:r>
                </w:p>
              </w:tc>
            </w:tr>
          </w:tbl>
          <w:p w14:paraId="4CEBD145" w14:textId="77777777" w:rsidR="008B1A87" w:rsidRPr="008B1A87" w:rsidRDefault="008B1A87" w:rsidP="00252768">
            <w:pPr>
              <w:spacing w:after="0" w:line="240" w:lineRule="auto"/>
              <w:rPr>
                <w:rFonts w:ascii="Cambria" w:eastAsia="Times New Roman" w:hAnsi="Cambria" w:cs="Calibri"/>
                <w:b/>
                <w:bCs/>
                <w:color w:val="FF0000"/>
                <w:sz w:val="24"/>
                <w:szCs w:val="24"/>
              </w:rPr>
            </w:pPr>
          </w:p>
        </w:tc>
      </w:tr>
      <w:tr w:rsidR="008B1A87" w:rsidRPr="008B1A87" w14:paraId="4B3366BE" w14:textId="77777777" w:rsidTr="00252768">
        <w:trPr>
          <w:trHeight w:val="330"/>
        </w:trPr>
        <w:tc>
          <w:tcPr>
            <w:tcW w:w="1140" w:type="dxa"/>
            <w:tcBorders>
              <w:top w:val="nil"/>
              <w:left w:val="nil"/>
              <w:bottom w:val="nil"/>
              <w:right w:val="nil"/>
            </w:tcBorders>
            <w:shd w:val="clear" w:color="auto" w:fill="auto"/>
            <w:noWrap/>
            <w:vAlign w:val="center"/>
          </w:tcPr>
          <w:p w14:paraId="4F7572DE" w14:textId="77777777" w:rsidR="008B1A87" w:rsidRPr="008B1A87" w:rsidRDefault="008B1A87" w:rsidP="008B1A87">
            <w:pPr>
              <w:spacing w:after="0" w:line="240" w:lineRule="auto"/>
              <w:jc w:val="both"/>
              <w:rPr>
                <w:rFonts w:ascii="Cambria" w:eastAsia="Times New Roman" w:hAnsi="Cambria" w:cs="Calibri"/>
                <w:color w:val="FF0000"/>
                <w:sz w:val="24"/>
                <w:szCs w:val="24"/>
              </w:rPr>
            </w:pPr>
          </w:p>
        </w:tc>
        <w:tc>
          <w:tcPr>
            <w:tcW w:w="3847" w:type="dxa"/>
            <w:tcBorders>
              <w:top w:val="nil"/>
              <w:left w:val="nil"/>
              <w:bottom w:val="nil"/>
              <w:right w:val="nil"/>
            </w:tcBorders>
            <w:shd w:val="clear" w:color="auto" w:fill="auto"/>
            <w:noWrap/>
            <w:vAlign w:val="bottom"/>
          </w:tcPr>
          <w:p w14:paraId="67C49CDE" w14:textId="77777777" w:rsidR="008B1A87" w:rsidRPr="008B1A87" w:rsidRDefault="008B1A87" w:rsidP="008B1A87">
            <w:pPr>
              <w:spacing w:after="0" w:line="240" w:lineRule="auto"/>
              <w:rPr>
                <w:rFonts w:ascii="Calibri" w:eastAsia="Times New Roman" w:hAnsi="Calibri" w:cs="Calibri"/>
                <w:color w:val="FF0000"/>
                <w:sz w:val="22"/>
                <w:szCs w:val="22"/>
              </w:rPr>
            </w:pPr>
          </w:p>
        </w:tc>
        <w:tc>
          <w:tcPr>
            <w:tcW w:w="1504" w:type="dxa"/>
            <w:tcBorders>
              <w:top w:val="nil"/>
              <w:left w:val="nil"/>
              <w:bottom w:val="nil"/>
              <w:right w:val="nil"/>
            </w:tcBorders>
            <w:shd w:val="clear" w:color="auto" w:fill="auto"/>
            <w:noWrap/>
            <w:vAlign w:val="bottom"/>
            <w:hideMark/>
          </w:tcPr>
          <w:p w14:paraId="7CC2D1E7" w14:textId="77777777" w:rsidR="008B1A87" w:rsidRPr="008B1A87" w:rsidRDefault="008B1A87" w:rsidP="008B1A87">
            <w:pPr>
              <w:spacing w:after="0" w:line="240" w:lineRule="auto"/>
              <w:rPr>
                <w:rFonts w:ascii="Calibri" w:eastAsia="Times New Roman" w:hAnsi="Calibri" w:cs="Calibri"/>
                <w:color w:val="FF0000"/>
                <w:sz w:val="22"/>
                <w:szCs w:val="22"/>
              </w:rPr>
            </w:pPr>
          </w:p>
        </w:tc>
        <w:tc>
          <w:tcPr>
            <w:tcW w:w="1461" w:type="dxa"/>
            <w:tcBorders>
              <w:top w:val="nil"/>
              <w:left w:val="nil"/>
              <w:bottom w:val="nil"/>
              <w:right w:val="nil"/>
            </w:tcBorders>
            <w:shd w:val="clear" w:color="auto" w:fill="auto"/>
            <w:noWrap/>
            <w:vAlign w:val="bottom"/>
            <w:hideMark/>
          </w:tcPr>
          <w:p w14:paraId="58FB8247" w14:textId="77777777" w:rsidR="008B1A87" w:rsidRPr="008B1A87" w:rsidRDefault="008B1A87" w:rsidP="008B1A87">
            <w:pPr>
              <w:spacing w:after="0" w:line="240" w:lineRule="auto"/>
              <w:rPr>
                <w:rFonts w:ascii="Calibri" w:eastAsia="Times New Roman" w:hAnsi="Calibri" w:cs="Calibri"/>
                <w:color w:val="FF0000"/>
                <w:sz w:val="22"/>
                <w:szCs w:val="22"/>
              </w:rPr>
            </w:pPr>
          </w:p>
        </w:tc>
        <w:tc>
          <w:tcPr>
            <w:tcW w:w="1590" w:type="dxa"/>
            <w:tcBorders>
              <w:top w:val="nil"/>
              <w:left w:val="nil"/>
              <w:bottom w:val="nil"/>
              <w:right w:val="nil"/>
            </w:tcBorders>
            <w:shd w:val="clear" w:color="auto" w:fill="auto"/>
            <w:noWrap/>
            <w:vAlign w:val="bottom"/>
            <w:hideMark/>
          </w:tcPr>
          <w:p w14:paraId="43C1C545" w14:textId="77777777" w:rsidR="008B1A87" w:rsidRPr="008B1A87" w:rsidRDefault="008B1A87" w:rsidP="008B1A87">
            <w:pPr>
              <w:spacing w:after="0" w:line="240" w:lineRule="auto"/>
              <w:rPr>
                <w:rFonts w:ascii="Calibri" w:eastAsia="Times New Roman" w:hAnsi="Calibri" w:cs="Calibri"/>
                <w:color w:val="FF0000"/>
                <w:sz w:val="22"/>
                <w:szCs w:val="22"/>
              </w:rPr>
            </w:pPr>
          </w:p>
        </w:tc>
        <w:tc>
          <w:tcPr>
            <w:tcW w:w="1289" w:type="dxa"/>
            <w:tcBorders>
              <w:top w:val="nil"/>
              <w:left w:val="nil"/>
              <w:bottom w:val="nil"/>
              <w:right w:val="nil"/>
            </w:tcBorders>
            <w:shd w:val="clear" w:color="auto" w:fill="auto"/>
            <w:noWrap/>
            <w:vAlign w:val="bottom"/>
            <w:hideMark/>
          </w:tcPr>
          <w:p w14:paraId="7BB9BBFC" w14:textId="77777777" w:rsidR="008B1A87" w:rsidRPr="008B1A87" w:rsidRDefault="008B1A87" w:rsidP="008B1A87">
            <w:pPr>
              <w:spacing w:after="0" w:line="240" w:lineRule="auto"/>
              <w:rPr>
                <w:rFonts w:ascii="Calibri" w:eastAsia="Times New Roman" w:hAnsi="Calibri" w:cs="Calibri"/>
                <w:color w:val="FF0000"/>
                <w:sz w:val="22"/>
                <w:szCs w:val="22"/>
              </w:rPr>
            </w:pPr>
          </w:p>
        </w:tc>
        <w:tc>
          <w:tcPr>
            <w:tcW w:w="1225" w:type="dxa"/>
            <w:tcBorders>
              <w:top w:val="nil"/>
              <w:left w:val="nil"/>
              <w:bottom w:val="nil"/>
              <w:right w:val="nil"/>
            </w:tcBorders>
            <w:shd w:val="clear" w:color="auto" w:fill="auto"/>
            <w:noWrap/>
            <w:vAlign w:val="bottom"/>
            <w:hideMark/>
          </w:tcPr>
          <w:p w14:paraId="1F6D9D2C" w14:textId="77777777" w:rsidR="008B1A87" w:rsidRPr="008B1A87" w:rsidRDefault="008B1A87" w:rsidP="008B1A87">
            <w:pPr>
              <w:spacing w:after="0" w:line="240" w:lineRule="auto"/>
              <w:rPr>
                <w:rFonts w:ascii="Calibri" w:eastAsia="Times New Roman" w:hAnsi="Calibri" w:cs="Calibri"/>
                <w:color w:val="FF0000"/>
                <w:sz w:val="22"/>
                <w:szCs w:val="22"/>
              </w:rPr>
            </w:pPr>
          </w:p>
        </w:tc>
      </w:tr>
    </w:tbl>
    <w:p w14:paraId="33A3E8D8" w14:textId="7D101B56" w:rsidR="008B1A87" w:rsidRPr="00096D13" w:rsidRDefault="008B1A87" w:rsidP="00B92016">
      <w:pPr>
        <w:spacing w:line="240" w:lineRule="auto"/>
        <w:ind w:left="284" w:right="66" w:firstLine="696"/>
        <w:contextualSpacing/>
        <w:jc w:val="both"/>
        <w:rPr>
          <w:rFonts w:ascii="Cambria" w:hAnsi="Cambria"/>
          <w:color w:val="000000" w:themeColor="text1"/>
          <w:sz w:val="24"/>
          <w:szCs w:val="24"/>
        </w:rPr>
      </w:pPr>
      <w:r w:rsidRPr="00096D13">
        <w:rPr>
          <w:rFonts w:ascii="Cambria" w:hAnsi="Cambria"/>
          <w:color w:val="000000" w:themeColor="text1"/>
          <w:sz w:val="24"/>
          <w:szCs w:val="24"/>
        </w:rPr>
        <w:t>По итогам производственной деятельности за 2018 год реализация газа снизилась на 4% по сравнению с 2017г. Реализация ГКС увеличилась на 27% из-за спроса на рынке в отчетном периоде.  Объем реализации бензинов и ДТ собственного производства снизился на 82% по сравнению с фактом 2017 г., что связано с изменением вида деятельности предприятия.</w:t>
      </w:r>
    </w:p>
    <w:p w14:paraId="139E2AF4" w14:textId="77777777" w:rsidR="00B92016" w:rsidRPr="00096D13" w:rsidRDefault="00B92016" w:rsidP="00B92016">
      <w:pPr>
        <w:spacing w:line="240" w:lineRule="auto"/>
        <w:ind w:left="284" w:right="66" w:firstLine="696"/>
        <w:contextualSpacing/>
        <w:jc w:val="both"/>
        <w:rPr>
          <w:rFonts w:ascii="Cambria" w:hAnsi="Cambria"/>
          <w:color w:val="000000" w:themeColor="text1"/>
          <w:sz w:val="24"/>
          <w:szCs w:val="24"/>
        </w:rPr>
      </w:pPr>
    </w:p>
    <w:p w14:paraId="32288362" w14:textId="77777777" w:rsidR="008B1A87" w:rsidRPr="00096D13" w:rsidRDefault="008B1A87" w:rsidP="008B1A87">
      <w:pPr>
        <w:spacing w:line="240" w:lineRule="auto"/>
        <w:ind w:left="720" w:right="961" w:firstLine="696"/>
        <w:contextualSpacing/>
        <w:jc w:val="both"/>
        <w:rPr>
          <w:rFonts w:ascii="Cambria" w:hAnsi="Cambria"/>
          <w:color w:val="000000" w:themeColor="text1"/>
          <w:sz w:val="24"/>
          <w:szCs w:val="24"/>
        </w:rPr>
      </w:pPr>
    </w:p>
    <w:tbl>
      <w:tblPr>
        <w:tblW w:w="14868" w:type="dxa"/>
        <w:tblInd w:w="108" w:type="dxa"/>
        <w:tblLook w:val="04A0" w:firstRow="1" w:lastRow="0" w:firstColumn="1" w:lastColumn="0" w:noHBand="0" w:noVBand="1"/>
      </w:tblPr>
      <w:tblGrid>
        <w:gridCol w:w="3769"/>
        <w:gridCol w:w="1614"/>
        <w:gridCol w:w="1556"/>
        <w:gridCol w:w="1533"/>
        <w:gridCol w:w="2193"/>
        <w:gridCol w:w="4203"/>
      </w:tblGrid>
      <w:tr w:rsidR="00096D13" w:rsidRPr="00096D13" w14:paraId="08275654" w14:textId="77777777" w:rsidTr="00096D13">
        <w:trPr>
          <w:gridAfter w:val="1"/>
          <w:wAfter w:w="4203" w:type="dxa"/>
          <w:trHeight w:val="285"/>
        </w:trPr>
        <w:tc>
          <w:tcPr>
            <w:tcW w:w="10665" w:type="dxa"/>
            <w:gridSpan w:val="5"/>
            <w:tcBorders>
              <w:top w:val="nil"/>
              <w:left w:val="nil"/>
              <w:bottom w:val="nil"/>
              <w:right w:val="nil"/>
            </w:tcBorders>
            <w:shd w:val="clear" w:color="auto" w:fill="auto"/>
            <w:vAlign w:val="center"/>
            <w:hideMark/>
          </w:tcPr>
          <w:p w14:paraId="718B4D74" w14:textId="77777777" w:rsidR="008B1A87" w:rsidRPr="00096D13" w:rsidRDefault="008B1A87" w:rsidP="008B1A87">
            <w:pPr>
              <w:spacing w:after="0" w:line="240" w:lineRule="auto"/>
              <w:jc w:val="center"/>
              <w:rPr>
                <w:rFonts w:ascii="Cambria" w:eastAsia="Times New Roman" w:hAnsi="Cambria" w:cs="Calibri"/>
                <w:b/>
                <w:bCs/>
                <w:color w:val="000000" w:themeColor="text1"/>
                <w:sz w:val="24"/>
                <w:szCs w:val="24"/>
              </w:rPr>
            </w:pPr>
            <w:r w:rsidRPr="00096D13">
              <w:rPr>
                <w:rFonts w:ascii="Cambria" w:eastAsia="Times New Roman" w:hAnsi="Cambria" w:cs="Calibri"/>
                <w:b/>
                <w:bCs/>
                <w:color w:val="000000" w:themeColor="text1"/>
                <w:sz w:val="24"/>
                <w:szCs w:val="24"/>
              </w:rPr>
              <w:t>Отчет о прибылях и убытках</w:t>
            </w:r>
          </w:p>
        </w:tc>
      </w:tr>
      <w:tr w:rsidR="00096D13" w:rsidRPr="00096D13" w14:paraId="502C297D" w14:textId="77777777" w:rsidTr="00096D13">
        <w:trPr>
          <w:gridAfter w:val="1"/>
          <w:wAfter w:w="4203" w:type="dxa"/>
          <w:trHeight w:val="315"/>
        </w:trPr>
        <w:tc>
          <w:tcPr>
            <w:tcW w:w="3769" w:type="dxa"/>
            <w:tcBorders>
              <w:top w:val="nil"/>
              <w:left w:val="nil"/>
              <w:bottom w:val="nil"/>
              <w:right w:val="nil"/>
            </w:tcBorders>
            <w:shd w:val="clear" w:color="auto" w:fill="auto"/>
            <w:noWrap/>
            <w:vAlign w:val="center"/>
            <w:hideMark/>
          </w:tcPr>
          <w:p w14:paraId="6827794E"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p>
        </w:tc>
        <w:tc>
          <w:tcPr>
            <w:tcW w:w="1614" w:type="dxa"/>
            <w:tcBorders>
              <w:top w:val="nil"/>
              <w:left w:val="nil"/>
              <w:bottom w:val="nil"/>
              <w:right w:val="nil"/>
            </w:tcBorders>
            <w:shd w:val="clear" w:color="auto" w:fill="auto"/>
            <w:noWrap/>
            <w:vAlign w:val="bottom"/>
            <w:hideMark/>
          </w:tcPr>
          <w:p w14:paraId="4D65864B" w14:textId="77777777" w:rsidR="008B1A87" w:rsidRPr="00096D13" w:rsidRDefault="008B1A87" w:rsidP="008B1A87">
            <w:pPr>
              <w:spacing w:after="0" w:line="240" w:lineRule="auto"/>
              <w:rPr>
                <w:rFonts w:ascii="Calibri" w:eastAsia="Times New Roman" w:hAnsi="Calibri" w:cs="Calibri"/>
                <w:color w:val="000000" w:themeColor="text1"/>
                <w:sz w:val="22"/>
                <w:szCs w:val="22"/>
              </w:rPr>
            </w:pPr>
          </w:p>
        </w:tc>
        <w:tc>
          <w:tcPr>
            <w:tcW w:w="1556" w:type="dxa"/>
            <w:tcBorders>
              <w:top w:val="nil"/>
              <w:left w:val="nil"/>
              <w:bottom w:val="nil"/>
              <w:right w:val="nil"/>
            </w:tcBorders>
            <w:shd w:val="clear" w:color="auto" w:fill="auto"/>
            <w:noWrap/>
            <w:vAlign w:val="bottom"/>
            <w:hideMark/>
          </w:tcPr>
          <w:p w14:paraId="4ADDC6BC" w14:textId="77777777" w:rsidR="008B1A87" w:rsidRPr="00096D13" w:rsidRDefault="008B1A87" w:rsidP="008B1A87">
            <w:pPr>
              <w:spacing w:after="0" w:line="240" w:lineRule="auto"/>
              <w:rPr>
                <w:rFonts w:ascii="Calibri" w:eastAsia="Times New Roman" w:hAnsi="Calibri" w:cs="Calibri"/>
                <w:color w:val="000000" w:themeColor="text1"/>
                <w:sz w:val="22"/>
                <w:szCs w:val="22"/>
              </w:rPr>
            </w:pPr>
          </w:p>
        </w:tc>
        <w:tc>
          <w:tcPr>
            <w:tcW w:w="1533" w:type="dxa"/>
            <w:tcBorders>
              <w:top w:val="nil"/>
              <w:left w:val="nil"/>
              <w:bottom w:val="nil"/>
              <w:right w:val="nil"/>
            </w:tcBorders>
            <w:shd w:val="clear" w:color="auto" w:fill="auto"/>
            <w:noWrap/>
            <w:vAlign w:val="bottom"/>
            <w:hideMark/>
          </w:tcPr>
          <w:p w14:paraId="391DEBD2" w14:textId="77777777" w:rsidR="008B1A87" w:rsidRPr="00096D13" w:rsidRDefault="008B1A87" w:rsidP="008B1A87">
            <w:pPr>
              <w:spacing w:after="0" w:line="240" w:lineRule="auto"/>
              <w:rPr>
                <w:rFonts w:ascii="Calibri" w:eastAsia="Times New Roman" w:hAnsi="Calibri" w:cs="Calibri"/>
                <w:color w:val="000000" w:themeColor="text1"/>
                <w:sz w:val="22"/>
                <w:szCs w:val="22"/>
              </w:rPr>
            </w:pPr>
          </w:p>
        </w:tc>
        <w:tc>
          <w:tcPr>
            <w:tcW w:w="2193" w:type="dxa"/>
            <w:tcBorders>
              <w:top w:val="nil"/>
              <w:left w:val="nil"/>
              <w:bottom w:val="nil"/>
              <w:right w:val="nil"/>
            </w:tcBorders>
            <w:shd w:val="clear" w:color="auto" w:fill="auto"/>
            <w:noWrap/>
            <w:vAlign w:val="bottom"/>
            <w:hideMark/>
          </w:tcPr>
          <w:p w14:paraId="4BECA2BE" w14:textId="77777777" w:rsidR="008B1A87" w:rsidRPr="00096D13" w:rsidRDefault="008B1A87" w:rsidP="008B1A87">
            <w:pPr>
              <w:spacing w:after="0" w:line="240" w:lineRule="auto"/>
              <w:rPr>
                <w:rFonts w:ascii="Calibri" w:eastAsia="Times New Roman" w:hAnsi="Calibri" w:cs="Calibri"/>
                <w:color w:val="000000" w:themeColor="text1"/>
                <w:sz w:val="22"/>
                <w:szCs w:val="22"/>
              </w:rPr>
            </w:pPr>
          </w:p>
        </w:tc>
      </w:tr>
      <w:tr w:rsidR="00096D13" w:rsidRPr="00096D13" w14:paraId="2CC232F4" w14:textId="77777777" w:rsidTr="00096D13">
        <w:trPr>
          <w:gridAfter w:val="1"/>
          <w:wAfter w:w="4203" w:type="dxa"/>
          <w:trHeight w:val="870"/>
        </w:trPr>
        <w:tc>
          <w:tcPr>
            <w:tcW w:w="3769" w:type="dxa"/>
            <w:tcBorders>
              <w:top w:val="single" w:sz="8" w:space="0" w:color="auto"/>
              <w:left w:val="single" w:sz="8" w:space="0" w:color="auto"/>
              <w:bottom w:val="single" w:sz="8" w:space="0" w:color="auto"/>
              <w:right w:val="nil"/>
            </w:tcBorders>
            <w:shd w:val="clear" w:color="auto" w:fill="auto"/>
            <w:noWrap/>
            <w:vAlign w:val="center"/>
            <w:hideMark/>
          </w:tcPr>
          <w:p w14:paraId="494091C7"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Наименование показателя</w:t>
            </w:r>
          </w:p>
        </w:tc>
        <w:tc>
          <w:tcPr>
            <w:tcW w:w="161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D255250"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Январь - декабрь 2017г.</w:t>
            </w:r>
          </w:p>
        </w:tc>
        <w:tc>
          <w:tcPr>
            <w:tcW w:w="1556" w:type="dxa"/>
            <w:tcBorders>
              <w:top w:val="single" w:sz="8" w:space="0" w:color="auto"/>
              <w:left w:val="nil"/>
              <w:bottom w:val="single" w:sz="8" w:space="0" w:color="auto"/>
              <w:right w:val="single" w:sz="8" w:space="0" w:color="auto"/>
            </w:tcBorders>
            <w:shd w:val="clear" w:color="auto" w:fill="auto"/>
            <w:vAlign w:val="center"/>
            <w:hideMark/>
          </w:tcPr>
          <w:p w14:paraId="2BD3AACB"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Январь - декабрь 2018г.</w:t>
            </w:r>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724BFE84"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 / -</w:t>
            </w:r>
          </w:p>
        </w:tc>
        <w:tc>
          <w:tcPr>
            <w:tcW w:w="2193" w:type="dxa"/>
            <w:tcBorders>
              <w:top w:val="single" w:sz="8" w:space="0" w:color="auto"/>
              <w:left w:val="nil"/>
              <w:bottom w:val="single" w:sz="8" w:space="0" w:color="auto"/>
              <w:right w:val="single" w:sz="8" w:space="0" w:color="auto"/>
            </w:tcBorders>
            <w:shd w:val="clear" w:color="auto" w:fill="auto"/>
            <w:vAlign w:val="center"/>
            <w:hideMark/>
          </w:tcPr>
          <w:p w14:paraId="687006CF"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w:t>
            </w:r>
          </w:p>
        </w:tc>
      </w:tr>
      <w:tr w:rsidR="00096D13" w:rsidRPr="00096D13" w14:paraId="3A943C61"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312988DE" w14:textId="77777777" w:rsidR="008B1A87" w:rsidRPr="00096D13" w:rsidRDefault="008B1A87" w:rsidP="008B1A87">
            <w:pPr>
              <w:spacing w:after="0" w:line="240" w:lineRule="auto"/>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Выручка</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21747867"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6 162 301</w:t>
            </w:r>
          </w:p>
        </w:tc>
        <w:tc>
          <w:tcPr>
            <w:tcW w:w="1556" w:type="dxa"/>
            <w:tcBorders>
              <w:top w:val="nil"/>
              <w:left w:val="nil"/>
              <w:bottom w:val="single" w:sz="8" w:space="0" w:color="auto"/>
              <w:right w:val="single" w:sz="8" w:space="0" w:color="auto"/>
            </w:tcBorders>
            <w:shd w:val="clear" w:color="auto" w:fill="auto"/>
            <w:noWrap/>
            <w:vAlign w:val="center"/>
            <w:hideMark/>
          </w:tcPr>
          <w:p w14:paraId="0C3BD366"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5 869 899</w:t>
            </w:r>
          </w:p>
        </w:tc>
        <w:tc>
          <w:tcPr>
            <w:tcW w:w="1533" w:type="dxa"/>
            <w:tcBorders>
              <w:top w:val="nil"/>
              <w:left w:val="nil"/>
              <w:bottom w:val="single" w:sz="8" w:space="0" w:color="auto"/>
              <w:right w:val="single" w:sz="8" w:space="0" w:color="auto"/>
            </w:tcBorders>
            <w:shd w:val="clear" w:color="auto" w:fill="auto"/>
            <w:noWrap/>
            <w:vAlign w:val="center"/>
            <w:hideMark/>
          </w:tcPr>
          <w:p w14:paraId="6E29AA92"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-292 402</w:t>
            </w:r>
          </w:p>
        </w:tc>
        <w:tc>
          <w:tcPr>
            <w:tcW w:w="2193" w:type="dxa"/>
            <w:tcBorders>
              <w:top w:val="nil"/>
              <w:left w:val="nil"/>
              <w:bottom w:val="single" w:sz="8" w:space="0" w:color="auto"/>
              <w:right w:val="single" w:sz="8" w:space="0" w:color="auto"/>
            </w:tcBorders>
            <w:shd w:val="clear" w:color="auto" w:fill="auto"/>
            <w:noWrap/>
            <w:vAlign w:val="center"/>
            <w:hideMark/>
          </w:tcPr>
          <w:p w14:paraId="4F819DEC"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-5%</w:t>
            </w:r>
          </w:p>
        </w:tc>
      </w:tr>
      <w:tr w:rsidR="00096D13" w:rsidRPr="00096D13" w14:paraId="1C99BDF4"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63DD2051"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Себестоимость продаж</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352D9D6A"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-2 938 263</w:t>
            </w:r>
          </w:p>
        </w:tc>
        <w:tc>
          <w:tcPr>
            <w:tcW w:w="1556" w:type="dxa"/>
            <w:tcBorders>
              <w:top w:val="nil"/>
              <w:left w:val="nil"/>
              <w:bottom w:val="single" w:sz="8" w:space="0" w:color="auto"/>
              <w:right w:val="single" w:sz="8" w:space="0" w:color="auto"/>
            </w:tcBorders>
            <w:shd w:val="clear" w:color="auto" w:fill="auto"/>
            <w:noWrap/>
            <w:vAlign w:val="center"/>
            <w:hideMark/>
          </w:tcPr>
          <w:p w14:paraId="31FCCB1E"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-2 337 921</w:t>
            </w:r>
          </w:p>
        </w:tc>
        <w:tc>
          <w:tcPr>
            <w:tcW w:w="1533" w:type="dxa"/>
            <w:tcBorders>
              <w:top w:val="nil"/>
              <w:left w:val="nil"/>
              <w:bottom w:val="single" w:sz="8" w:space="0" w:color="auto"/>
              <w:right w:val="single" w:sz="8" w:space="0" w:color="auto"/>
            </w:tcBorders>
            <w:shd w:val="clear" w:color="auto" w:fill="auto"/>
            <w:noWrap/>
            <w:vAlign w:val="center"/>
            <w:hideMark/>
          </w:tcPr>
          <w:p w14:paraId="4A090F0C"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600 342</w:t>
            </w:r>
          </w:p>
        </w:tc>
        <w:tc>
          <w:tcPr>
            <w:tcW w:w="2193" w:type="dxa"/>
            <w:tcBorders>
              <w:top w:val="nil"/>
              <w:left w:val="nil"/>
              <w:bottom w:val="single" w:sz="8" w:space="0" w:color="auto"/>
              <w:right w:val="single" w:sz="8" w:space="0" w:color="auto"/>
            </w:tcBorders>
            <w:shd w:val="clear" w:color="auto" w:fill="auto"/>
            <w:noWrap/>
            <w:vAlign w:val="center"/>
            <w:hideMark/>
          </w:tcPr>
          <w:p w14:paraId="58930E55"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-20%</w:t>
            </w:r>
          </w:p>
        </w:tc>
      </w:tr>
      <w:tr w:rsidR="00096D13" w:rsidRPr="00096D13" w14:paraId="436709BD"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511902C5"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Валовая прибыль (убыток)</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478C2432"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3 224 038</w:t>
            </w:r>
          </w:p>
        </w:tc>
        <w:tc>
          <w:tcPr>
            <w:tcW w:w="1556" w:type="dxa"/>
            <w:tcBorders>
              <w:top w:val="nil"/>
              <w:left w:val="nil"/>
              <w:bottom w:val="single" w:sz="8" w:space="0" w:color="auto"/>
              <w:right w:val="single" w:sz="8" w:space="0" w:color="auto"/>
            </w:tcBorders>
            <w:shd w:val="clear" w:color="auto" w:fill="auto"/>
            <w:noWrap/>
            <w:vAlign w:val="center"/>
            <w:hideMark/>
          </w:tcPr>
          <w:p w14:paraId="665569D4"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3 531 978</w:t>
            </w:r>
          </w:p>
        </w:tc>
        <w:tc>
          <w:tcPr>
            <w:tcW w:w="1533" w:type="dxa"/>
            <w:tcBorders>
              <w:top w:val="nil"/>
              <w:left w:val="nil"/>
              <w:bottom w:val="single" w:sz="8" w:space="0" w:color="auto"/>
              <w:right w:val="single" w:sz="8" w:space="0" w:color="auto"/>
            </w:tcBorders>
            <w:shd w:val="clear" w:color="auto" w:fill="auto"/>
            <w:noWrap/>
            <w:vAlign w:val="center"/>
            <w:hideMark/>
          </w:tcPr>
          <w:p w14:paraId="75C9D7C8"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307 940</w:t>
            </w:r>
          </w:p>
        </w:tc>
        <w:tc>
          <w:tcPr>
            <w:tcW w:w="2193" w:type="dxa"/>
            <w:tcBorders>
              <w:top w:val="nil"/>
              <w:left w:val="nil"/>
              <w:bottom w:val="single" w:sz="8" w:space="0" w:color="auto"/>
              <w:right w:val="single" w:sz="8" w:space="0" w:color="auto"/>
            </w:tcBorders>
            <w:shd w:val="clear" w:color="auto" w:fill="auto"/>
            <w:noWrap/>
            <w:vAlign w:val="center"/>
            <w:hideMark/>
          </w:tcPr>
          <w:p w14:paraId="5B6817D4"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10%</w:t>
            </w:r>
          </w:p>
        </w:tc>
      </w:tr>
      <w:tr w:rsidR="00096D13" w:rsidRPr="00096D13" w14:paraId="2BD97F61"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62ED7CD0"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Коммерческие расходы</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4BDA19A5"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-624 925</w:t>
            </w:r>
          </w:p>
        </w:tc>
        <w:tc>
          <w:tcPr>
            <w:tcW w:w="1556" w:type="dxa"/>
            <w:tcBorders>
              <w:top w:val="nil"/>
              <w:left w:val="nil"/>
              <w:bottom w:val="single" w:sz="8" w:space="0" w:color="auto"/>
              <w:right w:val="single" w:sz="8" w:space="0" w:color="auto"/>
            </w:tcBorders>
            <w:shd w:val="clear" w:color="auto" w:fill="auto"/>
            <w:noWrap/>
            <w:vAlign w:val="center"/>
            <w:hideMark/>
          </w:tcPr>
          <w:p w14:paraId="09169FDE"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-669 709</w:t>
            </w:r>
          </w:p>
        </w:tc>
        <w:tc>
          <w:tcPr>
            <w:tcW w:w="1533" w:type="dxa"/>
            <w:tcBorders>
              <w:top w:val="nil"/>
              <w:left w:val="nil"/>
              <w:bottom w:val="single" w:sz="8" w:space="0" w:color="auto"/>
              <w:right w:val="single" w:sz="8" w:space="0" w:color="auto"/>
            </w:tcBorders>
            <w:shd w:val="clear" w:color="auto" w:fill="auto"/>
            <w:noWrap/>
            <w:vAlign w:val="center"/>
            <w:hideMark/>
          </w:tcPr>
          <w:p w14:paraId="43FFC1B8"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-44 784</w:t>
            </w:r>
          </w:p>
        </w:tc>
        <w:tc>
          <w:tcPr>
            <w:tcW w:w="2193" w:type="dxa"/>
            <w:tcBorders>
              <w:top w:val="nil"/>
              <w:left w:val="nil"/>
              <w:bottom w:val="single" w:sz="8" w:space="0" w:color="auto"/>
              <w:right w:val="single" w:sz="8" w:space="0" w:color="auto"/>
            </w:tcBorders>
            <w:shd w:val="clear" w:color="auto" w:fill="auto"/>
            <w:noWrap/>
            <w:vAlign w:val="center"/>
            <w:hideMark/>
          </w:tcPr>
          <w:p w14:paraId="45B780EB"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7%</w:t>
            </w:r>
          </w:p>
        </w:tc>
      </w:tr>
      <w:tr w:rsidR="00096D13" w:rsidRPr="00096D13" w14:paraId="45D171C2"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51F87511"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Управленческие расходы</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43AFFC4B"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-877 556</w:t>
            </w:r>
          </w:p>
        </w:tc>
        <w:tc>
          <w:tcPr>
            <w:tcW w:w="1556" w:type="dxa"/>
            <w:tcBorders>
              <w:top w:val="nil"/>
              <w:left w:val="nil"/>
              <w:bottom w:val="single" w:sz="8" w:space="0" w:color="auto"/>
              <w:right w:val="single" w:sz="8" w:space="0" w:color="auto"/>
            </w:tcBorders>
            <w:shd w:val="clear" w:color="auto" w:fill="auto"/>
            <w:noWrap/>
            <w:vAlign w:val="center"/>
            <w:hideMark/>
          </w:tcPr>
          <w:p w14:paraId="516EB165"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-1 160 528</w:t>
            </w:r>
          </w:p>
        </w:tc>
        <w:tc>
          <w:tcPr>
            <w:tcW w:w="1533" w:type="dxa"/>
            <w:tcBorders>
              <w:top w:val="nil"/>
              <w:left w:val="nil"/>
              <w:bottom w:val="single" w:sz="8" w:space="0" w:color="auto"/>
              <w:right w:val="single" w:sz="8" w:space="0" w:color="auto"/>
            </w:tcBorders>
            <w:shd w:val="clear" w:color="auto" w:fill="auto"/>
            <w:noWrap/>
            <w:vAlign w:val="center"/>
            <w:hideMark/>
          </w:tcPr>
          <w:p w14:paraId="1E985BF7"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-282 972</w:t>
            </w:r>
          </w:p>
        </w:tc>
        <w:tc>
          <w:tcPr>
            <w:tcW w:w="2193" w:type="dxa"/>
            <w:tcBorders>
              <w:top w:val="nil"/>
              <w:left w:val="nil"/>
              <w:bottom w:val="single" w:sz="8" w:space="0" w:color="auto"/>
              <w:right w:val="single" w:sz="8" w:space="0" w:color="auto"/>
            </w:tcBorders>
            <w:shd w:val="clear" w:color="auto" w:fill="auto"/>
            <w:noWrap/>
            <w:vAlign w:val="center"/>
            <w:hideMark/>
          </w:tcPr>
          <w:p w14:paraId="560CD843"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32%</w:t>
            </w:r>
          </w:p>
        </w:tc>
      </w:tr>
      <w:tr w:rsidR="00096D13" w:rsidRPr="00096D13" w14:paraId="1B689539" w14:textId="77777777" w:rsidTr="00096D13">
        <w:trPr>
          <w:gridAfter w:val="1"/>
          <w:wAfter w:w="4203" w:type="dxa"/>
          <w:trHeight w:val="300"/>
        </w:trPr>
        <w:tc>
          <w:tcPr>
            <w:tcW w:w="3769" w:type="dxa"/>
            <w:tcBorders>
              <w:top w:val="nil"/>
              <w:left w:val="single" w:sz="8" w:space="0" w:color="auto"/>
              <w:bottom w:val="single" w:sz="8" w:space="0" w:color="auto"/>
              <w:right w:val="single" w:sz="8" w:space="0" w:color="auto"/>
            </w:tcBorders>
            <w:shd w:val="clear" w:color="auto" w:fill="auto"/>
            <w:vAlign w:val="center"/>
            <w:hideMark/>
          </w:tcPr>
          <w:p w14:paraId="0F05FD24" w14:textId="77777777" w:rsidR="008B1A87" w:rsidRPr="00096D13" w:rsidRDefault="008B1A87" w:rsidP="008B1A87">
            <w:pPr>
              <w:spacing w:after="0" w:line="240" w:lineRule="auto"/>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Прибыль (убыток) от продаж</w:t>
            </w:r>
          </w:p>
        </w:tc>
        <w:tc>
          <w:tcPr>
            <w:tcW w:w="1614" w:type="dxa"/>
            <w:tcBorders>
              <w:top w:val="nil"/>
              <w:left w:val="nil"/>
              <w:bottom w:val="single" w:sz="8" w:space="0" w:color="auto"/>
              <w:right w:val="single" w:sz="8" w:space="0" w:color="auto"/>
            </w:tcBorders>
            <w:shd w:val="clear" w:color="auto" w:fill="auto"/>
            <w:noWrap/>
            <w:vAlign w:val="center"/>
            <w:hideMark/>
          </w:tcPr>
          <w:p w14:paraId="73CD0380"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1 721 557</w:t>
            </w:r>
          </w:p>
        </w:tc>
        <w:tc>
          <w:tcPr>
            <w:tcW w:w="1556" w:type="dxa"/>
            <w:tcBorders>
              <w:top w:val="nil"/>
              <w:left w:val="nil"/>
              <w:bottom w:val="single" w:sz="8" w:space="0" w:color="auto"/>
              <w:right w:val="single" w:sz="8" w:space="0" w:color="auto"/>
            </w:tcBorders>
            <w:shd w:val="clear" w:color="auto" w:fill="auto"/>
            <w:noWrap/>
            <w:vAlign w:val="center"/>
            <w:hideMark/>
          </w:tcPr>
          <w:p w14:paraId="1B0C32E6"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1 701 741</w:t>
            </w:r>
          </w:p>
        </w:tc>
        <w:tc>
          <w:tcPr>
            <w:tcW w:w="1533" w:type="dxa"/>
            <w:tcBorders>
              <w:top w:val="nil"/>
              <w:left w:val="nil"/>
              <w:bottom w:val="single" w:sz="8" w:space="0" w:color="auto"/>
              <w:right w:val="single" w:sz="8" w:space="0" w:color="auto"/>
            </w:tcBorders>
            <w:shd w:val="clear" w:color="auto" w:fill="auto"/>
            <w:noWrap/>
            <w:vAlign w:val="center"/>
            <w:hideMark/>
          </w:tcPr>
          <w:p w14:paraId="3E095C86"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-19 816</w:t>
            </w:r>
          </w:p>
        </w:tc>
        <w:tc>
          <w:tcPr>
            <w:tcW w:w="2193" w:type="dxa"/>
            <w:tcBorders>
              <w:top w:val="nil"/>
              <w:left w:val="nil"/>
              <w:bottom w:val="single" w:sz="8" w:space="0" w:color="auto"/>
              <w:right w:val="single" w:sz="8" w:space="0" w:color="auto"/>
            </w:tcBorders>
            <w:shd w:val="clear" w:color="auto" w:fill="auto"/>
            <w:noWrap/>
            <w:vAlign w:val="center"/>
            <w:hideMark/>
          </w:tcPr>
          <w:p w14:paraId="082F58A6"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w:t>
            </w:r>
          </w:p>
        </w:tc>
      </w:tr>
      <w:tr w:rsidR="00096D13" w:rsidRPr="00096D13" w14:paraId="612C3A9C"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16317909"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Проценты к получению</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02FD1322"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286 667</w:t>
            </w:r>
          </w:p>
        </w:tc>
        <w:tc>
          <w:tcPr>
            <w:tcW w:w="1556" w:type="dxa"/>
            <w:tcBorders>
              <w:top w:val="nil"/>
              <w:left w:val="nil"/>
              <w:bottom w:val="single" w:sz="8" w:space="0" w:color="auto"/>
              <w:right w:val="single" w:sz="8" w:space="0" w:color="auto"/>
            </w:tcBorders>
            <w:shd w:val="clear" w:color="auto" w:fill="auto"/>
            <w:noWrap/>
            <w:vAlign w:val="center"/>
            <w:hideMark/>
          </w:tcPr>
          <w:p w14:paraId="41D3B00E"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621 479</w:t>
            </w:r>
          </w:p>
        </w:tc>
        <w:tc>
          <w:tcPr>
            <w:tcW w:w="1533" w:type="dxa"/>
            <w:tcBorders>
              <w:top w:val="nil"/>
              <w:left w:val="nil"/>
              <w:bottom w:val="single" w:sz="8" w:space="0" w:color="auto"/>
              <w:right w:val="single" w:sz="8" w:space="0" w:color="auto"/>
            </w:tcBorders>
            <w:shd w:val="clear" w:color="auto" w:fill="auto"/>
            <w:noWrap/>
            <w:vAlign w:val="center"/>
            <w:hideMark/>
          </w:tcPr>
          <w:p w14:paraId="7115E579"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334 812</w:t>
            </w:r>
          </w:p>
        </w:tc>
        <w:tc>
          <w:tcPr>
            <w:tcW w:w="2193" w:type="dxa"/>
            <w:tcBorders>
              <w:top w:val="nil"/>
              <w:left w:val="nil"/>
              <w:bottom w:val="single" w:sz="8" w:space="0" w:color="auto"/>
              <w:right w:val="single" w:sz="8" w:space="0" w:color="auto"/>
            </w:tcBorders>
            <w:shd w:val="clear" w:color="auto" w:fill="auto"/>
            <w:noWrap/>
            <w:vAlign w:val="center"/>
            <w:hideMark/>
          </w:tcPr>
          <w:p w14:paraId="7011425F"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117%</w:t>
            </w:r>
          </w:p>
        </w:tc>
      </w:tr>
      <w:tr w:rsidR="00096D13" w:rsidRPr="00096D13" w14:paraId="1F495B22"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78D15580"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Проценты к уплате</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11C9FFBF"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-853 400</w:t>
            </w:r>
          </w:p>
        </w:tc>
        <w:tc>
          <w:tcPr>
            <w:tcW w:w="1556" w:type="dxa"/>
            <w:tcBorders>
              <w:top w:val="nil"/>
              <w:left w:val="nil"/>
              <w:bottom w:val="single" w:sz="8" w:space="0" w:color="auto"/>
              <w:right w:val="single" w:sz="8" w:space="0" w:color="auto"/>
            </w:tcBorders>
            <w:shd w:val="clear" w:color="auto" w:fill="auto"/>
            <w:noWrap/>
            <w:vAlign w:val="center"/>
            <w:hideMark/>
          </w:tcPr>
          <w:p w14:paraId="0D64F99D"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-978 201</w:t>
            </w:r>
          </w:p>
        </w:tc>
        <w:tc>
          <w:tcPr>
            <w:tcW w:w="1533" w:type="dxa"/>
            <w:tcBorders>
              <w:top w:val="nil"/>
              <w:left w:val="nil"/>
              <w:bottom w:val="single" w:sz="8" w:space="0" w:color="auto"/>
              <w:right w:val="single" w:sz="8" w:space="0" w:color="auto"/>
            </w:tcBorders>
            <w:shd w:val="clear" w:color="auto" w:fill="auto"/>
            <w:noWrap/>
            <w:vAlign w:val="center"/>
            <w:hideMark/>
          </w:tcPr>
          <w:p w14:paraId="75C8AA7D"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-124 801</w:t>
            </w:r>
          </w:p>
        </w:tc>
        <w:tc>
          <w:tcPr>
            <w:tcW w:w="2193" w:type="dxa"/>
            <w:tcBorders>
              <w:top w:val="nil"/>
              <w:left w:val="nil"/>
              <w:bottom w:val="single" w:sz="8" w:space="0" w:color="auto"/>
              <w:right w:val="single" w:sz="8" w:space="0" w:color="auto"/>
            </w:tcBorders>
            <w:shd w:val="clear" w:color="auto" w:fill="auto"/>
            <w:noWrap/>
            <w:vAlign w:val="center"/>
            <w:hideMark/>
          </w:tcPr>
          <w:p w14:paraId="2E416EEE"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15%</w:t>
            </w:r>
          </w:p>
        </w:tc>
      </w:tr>
      <w:tr w:rsidR="00096D13" w:rsidRPr="00096D13" w14:paraId="51A74983"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5C39E371"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Прочие доходы</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33D759D1"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3 685 934</w:t>
            </w:r>
          </w:p>
        </w:tc>
        <w:tc>
          <w:tcPr>
            <w:tcW w:w="1556" w:type="dxa"/>
            <w:tcBorders>
              <w:top w:val="nil"/>
              <w:left w:val="nil"/>
              <w:bottom w:val="single" w:sz="8" w:space="0" w:color="auto"/>
              <w:right w:val="single" w:sz="8" w:space="0" w:color="auto"/>
            </w:tcBorders>
            <w:shd w:val="clear" w:color="auto" w:fill="auto"/>
            <w:noWrap/>
            <w:vAlign w:val="center"/>
            <w:hideMark/>
          </w:tcPr>
          <w:p w14:paraId="679D72C0"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538 927</w:t>
            </w:r>
          </w:p>
        </w:tc>
        <w:tc>
          <w:tcPr>
            <w:tcW w:w="1533" w:type="dxa"/>
            <w:tcBorders>
              <w:top w:val="nil"/>
              <w:left w:val="nil"/>
              <w:bottom w:val="single" w:sz="8" w:space="0" w:color="auto"/>
              <w:right w:val="single" w:sz="8" w:space="0" w:color="auto"/>
            </w:tcBorders>
            <w:shd w:val="clear" w:color="auto" w:fill="auto"/>
            <w:noWrap/>
            <w:vAlign w:val="center"/>
            <w:hideMark/>
          </w:tcPr>
          <w:p w14:paraId="1E482910"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-3 147 007</w:t>
            </w:r>
          </w:p>
        </w:tc>
        <w:tc>
          <w:tcPr>
            <w:tcW w:w="2193" w:type="dxa"/>
            <w:tcBorders>
              <w:top w:val="nil"/>
              <w:left w:val="nil"/>
              <w:bottom w:val="single" w:sz="8" w:space="0" w:color="auto"/>
              <w:right w:val="single" w:sz="8" w:space="0" w:color="auto"/>
            </w:tcBorders>
            <w:shd w:val="clear" w:color="auto" w:fill="auto"/>
            <w:noWrap/>
            <w:vAlign w:val="center"/>
            <w:hideMark/>
          </w:tcPr>
          <w:p w14:paraId="515C0136"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-85%</w:t>
            </w:r>
          </w:p>
        </w:tc>
      </w:tr>
      <w:tr w:rsidR="00096D13" w:rsidRPr="00096D13" w14:paraId="585B1759"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19BBF8B7"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Прочие расходы</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5B413AF4"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-3 801 023</w:t>
            </w:r>
          </w:p>
        </w:tc>
        <w:tc>
          <w:tcPr>
            <w:tcW w:w="1556" w:type="dxa"/>
            <w:tcBorders>
              <w:top w:val="nil"/>
              <w:left w:val="nil"/>
              <w:bottom w:val="single" w:sz="8" w:space="0" w:color="auto"/>
              <w:right w:val="single" w:sz="8" w:space="0" w:color="auto"/>
            </w:tcBorders>
            <w:shd w:val="clear" w:color="auto" w:fill="auto"/>
            <w:noWrap/>
            <w:vAlign w:val="center"/>
            <w:hideMark/>
          </w:tcPr>
          <w:p w14:paraId="707F7E80"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-900 784</w:t>
            </w:r>
          </w:p>
        </w:tc>
        <w:tc>
          <w:tcPr>
            <w:tcW w:w="1533" w:type="dxa"/>
            <w:tcBorders>
              <w:top w:val="nil"/>
              <w:left w:val="nil"/>
              <w:bottom w:val="single" w:sz="8" w:space="0" w:color="auto"/>
              <w:right w:val="single" w:sz="8" w:space="0" w:color="auto"/>
            </w:tcBorders>
            <w:shd w:val="clear" w:color="auto" w:fill="auto"/>
            <w:noWrap/>
            <w:vAlign w:val="center"/>
            <w:hideMark/>
          </w:tcPr>
          <w:p w14:paraId="6624E8DD"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2 900 239</w:t>
            </w:r>
          </w:p>
        </w:tc>
        <w:tc>
          <w:tcPr>
            <w:tcW w:w="2193" w:type="dxa"/>
            <w:tcBorders>
              <w:top w:val="nil"/>
              <w:left w:val="nil"/>
              <w:bottom w:val="single" w:sz="8" w:space="0" w:color="auto"/>
              <w:right w:val="single" w:sz="8" w:space="0" w:color="auto"/>
            </w:tcBorders>
            <w:shd w:val="clear" w:color="auto" w:fill="auto"/>
            <w:noWrap/>
            <w:vAlign w:val="center"/>
            <w:hideMark/>
          </w:tcPr>
          <w:p w14:paraId="31064392"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-76%</w:t>
            </w:r>
          </w:p>
        </w:tc>
      </w:tr>
      <w:tr w:rsidR="00096D13" w:rsidRPr="00096D13" w14:paraId="7A0E627E" w14:textId="77777777" w:rsidTr="00096D13">
        <w:trPr>
          <w:gridAfter w:val="1"/>
          <w:wAfter w:w="4203" w:type="dxa"/>
          <w:trHeight w:val="585"/>
        </w:trPr>
        <w:tc>
          <w:tcPr>
            <w:tcW w:w="3769" w:type="dxa"/>
            <w:tcBorders>
              <w:top w:val="nil"/>
              <w:left w:val="single" w:sz="8" w:space="0" w:color="auto"/>
              <w:bottom w:val="single" w:sz="8" w:space="0" w:color="auto"/>
              <w:right w:val="single" w:sz="8" w:space="0" w:color="auto"/>
            </w:tcBorders>
            <w:shd w:val="clear" w:color="auto" w:fill="auto"/>
            <w:vAlign w:val="center"/>
            <w:hideMark/>
          </w:tcPr>
          <w:p w14:paraId="399B8CF8" w14:textId="77777777" w:rsidR="008B1A87" w:rsidRPr="00096D13" w:rsidRDefault="008B1A87" w:rsidP="008B1A87">
            <w:pPr>
              <w:spacing w:after="0" w:line="240" w:lineRule="auto"/>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Прибыль (убыток) до налогообложения</w:t>
            </w:r>
          </w:p>
        </w:tc>
        <w:tc>
          <w:tcPr>
            <w:tcW w:w="1614" w:type="dxa"/>
            <w:tcBorders>
              <w:top w:val="nil"/>
              <w:left w:val="nil"/>
              <w:bottom w:val="single" w:sz="8" w:space="0" w:color="auto"/>
              <w:right w:val="single" w:sz="8" w:space="0" w:color="auto"/>
            </w:tcBorders>
            <w:shd w:val="clear" w:color="auto" w:fill="auto"/>
            <w:noWrap/>
            <w:vAlign w:val="center"/>
            <w:hideMark/>
          </w:tcPr>
          <w:p w14:paraId="1F7BE58E"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1 039 735</w:t>
            </w:r>
          </w:p>
        </w:tc>
        <w:tc>
          <w:tcPr>
            <w:tcW w:w="1556" w:type="dxa"/>
            <w:tcBorders>
              <w:top w:val="nil"/>
              <w:left w:val="nil"/>
              <w:bottom w:val="single" w:sz="8" w:space="0" w:color="auto"/>
              <w:right w:val="single" w:sz="8" w:space="0" w:color="auto"/>
            </w:tcBorders>
            <w:shd w:val="clear" w:color="auto" w:fill="auto"/>
            <w:noWrap/>
            <w:vAlign w:val="center"/>
            <w:hideMark/>
          </w:tcPr>
          <w:p w14:paraId="6F223BCB"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983 162</w:t>
            </w:r>
          </w:p>
        </w:tc>
        <w:tc>
          <w:tcPr>
            <w:tcW w:w="1533" w:type="dxa"/>
            <w:tcBorders>
              <w:top w:val="nil"/>
              <w:left w:val="nil"/>
              <w:bottom w:val="single" w:sz="8" w:space="0" w:color="auto"/>
              <w:right w:val="single" w:sz="8" w:space="0" w:color="auto"/>
            </w:tcBorders>
            <w:shd w:val="clear" w:color="auto" w:fill="auto"/>
            <w:noWrap/>
            <w:vAlign w:val="center"/>
            <w:hideMark/>
          </w:tcPr>
          <w:p w14:paraId="0F5CD854"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-56 573</w:t>
            </w:r>
          </w:p>
        </w:tc>
        <w:tc>
          <w:tcPr>
            <w:tcW w:w="2193" w:type="dxa"/>
            <w:tcBorders>
              <w:top w:val="nil"/>
              <w:left w:val="nil"/>
              <w:bottom w:val="single" w:sz="8" w:space="0" w:color="auto"/>
              <w:right w:val="single" w:sz="8" w:space="0" w:color="auto"/>
            </w:tcBorders>
            <w:shd w:val="clear" w:color="auto" w:fill="auto"/>
            <w:noWrap/>
            <w:vAlign w:val="center"/>
            <w:hideMark/>
          </w:tcPr>
          <w:p w14:paraId="77E3D279"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-5%</w:t>
            </w:r>
          </w:p>
        </w:tc>
      </w:tr>
      <w:tr w:rsidR="00096D13" w:rsidRPr="00096D13" w14:paraId="2D95EBB2"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14E56341"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Текущий налог на прибыль</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3F1D623F"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-385 197</w:t>
            </w:r>
          </w:p>
        </w:tc>
        <w:tc>
          <w:tcPr>
            <w:tcW w:w="1556" w:type="dxa"/>
            <w:tcBorders>
              <w:top w:val="nil"/>
              <w:left w:val="nil"/>
              <w:bottom w:val="single" w:sz="8" w:space="0" w:color="auto"/>
              <w:right w:val="single" w:sz="8" w:space="0" w:color="auto"/>
            </w:tcBorders>
            <w:shd w:val="clear" w:color="auto" w:fill="auto"/>
            <w:noWrap/>
            <w:vAlign w:val="center"/>
            <w:hideMark/>
          </w:tcPr>
          <w:p w14:paraId="654ED61D"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-243 818</w:t>
            </w:r>
          </w:p>
        </w:tc>
        <w:tc>
          <w:tcPr>
            <w:tcW w:w="1533" w:type="dxa"/>
            <w:tcBorders>
              <w:top w:val="nil"/>
              <w:left w:val="nil"/>
              <w:bottom w:val="single" w:sz="8" w:space="0" w:color="auto"/>
              <w:right w:val="single" w:sz="8" w:space="0" w:color="auto"/>
            </w:tcBorders>
            <w:shd w:val="clear" w:color="auto" w:fill="auto"/>
            <w:noWrap/>
            <w:vAlign w:val="center"/>
            <w:hideMark/>
          </w:tcPr>
          <w:p w14:paraId="1C78FE77"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141 379</w:t>
            </w:r>
          </w:p>
        </w:tc>
        <w:tc>
          <w:tcPr>
            <w:tcW w:w="2193" w:type="dxa"/>
            <w:tcBorders>
              <w:top w:val="nil"/>
              <w:left w:val="nil"/>
              <w:bottom w:val="single" w:sz="8" w:space="0" w:color="auto"/>
              <w:right w:val="single" w:sz="8" w:space="0" w:color="auto"/>
            </w:tcBorders>
            <w:shd w:val="clear" w:color="auto" w:fill="auto"/>
            <w:noWrap/>
            <w:vAlign w:val="center"/>
            <w:hideMark/>
          </w:tcPr>
          <w:p w14:paraId="68C6CC3B"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-37%</w:t>
            </w:r>
          </w:p>
        </w:tc>
      </w:tr>
      <w:tr w:rsidR="00096D13" w:rsidRPr="00096D13" w14:paraId="79D00311" w14:textId="77777777" w:rsidTr="00096D13">
        <w:trPr>
          <w:gridAfter w:val="1"/>
          <w:wAfter w:w="4203" w:type="dxa"/>
          <w:trHeight w:val="585"/>
        </w:trPr>
        <w:tc>
          <w:tcPr>
            <w:tcW w:w="3769" w:type="dxa"/>
            <w:tcBorders>
              <w:top w:val="nil"/>
              <w:left w:val="single" w:sz="8" w:space="0" w:color="auto"/>
              <w:bottom w:val="single" w:sz="8" w:space="0" w:color="auto"/>
              <w:right w:val="nil"/>
            </w:tcBorders>
            <w:shd w:val="clear" w:color="auto" w:fill="auto"/>
            <w:vAlign w:val="center"/>
            <w:hideMark/>
          </w:tcPr>
          <w:p w14:paraId="6B7FD398"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Изменение отложенных налоговых обязательств</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21E55672"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-67 060</w:t>
            </w:r>
          </w:p>
        </w:tc>
        <w:tc>
          <w:tcPr>
            <w:tcW w:w="1556" w:type="dxa"/>
            <w:tcBorders>
              <w:top w:val="nil"/>
              <w:left w:val="nil"/>
              <w:bottom w:val="single" w:sz="8" w:space="0" w:color="auto"/>
              <w:right w:val="single" w:sz="8" w:space="0" w:color="auto"/>
            </w:tcBorders>
            <w:shd w:val="clear" w:color="auto" w:fill="auto"/>
            <w:noWrap/>
            <w:vAlign w:val="center"/>
            <w:hideMark/>
          </w:tcPr>
          <w:p w14:paraId="7632205D"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-13 709</w:t>
            </w:r>
          </w:p>
        </w:tc>
        <w:tc>
          <w:tcPr>
            <w:tcW w:w="1533" w:type="dxa"/>
            <w:tcBorders>
              <w:top w:val="nil"/>
              <w:left w:val="nil"/>
              <w:bottom w:val="single" w:sz="8" w:space="0" w:color="auto"/>
              <w:right w:val="single" w:sz="8" w:space="0" w:color="auto"/>
            </w:tcBorders>
            <w:shd w:val="clear" w:color="auto" w:fill="auto"/>
            <w:noWrap/>
            <w:vAlign w:val="center"/>
            <w:hideMark/>
          </w:tcPr>
          <w:p w14:paraId="7C107E87"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53 351</w:t>
            </w:r>
          </w:p>
        </w:tc>
        <w:tc>
          <w:tcPr>
            <w:tcW w:w="2193" w:type="dxa"/>
            <w:tcBorders>
              <w:top w:val="nil"/>
              <w:left w:val="nil"/>
              <w:bottom w:val="single" w:sz="8" w:space="0" w:color="auto"/>
              <w:right w:val="single" w:sz="8" w:space="0" w:color="auto"/>
            </w:tcBorders>
            <w:shd w:val="clear" w:color="auto" w:fill="auto"/>
            <w:noWrap/>
            <w:vAlign w:val="center"/>
            <w:hideMark/>
          </w:tcPr>
          <w:p w14:paraId="1FD2ECB8"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-80%</w:t>
            </w:r>
          </w:p>
        </w:tc>
      </w:tr>
      <w:tr w:rsidR="00096D13" w:rsidRPr="00096D13" w14:paraId="6E6F63CC" w14:textId="77777777" w:rsidTr="00096D13">
        <w:trPr>
          <w:gridAfter w:val="1"/>
          <w:wAfter w:w="4203" w:type="dxa"/>
          <w:trHeight w:val="585"/>
        </w:trPr>
        <w:tc>
          <w:tcPr>
            <w:tcW w:w="3769" w:type="dxa"/>
            <w:tcBorders>
              <w:top w:val="nil"/>
              <w:left w:val="single" w:sz="8" w:space="0" w:color="auto"/>
              <w:bottom w:val="single" w:sz="8" w:space="0" w:color="auto"/>
              <w:right w:val="nil"/>
            </w:tcBorders>
            <w:shd w:val="clear" w:color="auto" w:fill="auto"/>
            <w:vAlign w:val="center"/>
            <w:hideMark/>
          </w:tcPr>
          <w:p w14:paraId="3C12942B"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Изменение отложенных налоговых активов</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2FCB0C2A"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17 791</w:t>
            </w:r>
          </w:p>
        </w:tc>
        <w:tc>
          <w:tcPr>
            <w:tcW w:w="1556" w:type="dxa"/>
            <w:tcBorders>
              <w:top w:val="nil"/>
              <w:left w:val="nil"/>
              <w:bottom w:val="single" w:sz="8" w:space="0" w:color="auto"/>
              <w:right w:val="single" w:sz="8" w:space="0" w:color="auto"/>
            </w:tcBorders>
            <w:shd w:val="clear" w:color="auto" w:fill="auto"/>
            <w:noWrap/>
            <w:vAlign w:val="center"/>
            <w:hideMark/>
          </w:tcPr>
          <w:p w14:paraId="1B9E793B"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1 094</w:t>
            </w:r>
          </w:p>
        </w:tc>
        <w:tc>
          <w:tcPr>
            <w:tcW w:w="1533" w:type="dxa"/>
            <w:tcBorders>
              <w:top w:val="nil"/>
              <w:left w:val="nil"/>
              <w:bottom w:val="single" w:sz="8" w:space="0" w:color="auto"/>
              <w:right w:val="single" w:sz="8" w:space="0" w:color="auto"/>
            </w:tcBorders>
            <w:shd w:val="clear" w:color="auto" w:fill="auto"/>
            <w:noWrap/>
            <w:vAlign w:val="center"/>
            <w:hideMark/>
          </w:tcPr>
          <w:p w14:paraId="299D9B56"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-16 697</w:t>
            </w:r>
          </w:p>
        </w:tc>
        <w:tc>
          <w:tcPr>
            <w:tcW w:w="2193" w:type="dxa"/>
            <w:tcBorders>
              <w:top w:val="nil"/>
              <w:left w:val="nil"/>
              <w:bottom w:val="single" w:sz="8" w:space="0" w:color="auto"/>
              <w:right w:val="single" w:sz="8" w:space="0" w:color="auto"/>
            </w:tcBorders>
            <w:shd w:val="clear" w:color="auto" w:fill="auto"/>
            <w:noWrap/>
            <w:vAlign w:val="center"/>
            <w:hideMark/>
          </w:tcPr>
          <w:p w14:paraId="1E5CEFFC"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-94%</w:t>
            </w:r>
          </w:p>
        </w:tc>
      </w:tr>
      <w:tr w:rsidR="00096D13" w:rsidRPr="00096D13" w14:paraId="01D657F8" w14:textId="77777777" w:rsidTr="00096D13">
        <w:trPr>
          <w:gridAfter w:val="1"/>
          <w:wAfter w:w="4203" w:type="dxa"/>
          <w:trHeight w:val="300"/>
        </w:trPr>
        <w:tc>
          <w:tcPr>
            <w:tcW w:w="3769" w:type="dxa"/>
            <w:tcBorders>
              <w:top w:val="nil"/>
              <w:left w:val="single" w:sz="8" w:space="0" w:color="auto"/>
              <w:bottom w:val="single" w:sz="8" w:space="0" w:color="auto"/>
              <w:right w:val="nil"/>
            </w:tcBorders>
            <w:shd w:val="clear" w:color="auto" w:fill="auto"/>
            <w:vAlign w:val="center"/>
            <w:hideMark/>
          </w:tcPr>
          <w:p w14:paraId="42546D5D" w14:textId="77777777" w:rsidR="008B1A87" w:rsidRPr="00096D13" w:rsidRDefault="008B1A87" w:rsidP="008B1A87">
            <w:pPr>
              <w:spacing w:after="0" w:line="240" w:lineRule="auto"/>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Прочее</w:t>
            </w:r>
          </w:p>
        </w:tc>
        <w:tc>
          <w:tcPr>
            <w:tcW w:w="1614" w:type="dxa"/>
            <w:tcBorders>
              <w:top w:val="nil"/>
              <w:left w:val="single" w:sz="8" w:space="0" w:color="auto"/>
              <w:bottom w:val="single" w:sz="8" w:space="0" w:color="auto"/>
              <w:right w:val="single" w:sz="8" w:space="0" w:color="auto"/>
            </w:tcBorders>
            <w:shd w:val="clear" w:color="auto" w:fill="auto"/>
            <w:noWrap/>
            <w:vAlign w:val="center"/>
            <w:hideMark/>
          </w:tcPr>
          <w:p w14:paraId="3BF463F9"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-15 543</w:t>
            </w:r>
          </w:p>
        </w:tc>
        <w:tc>
          <w:tcPr>
            <w:tcW w:w="1556" w:type="dxa"/>
            <w:tcBorders>
              <w:top w:val="nil"/>
              <w:left w:val="nil"/>
              <w:bottom w:val="single" w:sz="8" w:space="0" w:color="auto"/>
              <w:right w:val="single" w:sz="8" w:space="0" w:color="auto"/>
            </w:tcBorders>
            <w:shd w:val="clear" w:color="auto" w:fill="auto"/>
            <w:noWrap/>
            <w:vAlign w:val="center"/>
            <w:hideMark/>
          </w:tcPr>
          <w:p w14:paraId="29AC2378" w14:textId="77777777" w:rsidR="008B1A87" w:rsidRPr="00096D13" w:rsidRDefault="008B1A87" w:rsidP="008B1A87">
            <w:pPr>
              <w:spacing w:after="0" w:line="240" w:lineRule="auto"/>
              <w:jc w:val="right"/>
              <w:rPr>
                <w:rFonts w:ascii="Cambria" w:eastAsia="Times New Roman" w:hAnsi="Cambria" w:cs="Calibri"/>
                <w:color w:val="000000" w:themeColor="text1"/>
                <w:sz w:val="22"/>
                <w:szCs w:val="22"/>
              </w:rPr>
            </w:pPr>
            <w:r w:rsidRPr="00096D13">
              <w:rPr>
                <w:rFonts w:ascii="Cambria" w:eastAsia="Times New Roman" w:hAnsi="Cambria" w:cs="Calibri"/>
                <w:color w:val="000000" w:themeColor="text1"/>
                <w:sz w:val="22"/>
                <w:szCs w:val="22"/>
              </w:rPr>
              <w:t>-10 421</w:t>
            </w:r>
          </w:p>
        </w:tc>
        <w:tc>
          <w:tcPr>
            <w:tcW w:w="1533" w:type="dxa"/>
            <w:tcBorders>
              <w:top w:val="nil"/>
              <w:left w:val="nil"/>
              <w:bottom w:val="single" w:sz="8" w:space="0" w:color="auto"/>
              <w:right w:val="single" w:sz="8" w:space="0" w:color="auto"/>
            </w:tcBorders>
            <w:shd w:val="clear" w:color="auto" w:fill="auto"/>
            <w:noWrap/>
            <w:vAlign w:val="center"/>
            <w:hideMark/>
          </w:tcPr>
          <w:p w14:paraId="4BD98E88"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5 122</w:t>
            </w:r>
          </w:p>
        </w:tc>
        <w:tc>
          <w:tcPr>
            <w:tcW w:w="2193" w:type="dxa"/>
            <w:tcBorders>
              <w:top w:val="nil"/>
              <w:left w:val="nil"/>
              <w:bottom w:val="single" w:sz="8" w:space="0" w:color="auto"/>
              <w:right w:val="single" w:sz="8" w:space="0" w:color="auto"/>
            </w:tcBorders>
            <w:shd w:val="clear" w:color="auto" w:fill="auto"/>
            <w:noWrap/>
            <w:vAlign w:val="center"/>
            <w:hideMark/>
          </w:tcPr>
          <w:p w14:paraId="743DCC5F"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-33%</w:t>
            </w:r>
          </w:p>
        </w:tc>
      </w:tr>
      <w:tr w:rsidR="00096D13" w:rsidRPr="00096D13" w14:paraId="5B0451BA" w14:textId="77777777" w:rsidTr="00096D13">
        <w:trPr>
          <w:gridAfter w:val="1"/>
          <w:wAfter w:w="4203" w:type="dxa"/>
          <w:trHeight w:val="300"/>
        </w:trPr>
        <w:tc>
          <w:tcPr>
            <w:tcW w:w="3769" w:type="dxa"/>
            <w:tcBorders>
              <w:top w:val="nil"/>
              <w:left w:val="single" w:sz="8" w:space="0" w:color="auto"/>
              <w:bottom w:val="single" w:sz="8" w:space="0" w:color="auto"/>
              <w:right w:val="single" w:sz="8" w:space="0" w:color="auto"/>
            </w:tcBorders>
            <w:shd w:val="clear" w:color="auto" w:fill="auto"/>
            <w:noWrap/>
            <w:vAlign w:val="bottom"/>
            <w:hideMark/>
          </w:tcPr>
          <w:p w14:paraId="16F97786" w14:textId="77777777" w:rsidR="008B1A87" w:rsidRPr="00096D13" w:rsidRDefault="008B1A87" w:rsidP="008B1A87">
            <w:pPr>
              <w:spacing w:after="0" w:line="240" w:lineRule="auto"/>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Чистая прибыль (убыток)</w:t>
            </w:r>
          </w:p>
        </w:tc>
        <w:tc>
          <w:tcPr>
            <w:tcW w:w="1614" w:type="dxa"/>
            <w:tcBorders>
              <w:top w:val="nil"/>
              <w:left w:val="nil"/>
              <w:bottom w:val="single" w:sz="8" w:space="0" w:color="auto"/>
              <w:right w:val="single" w:sz="8" w:space="0" w:color="auto"/>
            </w:tcBorders>
            <w:shd w:val="clear" w:color="auto" w:fill="auto"/>
            <w:noWrap/>
            <w:vAlign w:val="center"/>
            <w:hideMark/>
          </w:tcPr>
          <w:p w14:paraId="7B6B0C85"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589 726</w:t>
            </w:r>
          </w:p>
        </w:tc>
        <w:tc>
          <w:tcPr>
            <w:tcW w:w="1556" w:type="dxa"/>
            <w:tcBorders>
              <w:top w:val="nil"/>
              <w:left w:val="nil"/>
              <w:bottom w:val="single" w:sz="8" w:space="0" w:color="auto"/>
              <w:right w:val="single" w:sz="8" w:space="0" w:color="auto"/>
            </w:tcBorders>
            <w:shd w:val="clear" w:color="auto" w:fill="auto"/>
            <w:noWrap/>
            <w:vAlign w:val="center"/>
            <w:hideMark/>
          </w:tcPr>
          <w:p w14:paraId="54CC4E0A"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716 308</w:t>
            </w:r>
          </w:p>
        </w:tc>
        <w:tc>
          <w:tcPr>
            <w:tcW w:w="1533" w:type="dxa"/>
            <w:tcBorders>
              <w:top w:val="nil"/>
              <w:left w:val="nil"/>
              <w:bottom w:val="single" w:sz="8" w:space="0" w:color="auto"/>
              <w:right w:val="single" w:sz="8" w:space="0" w:color="auto"/>
            </w:tcBorders>
            <w:shd w:val="clear" w:color="auto" w:fill="auto"/>
            <w:noWrap/>
            <w:vAlign w:val="center"/>
            <w:hideMark/>
          </w:tcPr>
          <w:p w14:paraId="3CDABBE9" w14:textId="77777777" w:rsidR="008B1A87" w:rsidRPr="00096D13" w:rsidRDefault="008B1A87" w:rsidP="008B1A87">
            <w:pPr>
              <w:spacing w:after="0" w:line="240" w:lineRule="auto"/>
              <w:jc w:val="right"/>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126 582</w:t>
            </w:r>
          </w:p>
        </w:tc>
        <w:tc>
          <w:tcPr>
            <w:tcW w:w="2193" w:type="dxa"/>
            <w:tcBorders>
              <w:top w:val="nil"/>
              <w:left w:val="nil"/>
              <w:bottom w:val="single" w:sz="8" w:space="0" w:color="auto"/>
              <w:right w:val="single" w:sz="8" w:space="0" w:color="auto"/>
            </w:tcBorders>
            <w:shd w:val="clear" w:color="auto" w:fill="auto"/>
            <w:noWrap/>
            <w:vAlign w:val="center"/>
            <w:hideMark/>
          </w:tcPr>
          <w:p w14:paraId="2E67B12A" w14:textId="77777777" w:rsidR="008B1A87" w:rsidRPr="00096D13" w:rsidRDefault="008B1A87" w:rsidP="008B1A87">
            <w:pPr>
              <w:spacing w:after="0" w:line="240" w:lineRule="auto"/>
              <w:jc w:val="center"/>
              <w:rPr>
                <w:rFonts w:ascii="Cambria" w:eastAsia="Times New Roman" w:hAnsi="Cambria" w:cs="Calibri"/>
                <w:b/>
                <w:bCs/>
                <w:color w:val="000000" w:themeColor="text1"/>
                <w:sz w:val="22"/>
                <w:szCs w:val="22"/>
              </w:rPr>
            </w:pPr>
            <w:r w:rsidRPr="00096D13">
              <w:rPr>
                <w:rFonts w:ascii="Cambria" w:eastAsia="Times New Roman" w:hAnsi="Cambria" w:cs="Calibri"/>
                <w:b/>
                <w:bCs/>
                <w:color w:val="000000" w:themeColor="text1"/>
                <w:sz w:val="22"/>
                <w:szCs w:val="22"/>
              </w:rPr>
              <w:t>21%</w:t>
            </w:r>
          </w:p>
        </w:tc>
      </w:tr>
      <w:tr w:rsidR="008B1A87" w:rsidRPr="00BE4095" w14:paraId="1B62E6BD" w14:textId="77777777" w:rsidTr="00096D13">
        <w:trPr>
          <w:trHeight w:val="1796"/>
        </w:trPr>
        <w:tc>
          <w:tcPr>
            <w:tcW w:w="14868" w:type="dxa"/>
            <w:gridSpan w:val="6"/>
            <w:tcBorders>
              <w:top w:val="nil"/>
              <w:left w:val="nil"/>
              <w:bottom w:val="nil"/>
              <w:right w:val="nil"/>
            </w:tcBorders>
            <w:shd w:val="clear" w:color="auto" w:fill="auto"/>
            <w:noWrap/>
            <w:vAlign w:val="center"/>
            <w:hideMark/>
          </w:tcPr>
          <w:p w14:paraId="4FC0329F" w14:textId="5758D338" w:rsidR="008B1A87" w:rsidRPr="00096D13" w:rsidRDefault="008B1A87" w:rsidP="00E41952">
            <w:pPr>
              <w:spacing w:after="0" w:line="240" w:lineRule="auto"/>
              <w:ind w:firstLine="601"/>
              <w:jc w:val="both"/>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По итогам деятельности за 2018 год произошло снижение выручки на 292 402 тыс. руб. (-5%),  себестоимость продаж в сравнении с прошлым годом у</w:t>
            </w:r>
            <w:r w:rsidR="00E41952" w:rsidRPr="00096D13">
              <w:rPr>
                <w:rFonts w:ascii="Cambria" w:eastAsia="Times New Roman" w:hAnsi="Cambria" w:cs="Calibri"/>
                <w:color w:val="000000" w:themeColor="text1"/>
                <w:sz w:val="24"/>
                <w:szCs w:val="24"/>
              </w:rPr>
              <w:t>меньшил</w:t>
            </w:r>
            <w:r w:rsidRPr="00096D13">
              <w:rPr>
                <w:rFonts w:ascii="Cambria" w:eastAsia="Times New Roman" w:hAnsi="Cambria" w:cs="Calibri"/>
                <w:color w:val="000000" w:themeColor="text1"/>
                <w:sz w:val="24"/>
                <w:szCs w:val="24"/>
              </w:rPr>
              <w:t>ась на 600 342 тыс. руб. (</w:t>
            </w:r>
            <w:r w:rsidR="00E41952" w:rsidRPr="00096D13">
              <w:rPr>
                <w:rFonts w:ascii="Cambria" w:eastAsia="Times New Roman" w:hAnsi="Cambria" w:cs="Calibri"/>
                <w:color w:val="000000" w:themeColor="text1"/>
                <w:sz w:val="24"/>
                <w:szCs w:val="24"/>
              </w:rPr>
              <w:t>-</w:t>
            </w:r>
            <w:r w:rsidRPr="00096D13">
              <w:rPr>
                <w:rFonts w:ascii="Cambria" w:eastAsia="Times New Roman" w:hAnsi="Cambria" w:cs="Calibri"/>
                <w:color w:val="000000" w:themeColor="text1"/>
                <w:sz w:val="24"/>
                <w:szCs w:val="24"/>
              </w:rPr>
              <w:t xml:space="preserve">20%). В результате валовая прибыль увеличилась на 307 940 тыс. руб. или на 10 %. Коммерческие расходы в 2018 году составили 669 709 тыс. руб., что больше на 44 784 тыс. руб. (+7 %) уровня 2017 года. Управленческие расходы увеличились на 282 972 </w:t>
            </w:r>
            <w:proofErr w:type="spellStart"/>
            <w:r w:rsidRPr="00096D13">
              <w:rPr>
                <w:rFonts w:ascii="Cambria" w:eastAsia="Times New Roman" w:hAnsi="Cambria" w:cs="Calibri"/>
                <w:color w:val="000000" w:themeColor="text1"/>
                <w:sz w:val="24"/>
                <w:szCs w:val="24"/>
              </w:rPr>
              <w:t>тыс.руб</w:t>
            </w:r>
            <w:proofErr w:type="spellEnd"/>
            <w:r w:rsidRPr="00096D13">
              <w:rPr>
                <w:rFonts w:ascii="Cambria" w:eastAsia="Times New Roman" w:hAnsi="Cambria" w:cs="Calibri"/>
                <w:color w:val="000000" w:themeColor="text1"/>
                <w:sz w:val="24"/>
                <w:szCs w:val="24"/>
              </w:rPr>
              <w:t>. (+32%) от уровня 2017 года.</w:t>
            </w:r>
          </w:p>
        </w:tc>
      </w:tr>
      <w:tr w:rsidR="008B1A87" w:rsidRPr="00BE4095" w14:paraId="311214B4" w14:textId="77777777" w:rsidTr="00096D13">
        <w:trPr>
          <w:trHeight w:val="1230"/>
        </w:trPr>
        <w:tc>
          <w:tcPr>
            <w:tcW w:w="14868" w:type="dxa"/>
            <w:gridSpan w:val="6"/>
            <w:tcBorders>
              <w:top w:val="nil"/>
              <w:left w:val="nil"/>
              <w:bottom w:val="nil"/>
              <w:right w:val="nil"/>
            </w:tcBorders>
            <w:shd w:val="clear" w:color="auto" w:fill="auto"/>
            <w:noWrap/>
            <w:vAlign w:val="center"/>
            <w:hideMark/>
          </w:tcPr>
          <w:p w14:paraId="3C3AA67E" w14:textId="4CA4CE57" w:rsidR="008B1A87" w:rsidRPr="00096D13" w:rsidRDefault="008B1A87" w:rsidP="00BE4095">
            <w:pPr>
              <w:spacing w:after="0" w:line="240" w:lineRule="auto"/>
              <w:ind w:firstLine="601"/>
              <w:jc w:val="both"/>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 xml:space="preserve">В целом, по итогам 2018 года прибыль до налогообложения снизилась на 56 573 тыс. руб. </w:t>
            </w:r>
            <w:r w:rsidR="00BE4095" w:rsidRPr="00096D13">
              <w:rPr>
                <w:rFonts w:ascii="Cambria" w:eastAsia="Times New Roman" w:hAnsi="Cambria" w:cs="Calibri"/>
                <w:color w:val="000000" w:themeColor="text1"/>
                <w:sz w:val="24"/>
                <w:szCs w:val="24"/>
              </w:rPr>
              <w:t xml:space="preserve">(-5%) </w:t>
            </w:r>
            <w:r w:rsidRPr="00096D13">
              <w:rPr>
                <w:rFonts w:ascii="Cambria" w:eastAsia="Times New Roman" w:hAnsi="Cambria" w:cs="Calibri"/>
                <w:color w:val="000000" w:themeColor="text1"/>
                <w:sz w:val="24"/>
                <w:szCs w:val="24"/>
              </w:rPr>
              <w:t xml:space="preserve">относительно 2017 года, чистая прибыль </w:t>
            </w:r>
            <w:r w:rsidR="00BE4095" w:rsidRPr="00096D13">
              <w:rPr>
                <w:rFonts w:ascii="Cambria" w:eastAsia="Times New Roman" w:hAnsi="Cambria" w:cs="Calibri"/>
                <w:color w:val="000000" w:themeColor="text1"/>
                <w:sz w:val="24"/>
                <w:szCs w:val="24"/>
              </w:rPr>
              <w:t xml:space="preserve">увеличилась на 126 582 </w:t>
            </w:r>
            <w:proofErr w:type="spellStart"/>
            <w:r w:rsidR="00BE4095" w:rsidRPr="00096D13">
              <w:rPr>
                <w:rFonts w:ascii="Cambria" w:eastAsia="Times New Roman" w:hAnsi="Cambria" w:cs="Calibri"/>
                <w:color w:val="000000" w:themeColor="text1"/>
                <w:sz w:val="24"/>
                <w:szCs w:val="24"/>
              </w:rPr>
              <w:t>тыс.руб</w:t>
            </w:r>
            <w:proofErr w:type="spellEnd"/>
            <w:r w:rsidR="00BE4095" w:rsidRPr="00096D13">
              <w:rPr>
                <w:rFonts w:ascii="Cambria" w:eastAsia="Times New Roman" w:hAnsi="Cambria" w:cs="Calibri"/>
                <w:color w:val="000000" w:themeColor="text1"/>
                <w:sz w:val="24"/>
                <w:szCs w:val="24"/>
              </w:rPr>
              <w:t xml:space="preserve">. (+21%) относительно 2017 года и </w:t>
            </w:r>
            <w:r w:rsidRPr="00096D13">
              <w:rPr>
                <w:rFonts w:ascii="Cambria" w:eastAsia="Times New Roman" w:hAnsi="Cambria" w:cs="Calibri"/>
                <w:color w:val="000000" w:themeColor="text1"/>
                <w:sz w:val="24"/>
                <w:szCs w:val="24"/>
              </w:rPr>
              <w:t>составила 716 308 тыс. руб.</w:t>
            </w:r>
          </w:p>
        </w:tc>
      </w:tr>
    </w:tbl>
    <w:p w14:paraId="11D22120" w14:textId="3442A89D" w:rsidR="00036689" w:rsidRPr="00096D13" w:rsidRDefault="005D18A3" w:rsidP="00036689">
      <w:pPr>
        <w:spacing w:line="240" w:lineRule="auto"/>
        <w:contextualSpacing/>
        <w:jc w:val="center"/>
        <w:rPr>
          <w:rFonts w:ascii="Cambria" w:hAnsi="Cambria"/>
          <w:b/>
          <w:color w:val="0070C0"/>
          <w:sz w:val="24"/>
          <w:szCs w:val="24"/>
        </w:rPr>
      </w:pPr>
      <w:r w:rsidRPr="00096D13">
        <w:rPr>
          <w:rFonts w:ascii="Cambria" w:hAnsi="Cambria"/>
          <w:b/>
          <w:color w:val="0070C0"/>
          <w:sz w:val="24"/>
          <w:szCs w:val="24"/>
        </w:rPr>
        <w:t>8</w:t>
      </w:r>
      <w:r w:rsidR="00036689" w:rsidRPr="00096D13">
        <w:rPr>
          <w:rFonts w:ascii="Cambria" w:hAnsi="Cambria"/>
          <w:b/>
          <w:color w:val="0070C0"/>
          <w:sz w:val="24"/>
          <w:szCs w:val="24"/>
        </w:rPr>
        <w:t>. ПЕРСПЕКТИВЫ РАЗВИТИЯ ОБЩЕСТВА</w:t>
      </w:r>
    </w:p>
    <w:p w14:paraId="454D7189" w14:textId="77777777" w:rsidR="00036689" w:rsidRPr="00096D13" w:rsidRDefault="00036689" w:rsidP="00036689">
      <w:pPr>
        <w:spacing w:line="240" w:lineRule="auto"/>
        <w:contextualSpacing/>
        <w:jc w:val="center"/>
        <w:rPr>
          <w:rFonts w:ascii="Cambria" w:hAnsi="Cambria"/>
          <w:b/>
          <w:color w:val="0070C0"/>
        </w:rPr>
      </w:pPr>
    </w:p>
    <w:p w14:paraId="4709755A" w14:textId="77777777" w:rsidR="00036689" w:rsidRPr="00096D13" w:rsidRDefault="00036689" w:rsidP="00036689">
      <w:pPr>
        <w:pStyle w:val="ac"/>
        <w:ind w:firstLine="709"/>
        <w:contextualSpacing/>
        <w:rPr>
          <w:rFonts w:ascii="Cambria" w:hAnsi="Cambria"/>
          <w:szCs w:val="24"/>
        </w:rPr>
      </w:pPr>
      <w:r w:rsidRPr="00096D13">
        <w:rPr>
          <w:rFonts w:ascii="Cambria" w:hAnsi="Cambria"/>
          <w:szCs w:val="24"/>
        </w:rPr>
        <w:t>Основной целью развития Общества является обеспечение надежного газоснабжения потребителей Центрального региона Республики Саха (Якутия) для удовлетворения текущих и перспективных потребностей.</w:t>
      </w:r>
    </w:p>
    <w:p w14:paraId="242B877D" w14:textId="77777777" w:rsidR="00B51D16" w:rsidRPr="00096D13" w:rsidRDefault="00B51D16" w:rsidP="00036689">
      <w:pPr>
        <w:pStyle w:val="ac"/>
        <w:ind w:firstLine="709"/>
        <w:contextualSpacing/>
        <w:rPr>
          <w:rFonts w:ascii="Cambria" w:hAnsi="Cambria"/>
          <w:szCs w:val="24"/>
        </w:rPr>
      </w:pPr>
    </w:p>
    <w:tbl>
      <w:tblPr>
        <w:tblpPr w:leftFromText="180" w:rightFromText="180" w:vertAnchor="text" w:horzAnchor="margin" w:tblpY="1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58"/>
      </w:tblGrid>
      <w:tr w:rsidR="00036689" w:rsidRPr="00096D13" w14:paraId="6A0ACB84" w14:textId="77777777" w:rsidTr="00036689">
        <w:tc>
          <w:tcPr>
            <w:tcW w:w="15420" w:type="dxa"/>
            <w:tcBorders>
              <w:top w:val="nil"/>
              <w:left w:val="nil"/>
              <w:bottom w:val="nil"/>
              <w:right w:val="nil"/>
            </w:tcBorders>
            <w:shd w:val="clear" w:color="auto" w:fill="C6D9F1"/>
          </w:tcPr>
          <w:p w14:paraId="50E7DCB4" w14:textId="77777777" w:rsidR="00036689" w:rsidRPr="00096D13" w:rsidRDefault="00036689" w:rsidP="00036689">
            <w:pPr>
              <w:spacing w:after="0" w:line="240" w:lineRule="auto"/>
              <w:contextualSpacing/>
              <w:jc w:val="both"/>
              <w:rPr>
                <w:rFonts w:ascii="Cambria" w:hAnsi="Cambria"/>
                <w:sz w:val="24"/>
                <w:szCs w:val="24"/>
              </w:rPr>
            </w:pPr>
            <w:r w:rsidRPr="00096D13">
              <w:rPr>
                <w:rFonts w:ascii="Cambria" w:hAnsi="Cambria"/>
                <w:b/>
                <w:sz w:val="24"/>
                <w:szCs w:val="24"/>
              </w:rPr>
              <w:t>Перспективные задачи Общества</w:t>
            </w:r>
          </w:p>
        </w:tc>
      </w:tr>
    </w:tbl>
    <w:p w14:paraId="48BB1760" w14:textId="77777777" w:rsidR="00B51D16" w:rsidRPr="00096D13" w:rsidRDefault="00B51D16" w:rsidP="00036689">
      <w:pPr>
        <w:spacing w:after="120" w:line="240" w:lineRule="auto"/>
        <w:ind w:firstLine="708"/>
        <w:contextualSpacing/>
        <w:jc w:val="both"/>
        <w:rPr>
          <w:rFonts w:ascii="Cambria" w:hAnsi="Cambria"/>
          <w:sz w:val="24"/>
          <w:szCs w:val="24"/>
        </w:rPr>
      </w:pPr>
    </w:p>
    <w:p w14:paraId="3B2E76E6" w14:textId="77777777" w:rsidR="00036689" w:rsidRPr="00096D13" w:rsidRDefault="00036689" w:rsidP="00036689">
      <w:pPr>
        <w:spacing w:after="120" w:line="240" w:lineRule="auto"/>
        <w:ind w:firstLine="708"/>
        <w:contextualSpacing/>
        <w:jc w:val="both"/>
        <w:rPr>
          <w:rFonts w:ascii="Cambria" w:hAnsi="Cambria"/>
          <w:sz w:val="24"/>
          <w:szCs w:val="24"/>
        </w:rPr>
      </w:pPr>
      <w:r w:rsidRPr="00096D13">
        <w:rPr>
          <w:rFonts w:ascii="Cambria" w:hAnsi="Cambria"/>
          <w:sz w:val="24"/>
          <w:szCs w:val="24"/>
        </w:rPr>
        <w:t>- создание резерва мощностей по добыче природного газа для выполнения принятых программ развития газификации Республики Саха (Якутия).</w:t>
      </w:r>
    </w:p>
    <w:p w14:paraId="00941745" w14:textId="77777777" w:rsidR="00036689" w:rsidRPr="00096D13" w:rsidRDefault="00036689" w:rsidP="00036689">
      <w:pPr>
        <w:spacing w:after="120" w:line="240" w:lineRule="auto"/>
        <w:ind w:firstLine="708"/>
        <w:contextualSpacing/>
        <w:jc w:val="both"/>
        <w:rPr>
          <w:rFonts w:ascii="Cambria" w:hAnsi="Cambria"/>
          <w:strike/>
          <w:sz w:val="24"/>
          <w:szCs w:val="24"/>
        </w:rPr>
      </w:pPr>
    </w:p>
    <w:tbl>
      <w:tblPr>
        <w:tblpPr w:leftFromText="180" w:rightFromText="180" w:vertAnchor="text" w:horzAnchor="margin" w:tblpY="1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58"/>
      </w:tblGrid>
      <w:tr w:rsidR="00036689" w:rsidRPr="00096D13" w14:paraId="51F52362" w14:textId="77777777" w:rsidTr="00036689">
        <w:tc>
          <w:tcPr>
            <w:tcW w:w="15420" w:type="dxa"/>
            <w:tcBorders>
              <w:top w:val="nil"/>
              <w:left w:val="nil"/>
              <w:bottom w:val="nil"/>
              <w:right w:val="nil"/>
            </w:tcBorders>
            <w:shd w:val="clear" w:color="auto" w:fill="C6D9F1"/>
          </w:tcPr>
          <w:p w14:paraId="4C4D7101" w14:textId="77777777" w:rsidR="00036689" w:rsidRPr="00096D13" w:rsidRDefault="00036689" w:rsidP="00036689">
            <w:pPr>
              <w:spacing w:after="0" w:line="240" w:lineRule="auto"/>
              <w:contextualSpacing/>
              <w:jc w:val="both"/>
              <w:rPr>
                <w:rFonts w:ascii="Cambria" w:hAnsi="Cambria"/>
                <w:sz w:val="24"/>
                <w:szCs w:val="24"/>
              </w:rPr>
            </w:pPr>
            <w:r w:rsidRPr="00096D13">
              <w:rPr>
                <w:rFonts w:ascii="Cambria" w:hAnsi="Cambria"/>
                <w:b/>
                <w:sz w:val="24"/>
                <w:szCs w:val="24"/>
              </w:rPr>
              <w:t>Объем продаж</w:t>
            </w:r>
          </w:p>
        </w:tc>
      </w:tr>
    </w:tbl>
    <w:p w14:paraId="7D0C7BEF" w14:textId="77777777" w:rsidR="00B51D16" w:rsidRPr="00096D13" w:rsidRDefault="00B51D16" w:rsidP="00036689">
      <w:pPr>
        <w:spacing w:after="0" w:line="240" w:lineRule="auto"/>
        <w:ind w:firstLine="708"/>
        <w:contextualSpacing/>
        <w:jc w:val="both"/>
        <w:rPr>
          <w:rFonts w:ascii="Cambria" w:hAnsi="Cambria"/>
          <w:sz w:val="24"/>
          <w:szCs w:val="24"/>
        </w:rPr>
      </w:pPr>
    </w:p>
    <w:p w14:paraId="445B3ABF" w14:textId="77777777" w:rsidR="00036689" w:rsidRPr="00096D13" w:rsidRDefault="00036689" w:rsidP="00036689">
      <w:pPr>
        <w:spacing w:after="0" w:line="240" w:lineRule="auto"/>
        <w:ind w:firstLine="708"/>
        <w:contextualSpacing/>
        <w:jc w:val="both"/>
        <w:rPr>
          <w:rFonts w:ascii="Cambria" w:hAnsi="Cambria"/>
          <w:b/>
          <w:sz w:val="24"/>
          <w:szCs w:val="24"/>
        </w:rPr>
      </w:pPr>
      <w:r w:rsidRPr="00096D13">
        <w:rPr>
          <w:rFonts w:ascii="Cambria" w:hAnsi="Cambria"/>
          <w:sz w:val="24"/>
          <w:szCs w:val="24"/>
        </w:rPr>
        <w:t xml:space="preserve">В связи с тем, что подача природного газа производится в локальный магистральный газопровод, не имеющий выхода на единые газотранспортные системы РФ, объемы продаж ограничены. Основной причиной колебаний объемов продаж являются погодные условия в регионе. Планировать увеличение объемов продаж по природному газу в среднесрочном и долгосрочном периодах возможно только после строительства газопровода за пределы республики. </w:t>
      </w:r>
    </w:p>
    <w:p w14:paraId="7AE98A8C" w14:textId="77777777" w:rsidR="00036689" w:rsidRPr="00096D13" w:rsidRDefault="00036689" w:rsidP="00036689">
      <w:pPr>
        <w:spacing w:after="0" w:line="240" w:lineRule="auto"/>
        <w:ind w:firstLine="708"/>
        <w:contextualSpacing/>
        <w:jc w:val="both"/>
        <w:rPr>
          <w:rFonts w:ascii="Cambria" w:hAnsi="Cambria"/>
          <w:sz w:val="24"/>
          <w:szCs w:val="24"/>
        </w:rPr>
      </w:pPr>
      <w:r w:rsidRPr="00096D13">
        <w:rPr>
          <w:rFonts w:ascii="Cambria" w:hAnsi="Cambria"/>
          <w:sz w:val="24"/>
          <w:szCs w:val="24"/>
        </w:rPr>
        <w:t>Объем добываемого газового конденсата напрямую зависит от объемов добычи природного газа. Соответственно, и объем переработки, и выход готовой продукции для продаж находятся в условно-постоянном режиме.</w:t>
      </w:r>
    </w:p>
    <w:p w14:paraId="6C7522E7" w14:textId="77777777" w:rsidR="00036689" w:rsidRDefault="00036689" w:rsidP="00036689">
      <w:pPr>
        <w:spacing w:after="0" w:line="240" w:lineRule="auto"/>
        <w:ind w:firstLine="709"/>
        <w:contextualSpacing/>
        <w:jc w:val="both"/>
        <w:rPr>
          <w:rFonts w:ascii="Cambria" w:hAnsi="Cambria"/>
          <w:sz w:val="24"/>
          <w:szCs w:val="24"/>
        </w:rPr>
      </w:pPr>
      <w:r w:rsidRPr="00096D13">
        <w:rPr>
          <w:rFonts w:ascii="Cambria" w:hAnsi="Cambria"/>
          <w:sz w:val="24"/>
          <w:szCs w:val="24"/>
        </w:rPr>
        <w:t xml:space="preserve">По электроэнергии объем продаж также условно-постоянный, так как ПАЭС обеспечивает электроэнергией основное производство предприятия, а также предприятия и жителей п. </w:t>
      </w:r>
      <w:proofErr w:type="spellStart"/>
      <w:r w:rsidRPr="00096D13">
        <w:rPr>
          <w:rFonts w:ascii="Cambria" w:hAnsi="Cambria"/>
          <w:sz w:val="24"/>
          <w:szCs w:val="24"/>
        </w:rPr>
        <w:t>Кысыл</w:t>
      </w:r>
      <w:proofErr w:type="spellEnd"/>
      <w:r w:rsidRPr="00096D13">
        <w:rPr>
          <w:rFonts w:ascii="Cambria" w:hAnsi="Cambria"/>
          <w:sz w:val="24"/>
          <w:szCs w:val="24"/>
        </w:rPr>
        <w:t>-Сыр Вилюйского района.</w:t>
      </w:r>
    </w:p>
    <w:p w14:paraId="41842FDE" w14:textId="77777777" w:rsidR="00096D13" w:rsidRDefault="00096D13" w:rsidP="00036689">
      <w:pPr>
        <w:spacing w:after="0" w:line="240" w:lineRule="auto"/>
        <w:ind w:firstLine="709"/>
        <w:contextualSpacing/>
        <w:jc w:val="both"/>
        <w:rPr>
          <w:rFonts w:ascii="Cambria" w:hAnsi="Cambria"/>
          <w:sz w:val="24"/>
          <w:szCs w:val="24"/>
        </w:rPr>
      </w:pPr>
    </w:p>
    <w:p w14:paraId="072D3DB4" w14:textId="77777777" w:rsidR="00096D13" w:rsidRDefault="00096D13" w:rsidP="00036689">
      <w:pPr>
        <w:spacing w:after="0" w:line="240" w:lineRule="auto"/>
        <w:ind w:firstLine="709"/>
        <w:contextualSpacing/>
        <w:jc w:val="both"/>
        <w:rPr>
          <w:rFonts w:ascii="Cambria" w:hAnsi="Cambria"/>
          <w:sz w:val="24"/>
          <w:szCs w:val="24"/>
        </w:rPr>
      </w:pPr>
    </w:p>
    <w:p w14:paraId="6DA4E500" w14:textId="77777777" w:rsidR="00096D13" w:rsidRPr="00096D13" w:rsidRDefault="00096D13" w:rsidP="00036689">
      <w:pPr>
        <w:spacing w:after="0" w:line="240" w:lineRule="auto"/>
        <w:ind w:firstLine="709"/>
        <w:contextualSpacing/>
        <w:jc w:val="both"/>
        <w:rPr>
          <w:rFonts w:ascii="Cambria" w:hAnsi="Cambria"/>
          <w:sz w:val="24"/>
          <w:szCs w:val="24"/>
        </w:rPr>
      </w:pPr>
    </w:p>
    <w:p w14:paraId="0CA451DB" w14:textId="77777777" w:rsidR="00036689" w:rsidRPr="00FF5DF7" w:rsidRDefault="00036689" w:rsidP="00036689">
      <w:pPr>
        <w:spacing w:after="0" w:line="240" w:lineRule="auto"/>
        <w:ind w:firstLine="709"/>
        <w:contextualSpacing/>
        <w:jc w:val="both"/>
        <w:rPr>
          <w:rFonts w:ascii="Cambria" w:hAnsi="Cambria"/>
          <w:sz w:val="24"/>
          <w:szCs w:val="24"/>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58"/>
      </w:tblGrid>
      <w:tr w:rsidR="009F7D2B" w:rsidRPr="007B4F0A" w14:paraId="7106C722" w14:textId="77777777" w:rsidTr="002E5592">
        <w:tc>
          <w:tcPr>
            <w:tcW w:w="15420" w:type="dxa"/>
            <w:tcBorders>
              <w:top w:val="nil"/>
              <w:left w:val="nil"/>
              <w:bottom w:val="nil"/>
              <w:right w:val="nil"/>
            </w:tcBorders>
            <w:shd w:val="clear" w:color="auto" w:fill="C6D9F1"/>
          </w:tcPr>
          <w:p w14:paraId="4EBE2E65" w14:textId="77777777" w:rsidR="009F7D2B" w:rsidRPr="007B4F0A" w:rsidRDefault="009F7D2B" w:rsidP="002E5592">
            <w:pPr>
              <w:spacing w:after="0" w:line="240" w:lineRule="auto"/>
              <w:contextualSpacing/>
              <w:jc w:val="both"/>
              <w:rPr>
                <w:rFonts w:ascii="Cambria" w:hAnsi="Cambria"/>
                <w:sz w:val="24"/>
                <w:szCs w:val="24"/>
              </w:rPr>
            </w:pPr>
            <w:r w:rsidRPr="007B4F0A">
              <w:rPr>
                <w:rFonts w:ascii="Cambria" w:hAnsi="Cambria"/>
                <w:b/>
                <w:sz w:val="24"/>
                <w:szCs w:val="24"/>
              </w:rPr>
              <w:t>Производительность</w:t>
            </w:r>
          </w:p>
        </w:tc>
      </w:tr>
    </w:tbl>
    <w:p w14:paraId="384B34A7" w14:textId="77777777" w:rsidR="005E0FB9" w:rsidRDefault="005E0FB9" w:rsidP="009F7D2B">
      <w:pPr>
        <w:spacing w:after="0" w:line="240" w:lineRule="auto"/>
        <w:ind w:firstLine="709"/>
        <w:contextualSpacing/>
        <w:jc w:val="both"/>
        <w:rPr>
          <w:rFonts w:ascii="Cambria" w:hAnsi="Cambria"/>
          <w:color w:val="FF0000"/>
          <w:sz w:val="24"/>
          <w:szCs w:val="24"/>
        </w:rPr>
      </w:pPr>
    </w:p>
    <w:p w14:paraId="2C125984" w14:textId="77777777" w:rsidR="009F7D2B" w:rsidRPr="00096D13" w:rsidRDefault="009F7D2B" w:rsidP="009F7D2B">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szCs w:val="24"/>
        </w:rPr>
        <w:t xml:space="preserve">Добыча газа и газового конденсата в настоящее время ведется на </w:t>
      </w:r>
      <w:proofErr w:type="spellStart"/>
      <w:r w:rsidRPr="00096D13">
        <w:rPr>
          <w:rFonts w:ascii="Cambria" w:hAnsi="Cambria"/>
          <w:color w:val="000000" w:themeColor="text1"/>
          <w:sz w:val="24"/>
          <w:szCs w:val="24"/>
        </w:rPr>
        <w:t>Средневилюйском</w:t>
      </w:r>
      <w:proofErr w:type="spellEnd"/>
      <w:r w:rsidRPr="00096D13">
        <w:rPr>
          <w:rFonts w:ascii="Cambria" w:hAnsi="Cambria"/>
          <w:color w:val="000000" w:themeColor="text1"/>
          <w:sz w:val="24"/>
          <w:szCs w:val="24"/>
        </w:rPr>
        <w:t xml:space="preserve"> и </w:t>
      </w:r>
      <w:proofErr w:type="spellStart"/>
      <w:r w:rsidRPr="00096D13">
        <w:rPr>
          <w:rFonts w:ascii="Cambria" w:hAnsi="Cambria"/>
          <w:color w:val="000000" w:themeColor="text1"/>
          <w:sz w:val="24"/>
          <w:szCs w:val="24"/>
        </w:rPr>
        <w:t>Мастахском</w:t>
      </w:r>
      <w:proofErr w:type="spellEnd"/>
      <w:r w:rsidRPr="00096D13">
        <w:rPr>
          <w:rFonts w:ascii="Cambria" w:hAnsi="Cambria"/>
          <w:color w:val="000000" w:themeColor="text1"/>
          <w:sz w:val="24"/>
          <w:szCs w:val="24"/>
        </w:rPr>
        <w:t xml:space="preserve"> газоконденсатных месторождениях. В пределах остальных участков у компании имеются лицензии на геологическое изучение, разведку и добычу углеводородного сырья. Однако добыча на них не ведется ввиду того, что данные участки являются перспективными и находятся на ранней стадии геологической разведки. </w:t>
      </w:r>
    </w:p>
    <w:p w14:paraId="5700E1A9" w14:textId="77777777" w:rsidR="009F7D2B" w:rsidRPr="00096D13" w:rsidRDefault="009F7D2B" w:rsidP="009F7D2B">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szCs w:val="24"/>
        </w:rPr>
        <w:t xml:space="preserve">Нестабильный газовый конденсат, не являясь конечной продукцией, подвергается дальнейшей подготовке с получением пропан-бутана автомобильного, пропан-бутана технического и стабильного газового конденсата. Стабильный газовый конденсат в дальнейшем используется как товарная продукция, а также как сырье для переработки, с целью получения моторных топлив. ПАО «ЯТЭК» располагает тремя установками по переработке газового конденсата. Две из них общей производительностью до 47 тыс. тонн сырья в год (одна – до 32 тыс. тонн в год, другая – до 15 тыс.) находятся на территории </w:t>
      </w:r>
      <w:proofErr w:type="spellStart"/>
      <w:r w:rsidRPr="00096D13">
        <w:rPr>
          <w:rFonts w:ascii="Cambria" w:hAnsi="Cambria"/>
          <w:color w:val="000000" w:themeColor="text1"/>
          <w:sz w:val="24"/>
          <w:szCs w:val="24"/>
        </w:rPr>
        <w:t>Средневилюйского</w:t>
      </w:r>
      <w:proofErr w:type="spellEnd"/>
      <w:r w:rsidRPr="00096D13">
        <w:rPr>
          <w:rFonts w:ascii="Cambria" w:hAnsi="Cambria"/>
          <w:color w:val="000000" w:themeColor="text1"/>
          <w:sz w:val="24"/>
          <w:szCs w:val="24"/>
        </w:rPr>
        <w:t xml:space="preserve"> месторождения. Третья установка располагается на </w:t>
      </w:r>
      <w:proofErr w:type="spellStart"/>
      <w:r w:rsidRPr="00096D13">
        <w:rPr>
          <w:rFonts w:ascii="Cambria" w:hAnsi="Cambria"/>
          <w:color w:val="000000" w:themeColor="text1"/>
          <w:sz w:val="24"/>
          <w:szCs w:val="24"/>
        </w:rPr>
        <w:t>Мастахском</w:t>
      </w:r>
      <w:proofErr w:type="spellEnd"/>
      <w:r w:rsidRPr="00096D13">
        <w:rPr>
          <w:rFonts w:ascii="Cambria" w:hAnsi="Cambria"/>
          <w:color w:val="000000" w:themeColor="text1"/>
          <w:sz w:val="24"/>
          <w:szCs w:val="24"/>
        </w:rPr>
        <w:t xml:space="preserve"> месторождении.</w:t>
      </w:r>
    </w:p>
    <w:p w14:paraId="57DDFFE3" w14:textId="77777777" w:rsidR="009F7D2B" w:rsidRPr="00096D13" w:rsidRDefault="009F7D2B" w:rsidP="009F7D2B">
      <w:pPr>
        <w:spacing w:after="0" w:line="240" w:lineRule="auto"/>
        <w:ind w:firstLine="709"/>
        <w:contextualSpacing/>
        <w:jc w:val="both"/>
        <w:rPr>
          <w:rFonts w:ascii="Cambria" w:hAnsi="Cambria"/>
          <w:color w:val="000000" w:themeColor="text1"/>
          <w:sz w:val="24"/>
          <w:szCs w:val="24"/>
        </w:rPr>
      </w:pPr>
    </w:p>
    <w:tbl>
      <w:tblPr>
        <w:tblW w:w="0" w:type="auto"/>
        <w:tblInd w:w="-34" w:type="dxa"/>
        <w:shd w:val="clear" w:color="auto" w:fill="C6D9F1"/>
        <w:tblLook w:val="04A0" w:firstRow="1" w:lastRow="0" w:firstColumn="1" w:lastColumn="0" w:noHBand="0" w:noVBand="1"/>
      </w:tblPr>
      <w:tblGrid>
        <w:gridCol w:w="13992"/>
      </w:tblGrid>
      <w:tr w:rsidR="009F7D2B" w:rsidRPr="00096D13" w14:paraId="15414C63" w14:textId="77777777" w:rsidTr="002E5592">
        <w:tc>
          <w:tcPr>
            <w:tcW w:w="15454" w:type="dxa"/>
            <w:shd w:val="clear" w:color="auto" w:fill="C6D9F1"/>
          </w:tcPr>
          <w:p w14:paraId="7AAE8C17" w14:textId="77777777" w:rsidR="009F7D2B" w:rsidRPr="00096D13" w:rsidRDefault="009F7D2B" w:rsidP="002E5592">
            <w:pPr>
              <w:spacing w:after="0" w:line="240" w:lineRule="auto"/>
              <w:contextualSpacing/>
              <w:jc w:val="both"/>
              <w:rPr>
                <w:rFonts w:ascii="Cambria" w:hAnsi="Cambria"/>
                <w:color w:val="000000" w:themeColor="text1"/>
                <w:sz w:val="24"/>
                <w:szCs w:val="24"/>
              </w:rPr>
            </w:pPr>
            <w:r w:rsidRPr="00096D13">
              <w:rPr>
                <w:rFonts w:ascii="Cambria" w:hAnsi="Cambria"/>
                <w:b/>
                <w:color w:val="000000" w:themeColor="text1"/>
                <w:sz w:val="24"/>
                <w:szCs w:val="24"/>
              </w:rPr>
              <w:t>Контролируемая доля рынка</w:t>
            </w:r>
          </w:p>
        </w:tc>
      </w:tr>
    </w:tbl>
    <w:p w14:paraId="051C3960" w14:textId="77777777" w:rsidR="009F7D2B" w:rsidRPr="00096D13" w:rsidRDefault="009F7D2B" w:rsidP="009F7D2B">
      <w:pPr>
        <w:spacing w:after="0" w:line="240" w:lineRule="auto"/>
        <w:ind w:firstLine="708"/>
        <w:contextualSpacing/>
        <w:jc w:val="both"/>
        <w:rPr>
          <w:rFonts w:ascii="Cambria" w:hAnsi="Cambria"/>
          <w:color w:val="000000" w:themeColor="text1"/>
          <w:sz w:val="24"/>
          <w:szCs w:val="24"/>
        </w:rPr>
      </w:pPr>
    </w:p>
    <w:p w14:paraId="26D1CF53" w14:textId="77777777" w:rsidR="009F7D2B" w:rsidRPr="00096D13" w:rsidRDefault="009F7D2B" w:rsidP="009F7D2B">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 xml:space="preserve">ПАО «ЯТЭК» обеспечивает 85% от общих потребностей Республики Саха (Якутия) в природном газе, при этом полностью обеспечивает потребность в природном газе и стабильном газовом конденсате центральных районов Республики. </w:t>
      </w:r>
    </w:p>
    <w:p w14:paraId="483D28B4" w14:textId="77777777" w:rsidR="00036689" w:rsidRPr="00096D13" w:rsidRDefault="00036689" w:rsidP="00036689">
      <w:pPr>
        <w:spacing w:after="0" w:line="240" w:lineRule="auto"/>
        <w:ind w:left="284"/>
        <w:contextualSpacing/>
        <w:jc w:val="both"/>
        <w:outlineLvl w:val="2"/>
        <w:rPr>
          <w:rFonts w:ascii="Cambria" w:eastAsia="Times New Roman" w:hAnsi="Cambria"/>
          <w:b/>
          <w:color w:val="000000" w:themeColor="text1"/>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58"/>
      </w:tblGrid>
      <w:tr w:rsidR="00036689" w:rsidRPr="00096D13" w14:paraId="1A881FCB" w14:textId="77777777" w:rsidTr="00036689">
        <w:tc>
          <w:tcPr>
            <w:tcW w:w="15636" w:type="dxa"/>
            <w:tcBorders>
              <w:top w:val="nil"/>
              <w:left w:val="nil"/>
              <w:bottom w:val="nil"/>
              <w:right w:val="nil"/>
            </w:tcBorders>
            <w:shd w:val="clear" w:color="auto" w:fill="C6D9F1"/>
            <w:hideMark/>
          </w:tcPr>
          <w:p w14:paraId="6D4F6950" w14:textId="77777777" w:rsidR="00036689" w:rsidRPr="00096D13" w:rsidRDefault="00036689" w:rsidP="00036689">
            <w:pPr>
              <w:spacing w:after="0" w:line="240" w:lineRule="auto"/>
              <w:contextualSpacing/>
              <w:jc w:val="both"/>
              <w:rPr>
                <w:rFonts w:ascii="Cambria" w:hAnsi="Cambria"/>
                <w:color w:val="000000" w:themeColor="text1"/>
                <w:sz w:val="24"/>
                <w:szCs w:val="24"/>
              </w:rPr>
            </w:pPr>
            <w:r w:rsidRPr="00096D13">
              <w:rPr>
                <w:rFonts w:ascii="Cambria" w:hAnsi="Cambria"/>
                <w:b/>
                <w:color w:val="000000" w:themeColor="text1"/>
                <w:sz w:val="24"/>
                <w:szCs w:val="24"/>
              </w:rPr>
              <w:t>Изменение доходов</w:t>
            </w:r>
          </w:p>
        </w:tc>
      </w:tr>
    </w:tbl>
    <w:p w14:paraId="4BAA80F5" w14:textId="77777777" w:rsidR="00B51D16" w:rsidRPr="00096D13" w:rsidRDefault="00B51D16" w:rsidP="00036689">
      <w:pPr>
        <w:spacing w:after="0" w:line="240" w:lineRule="auto"/>
        <w:ind w:firstLine="708"/>
        <w:contextualSpacing/>
        <w:jc w:val="both"/>
        <w:rPr>
          <w:rFonts w:ascii="Cambria" w:hAnsi="Cambria"/>
          <w:color w:val="000000" w:themeColor="text1"/>
          <w:sz w:val="24"/>
          <w:szCs w:val="24"/>
        </w:rPr>
      </w:pPr>
    </w:p>
    <w:p w14:paraId="733880CA" w14:textId="77777777" w:rsidR="00036689" w:rsidRPr="00096D13" w:rsidRDefault="00036689" w:rsidP="00036689">
      <w:pPr>
        <w:spacing w:after="0" w:line="240" w:lineRule="auto"/>
        <w:ind w:firstLine="708"/>
        <w:contextualSpacing/>
        <w:jc w:val="both"/>
        <w:rPr>
          <w:rFonts w:ascii="Cambria" w:hAnsi="Cambria"/>
          <w:color w:val="000000" w:themeColor="text1"/>
          <w:sz w:val="24"/>
          <w:szCs w:val="24"/>
        </w:rPr>
      </w:pPr>
      <w:r w:rsidRPr="00096D13">
        <w:rPr>
          <w:rFonts w:ascii="Cambria" w:hAnsi="Cambria"/>
          <w:color w:val="000000" w:themeColor="text1"/>
          <w:sz w:val="24"/>
          <w:szCs w:val="24"/>
        </w:rPr>
        <w:t xml:space="preserve">Изменение доходов напрямую зависит от колебаний объемов реализации. </w:t>
      </w:r>
    </w:p>
    <w:p w14:paraId="59B1C19D" w14:textId="151683D9" w:rsidR="00036689" w:rsidRPr="00096D13" w:rsidRDefault="00036689" w:rsidP="00036689">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szCs w:val="24"/>
        </w:rPr>
        <w:t>Если в 201</w:t>
      </w:r>
      <w:r w:rsidR="0037599F" w:rsidRPr="00096D13">
        <w:rPr>
          <w:rFonts w:ascii="Cambria" w:hAnsi="Cambria"/>
          <w:color w:val="000000" w:themeColor="text1"/>
          <w:sz w:val="24"/>
          <w:szCs w:val="24"/>
        </w:rPr>
        <w:t>9</w:t>
      </w:r>
      <w:r w:rsidRPr="00096D13">
        <w:rPr>
          <w:rFonts w:ascii="Cambria" w:hAnsi="Cambria"/>
          <w:color w:val="000000" w:themeColor="text1"/>
          <w:sz w:val="24"/>
          <w:szCs w:val="24"/>
        </w:rPr>
        <w:t xml:space="preserve"> году сохранится тенденция по наличию сравнительно высокой температуры погоды в зимний период, это может привести к сокращению объемов добычи природного газа и, как следствие, к снижению выручки от его реализации.</w:t>
      </w:r>
    </w:p>
    <w:p w14:paraId="135D842C" w14:textId="5AF68FE7" w:rsidR="00036689" w:rsidRPr="00096D13" w:rsidRDefault="00036689" w:rsidP="00036689">
      <w:pPr>
        <w:spacing w:after="0" w:line="240" w:lineRule="auto"/>
        <w:ind w:firstLine="709"/>
        <w:contextualSpacing/>
        <w:jc w:val="both"/>
        <w:rPr>
          <w:rFonts w:ascii="Cambria" w:hAnsi="Cambria"/>
          <w:color w:val="000000" w:themeColor="text1"/>
          <w:sz w:val="24"/>
          <w:szCs w:val="24"/>
        </w:rPr>
      </w:pPr>
      <w:r w:rsidRPr="00096D13">
        <w:rPr>
          <w:rFonts w:ascii="Cambria" w:hAnsi="Cambria"/>
          <w:color w:val="000000" w:themeColor="text1"/>
          <w:sz w:val="24"/>
          <w:szCs w:val="24"/>
        </w:rPr>
        <w:t>По продуктам переработки газового конденсата увеличение доходов происходит за счет роста объемов реализации.</w:t>
      </w:r>
    </w:p>
    <w:p w14:paraId="05A44130" w14:textId="27DCC176" w:rsidR="00036689" w:rsidRPr="00096D13" w:rsidRDefault="0037599F" w:rsidP="0037599F">
      <w:pPr>
        <w:ind w:firstLine="709"/>
        <w:jc w:val="both"/>
        <w:rPr>
          <w:color w:val="000000" w:themeColor="text1"/>
        </w:rPr>
      </w:pPr>
      <w:r w:rsidRPr="00096D13">
        <w:rPr>
          <w:rFonts w:ascii="Cambria" w:hAnsi="Cambria"/>
          <w:color w:val="000000" w:themeColor="text1"/>
          <w:sz w:val="24"/>
          <w:szCs w:val="24"/>
        </w:rPr>
        <w:t>Прогноз на 2019 г. по реализации собственной продукции на уровне 2018г.</w:t>
      </w:r>
    </w:p>
    <w:p w14:paraId="09658091" w14:textId="77777777" w:rsidR="00036689" w:rsidRPr="00FF5DF7" w:rsidRDefault="00036689" w:rsidP="00036689">
      <w:pPr>
        <w:spacing w:after="0" w:line="240" w:lineRule="auto"/>
        <w:ind w:firstLine="709"/>
        <w:contextualSpacing/>
        <w:jc w:val="both"/>
        <w:rPr>
          <w:rFonts w:ascii="Cambria" w:hAnsi="Cambria"/>
          <w:b/>
          <w:szCs w:val="24"/>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58"/>
      </w:tblGrid>
      <w:tr w:rsidR="00CB38F8" w:rsidRPr="00096D13" w14:paraId="0DAB2523" w14:textId="77777777" w:rsidTr="006F53C3">
        <w:tc>
          <w:tcPr>
            <w:tcW w:w="15636" w:type="dxa"/>
            <w:tcBorders>
              <w:top w:val="nil"/>
              <w:left w:val="nil"/>
              <w:bottom w:val="nil"/>
              <w:right w:val="nil"/>
            </w:tcBorders>
            <w:shd w:val="clear" w:color="auto" w:fill="C6D9F1"/>
            <w:hideMark/>
          </w:tcPr>
          <w:p w14:paraId="7837BF19" w14:textId="77777777" w:rsidR="00CB38F8" w:rsidRPr="00096D13" w:rsidRDefault="00CB38F8" w:rsidP="00CB38F8">
            <w:pPr>
              <w:spacing w:after="0" w:line="240" w:lineRule="auto"/>
              <w:outlineLvl w:val="2"/>
              <w:rPr>
                <w:rFonts w:ascii="Cambria" w:eastAsia="Times New Roman" w:hAnsi="Cambria"/>
                <w:b/>
                <w:color w:val="000000" w:themeColor="text1"/>
                <w:sz w:val="24"/>
                <w:szCs w:val="24"/>
              </w:rPr>
            </w:pPr>
            <w:r w:rsidRPr="00096D13">
              <w:rPr>
                <w:rFonts w:ascii="Cambria" w:eastAsia="Times New Roman" w:hAnsi="Cambria"/>
                <w:b/>
                <w:color w:val="000000" w:themeColor="text1"/>
                <w:sz w:val="24"/>
                <w:szCs w:val="24"/>
              </w:rPr>
              <w:t>Соотношение собственных и заемных средств</w:t>
            </w:r>
          </w:p>
        </w:tc>
      </w:tr>
    </w:tbl>
    <w:p w14:paraId="79BC5759" w14:textId="77777777" w:rsidR="00CB38F8" w:rsidRPr="00096D13" w:rsidRDefault="00CB38F8" w:rsidP="00CB38F8">
      <w:pPr>
        <w:spacing w:after="0" w:line="240" w:lineRule="auto"/>
        <w:ind w:firstLine="708"/>
        <w:contextualSpacing/>
        <w:jc w:val="both"/>
        <w:outlineLvl w:val="2"/>
        <w:rPr>
          <w:rFonts w:ascii="Cambria" w:eastAsia="Times New Roman" w:hAnsi="Cambria" w:cs="Arial CYR"/>
          <w:color w:val="000000" w:themeColor="text1"/>
          <w:sz w:val="24"/>
          <w:szCs w:val="24"/>
        </w:rPr>
      </w:pPr>
    </w:p>
    <w:p w14:paraId="496FF4E8" w14:textId="77777777" w:rsidR="00CB38F8" w:rsidRPr="00096D13" w:rsidRDefault="00CB38F8" w:rsidP="00CB38F8">
      <w:pPr>
        <w:spacing w:after="0" w:line="240" w:lineRule="auto"/>
        <w:ind w:firstLine="708"/>
        <w:contextualSpacing/>
        <w:jc w:val="both"/>
        <w:outlineLvl w:val="2"/>
        <w:rPr>
          <w:rFonts w:ascii="Cambria" w:hAnsi="Cambria" w:cs="NewtonC"/>
          <w:color w:val="000000" w:themeColor="text1"/>
          <w:sz w:val="24"/>
          <w:szCs w:val="24"/>
        </w:rPr>
      </w:pPr>
      <w:r w:rsidRPr="00096D13">
        <w:rPr>
          <w:rFonts w:ascii="Cambria" w:eastAsia="Times New Roman" w:hAnsi="Cambria" w:cs="Arial CYR"/>
          <w:color w:val="000000" w:themeColor="text1"/>
          <w:sz w:val="24"/>
          <w:szCs w:val="24"/>
        </w:rPr>
        <w:t xml:space="preserve">Коэффициент соотношения заемных и собственных средств в отчетном году составил величину 0,20. </w:t>
      </w:r>
      <w:r w:rsidRPr="00096D13">
        <w:rPr>
          <w:rFonts w:ascii="Cambria" w:hAnsi="Cambria" w:cs="NewtonC"/>
          <w:color w:val="000000" w:themeColor="text1"/>
          <w:sz w:val="24"/>
          <w:szCs w:val="24"/>
        </w:rPr>
        <w:t xml:space="preserve">Данный коэффициент показывает, сколько заемных средств приходится на 1 руб. собственных средств. </w:t>
      </w:r>
    </w:p>
    <w:p w14:paraId="3B985E52" w14:textId="77777777" w:rsidR="00036689" w:rsidRDefault="00036689" w:rsidP="00B618E1">
      <w:pPr>
        <w:spacing w:line="240" w:lineRule="auto"/>
        <w:rPr>
          <w:rFonts w:ascii="Cambria" w:hAnsi="Cambria"/>
          <w:b/>
          <w:color w:val="0070C0"/>
          <w:sz w:val="24"/>
          <w:szCs w:val="24"/>
          <w:highlight w:val="yellow"/>
        </w:rPr>
      </w:pPr>
    </w:p>
    <w:p w14:paraId="6DD3AD15" w14:textId="77777777" w:rsidR="00096D13" w:rsidRDefault="00096D13" w:rsidP="00B618E1">
      <w:pPr>
        <w:spacing w:line="240" w:lineRule="auto"/>
        <w:rPr>
          <w:rFonts w:ascii="Cambria" w:hAnsi="Cambria"/>
          <w:b/>
          <w:color w:val="0070C0"/>
          <w:sz w:val="24"/>
          <w:szCs w:val="24"/>
          <w:highlight w:val="yellow"/>
        </w:rPr>
      </w:pPr>
    </w:p>
    <w:p w14:paraId="6CA3E85A" w14:textId="77777777" w:rsidR="00096D13" w:rsidRDefault="00096D13" w:rsidP="00B618E1">
      <w:pPr>
        <w:spacing w:line="240" w:lineRule="auto"/>
        <w:rPr>
          <w:rFonts w:ascii="Cambria" w:hAnsi="Cambria"/>
          <w:b/>
          <w:color w:val="0070C0"/>
          <w:sz w:val="24"/>
          <w:szCs w:val="24"/>
          <w:highlight w:val="yellow"/>
        </w:rPr>
      </w:pPr>
    </w:p>
    <w:p w14:paraId="6715A9EC" w14:textId="77777777" w:rsidR="00096D13" w:rsidRPr="00B618E1" w:rsidRDefault="00096D13" w:rsidP="00B618E1">
      <w:pPr>
        <w:spacing w:line="240" w:lineRule="auto"/>
        <w:rPr>
          <w:rFonts w:ascii="Cambria" w:hAnsi="Cambria"/>
          <w:b/>
          <w:color w:val="0070C0"/>
          <w:sz w:val="24"/>
          <w:szCs w:val="24"/>
          <w:highlight w:val="yellow"/>
        </w:rPr>
      </w:pPr>
    </w:p>
    <w:p w14:paraId="5F675551" w14:textId="75115EE3" w:rsidR="00036689" w:rsidRPr="00096D13" w:rsidRDefault="005D18A3" w:rsidP="00036689">
      <w:pPr>
        <w:spacing w:line="240" w:lineRule="auto"/>
        <w:contextualSpacing/>
        <w:jc w:val="center"/>
        <w:rPr>
          <w:rFonts w:ascii="Cambria" w:hAnsi="Cambria"/>
          <w:b/>
          <w:color w:val="0070C0"/>
          <w:sz w:val="24"/>
          <w:szCs w:val="24"/>
        </w:rPr>
      </w:pPr>
      <w:r w:rsidRPr="00096D13">
        <w:rPr>
          <w:rFonts w:ascii="Cambria" w:hAnsi="Cambria"/>
          <w:b/>
          <w:color w:val="0070C0"/>
          <w:sz w:val="24"/>
          <w:szCs w:val="24"/>
        </w:rPr>
        <w:t>9</w:t>
      </w:r>
      <w:r w:rsidR="00036689" w:rsidRPr="00096D13">
        <w:rPr>
          <w:rFonts w:ascii="Cambria" w:hAnsi="Cambria"/>
          <w:b/>
          <w:color w:val="0070C0"/>
          <w:sz w:val="24"/>
          <w:szCs w:val="24"/>
        </w:rPr>
        <w:t>. ОСНОВНЫЕ ФАКТОРЫ РИСКА, СВЯЗАННЫЕ С ДЕЯТЕЛЬНОСТЬЮ ОБЩЕСТВА</w:t>
      </w:r>
    </w:p>
    <w:p w14:paraId="1A40E2FD" w14:textId="77777777" w:rsidR="00036689" w:rsidRPr="00096D13" w:rsidRDefault="00036689" w:rsidP="00036689">
      <w:pPr>
        <w:spacing w:line="240" w:lineRule="auto"/>
        <w:contextualSpacing/>
        <w:jc w:val="center"/>
        <w:rPr>
          <w:rFonts w:ascii="Cambria" w:hAnsi="Cambria"/>
          <w:b/>
          <w:color w:val="0070C0"/>
          <w:sz w:val="24"/>
          <w:szCs w:val="24"/>
        </w:rPr>
      </w:pPr>
    </w:p>
    <w:p w14:paraId="4650C03A" w14:textId="7DD10D20" w:rsidR="00036689" w:rsidRPr="00096D13" w:rsidRDefault="00036689" w:rsidP="005816B1">
      <w:pPr>
        <w:keepNext/>
        <w:keepLines/>
        <w:numPr>
          <w:ilvl w:val="1"/>
          <w:numId w:val="13"/>
        </w:numPr>
        <w:spacing w:before="240" w:after="120" w:line="240" w:lineRule="auto"/>
        <w:outlineLvl w:val="2"/>
        <w:rPr>
          <w:rFonts w:ascii="Cambria" w:eastAsia="Times New Roman" w:hAnsi="Cambria"/>
          <w:b/>
          <w:bCs/>
          <w:sz w:val="24"/>
          <w:szCs w:val="24"/>
        </w:rPr>
      </w:pPr>
      <w:r w:rsidRPr="00096D13">
        <w:rPr>
          <w:rFonts w:ascii="Cambria" w:eastAsia="Times New Roman" w:hAnsi="Cambria"/>
          <w:b/>
          <w:bCs/>
          <w:sz w:val="24"/>
          <w:szCs w:val="24"/>
        </w:rPr>
        <w:t>Общая информация о потенциально существенных рисках хозяйственной деятельности</w:t>
      </w:r>
    </w:p>
    <w:p w14:paraId="22EB5361" w14:textId="77777777" w:rsidR="00036689" w:rsidRPr="00096D13" w:rsidRDefault="00036689" w:rsidP="00036689">
      <w:pPr>
        <w:rPr>
          <w:rFonts w:ascii="Cambria" w:hAnsi="Cambria" w:cs="Arial"/>
          <w:sz w:val="24"/>
          <w:szCs w:val="24"/>
        </w:rPr>
      </w:pPr>
      <w:r w:rsidRPr="00096D13">
        <w:rPr>
          <w:rFonts w:ascii="Cambria" w:hAnsi="Cambria" w:cs="Arial"/>
          <w:sz w:val="24"/>
          <w:szCs w:val="24"/>
        </w:rPr>
        <w:t xml:space="preserve">В процессе своей деятельности Общество подвергается различным рискам, включая кредитный риск, риск ликвидности, рыночный риск, отраслевой, </w:t>
      </w:r>
      <w:proofErr w:type="spellStart"/>
      <w:r w:rsidRPr="00096D13">
        <w:rPr>
          <w:rFonts w:ascii="Cambria" w:hAnsi="Cambria" w:cs="Arial"/>
          <w:sz w:val="24"/>
          <w:szCs w:val="24"/>
        </w:rPr>
        <w:t>страновый</w:t>
      </w:r>
      <w:proofErr w:type="spellEnd"/>
      <w:r w:rsidRPr="00096D13">
        <w:rPr>
          <w:rFonts w:ascii="Cambria" w:hAnsi="Cambria" w:cs="Arial"/>
          <w:sz w:val="24"/>
          <w:szCs w:val="24"/>
        </w:rPr>
        <w:t xml:space="preserve"> и региональный, финансовый риск, правовой риск. Общая система управления рисками направлена на минимизацию потенциального отрицательного влияния рисков на финансовые результаты деятельности Общества.</w:t>
      </w:r>
    </w:p>
    <w:p w14:paraId="38EA6FB4" w14:textId="77777777" w:rsidR="00036689" w:rsidRPr="00096D13" w:rsidRDefault="00036689" w:rsidP="005816B1">
      <w:pPr>
        <w:keepNext/>
        <w:keepLines/>
        <w:numPr>
          <w:ilvl w:val="1"/>
          <w:numId w:val="13"/>
        </w:numPr>
        <w:spacing w:before="240" w:after="120" w:line="240" w:lineRule="auto"/>
        <w:outlineLvl w:val="2"/>
        <w:rPr>
          <w:rFonts w:ascii="Cambria" w:eastAsia="Times New Roman" w:hAnsi="Cambria"/>
          <w:b/>
          <w:bCs/>
          <w:sz w:val="24"/>
          <w:szCs w:val="24"/>
        </w:rPr>
      </w:pPr>
      <w:r w:rsidRPr="00096D13">
        <w:rPr>
          <w:rFonts w:ascii="Cambria" w:eastAsia="Times New Roman" w:hAnsi="Cambria"/>
          <w:b/>
          <w:bCs/>
          <w:sz w:val="24"/>
          <w:szCs w:val="24"/>
        </w:rPr>
        <w:t>Раскрытие информации о кредитных рисках:</w:t>
      </w:r>
    </w:p>
    <w:tbl>
      <w:tblPr>
        <w:tblW w:w="0" w:type="auto"/>
        <w:tblInd w:w="-34" w:type="dxa"/>
        <w:tblLook w:val="04A0" w:firstRow="1" w:lastRow="0" w:firstColumn="1" w:lastColumn="0" w:noHBand="0" w:noVBand="1"/>
      </w:tblPr>
      <w:tblGrid>
        <w:gridCol w:w="10171"/>
      </w:tblGrid>
      <w:tr w:rsidR="00036689" w:rsidRPr="00096D13" w14:paraId="76062110" w14:textId="77777777" w:rsidTr="00036689">
        <w:tc>
          <w:tcPr>
            <w:tcW w:w="10171" w:type="dxa"/>
            <w:shd w:val="clear" w:color="auto" w:fill="auto"/>
          </w:tcPr>
          <w:p w14:paraId="14CC2077" w14:textId="77777777" w:rsidR="00036689" w:rsidRPr="00096D13" w:rsidRDefault="00036689" w:rsidP="00036689">
            <w:pPr>
              <w:spacing w:after="0" w:line="240" w:lineRule="auto"/>
              <w:ind w:firstLine="680"/>
              <w:contextualSpacing/>
              <w:jc w:val="both"/>
              <w:outlineLvl w:val="2"/>
              <w:rPr>
                <w:rFonts w:ascii="Cambria" w:eastAsia="Times New Roman" w:hAnsi="Cambria" w:cs="Arial"/>
                <w:b/>
                <w:sz w:val="24"/>
                <w:szCs w:val="24"/>
              </w:rPr>
            </w:pPr>
            <w:r w:rsidRPr="00096D13">
              <w:rPr>
                <w:rFonts w:ascii="Cambria" w:eastAsia="Times New Roman" w:hAnsi="Cambria" w:cs="Arial"/>
                <w:b/>
                <w:sz w:val="24"/>
                <w:szCs w:val="24"/>
              </w:rPr>
              <w:t>Кредитные риски</w:t>
            </w:r>
          </w:p>
        </w:tc>
      </w:tr>
    </w:tbl>
    <w:p w14:paraId="642F469D" w14:textId="77777777" w:rsidR="00036689" w:rsidRPr="00096D13" w:rsidRDefault="00036689" w:rsidP="00036689">
      <w:pPr>
        <w:autoSpaceDE w:val="0"/>
        <w:autoSpaceDN w:val="0"/>
        <w:adjustRightInd w:val="0"/>
        <w:jc w:val="both"/>
        <w:rPr>
          <w:rFonts w:ascii="Cambria" w:hAnsi="Cambria" w:cs="Arial"/>
          <w:sz w:val="24"/>
          <w:szCs w:val="24"/>
          <w:lang w:eastAsia="ja-JP"/>
        </w:rPr>
      </w:pPr>
      <w:r w:rsidRPr="00096D13">
        <w:rPr>
          <w:rFonts w:ascii="Cambria" w:hAnsi="Cambria" w:cs="Arial"/>
          <w:sz w:val="24"/>
          <w:szCs w:val="24"/>
        </w:rPr>
        <w:t>Кредитный риск – это риск возникновения у Общества финансового убытка, вызванного неисполнением контрагентом своих договорных обязательств. Этот риск связан, в основном, с имеющейся у Общества дебиторской задолженностью.</w:t>
      </w:r>
      <w:r w:rsidRPr="00096D13">
        <w:rPr>
          <w:rFonts w:ascii="Cambria" w:hAnsi="Cambria" w:cs="Arial"/>
          <w:sz w:val="24"/>
          <w:szCs w:val="24"/>
          <w:lang w:eastAsia="ja-JP"/>
        </w:rPr>
        <w:t xml:space="preserve"> Общество имеет разработанные процедуры, обеспечивающие уверенность в том, что продажа продукции, оказание услуг производится только покупателям, контрагентам с приемлемой кредитной историей.</w:t>
      </w:r>
    </w:p>
    <w:p w14:paraId="04B4F325" w14:textId="77777777" w:rsidR="00036689" w:rsidRPr="00096D13" w:rsidRDefault="00036689" w:rsidP="00036689">
      <w:pPr>
        <w:autoSpaceDE w:val="0"/>
        <w:autoSpaceDN w:val="0"/>
        <w:adjustRightInd w:val="0"/>
        <w:jc w:val="both"/>
        <w:rPr>
          <w:rFonts w:ascii="Cambria" w:hAnsi="Cambria" w:cs="Arial"/>
          <w:sz w:val="24"/>
          <w:szCs w:val="24"/>
        </w:rPr>
      </w:pPr>
      <w:r w:rsidRPr="00096D13">
        <w:rPr>
          <w:rFonts w:ascii="Cambria" w:hAnsi="Cambria" w:cs="Arial"/>
          <w:sz w:val="24"/>
          <w:szCs w:val="24"/>
          <w:lang w:eastAsia="ja-JP"/>
        </w:rPr>
        <w:t>Управление кредитным риском осуществляется в рамках регулярной оценки дебиторской задолженности и создания резерва с целью не допустить потери ликвидных активов, а также не допустить снижения стоимости дебиторской задолженности. В случае, если контрагент не соответствует требованиям кредитоспособности, отгрузка продукции, оказание услуг ему осуществляется на условиях предоплаты. Несмотря на то, что процесс получения оплаты по дебиторской задолженности</w:t>
      </w:r>
      <w:r w:rsidRPr="00096D13">
        <w:rPr>
          <w:rFonts w:ascii="Cambria" w:hAnsi="Cambria" w:cs="Arial"/>
          <w:sz w:val="24"/>
          <w:szCs w:val="24"/>
        </w:rPr>
        <w:t xml:space="preserve"> может зависеть от экономических факторов, руководство полагает, что Общество не подвергается существенному риску убытков, превышающих величину сформированного резерва сомнительной дебиторской задолженности.</w:t>
      </w:r>
    </w:p>
    <w:p w14:paraId="2CE07A74" w14:textId="77777777" w:rsidR="00036689" w:rsidRPr="00096D13" w:rsidRDefault="00036689" w:rsidP="005816B1">
      <w:pPr>
        <w:keepNext/>
        <w:keepLines/>
        <w:numPr>
          <w:ilvl w:val="2"/>
          <w:numId w:val="13"/>
        </w:numPr>
        <w:spacing w:before="240" w:after="120" w:line="240" w:lineRule="auto"/>
        <w:ind w:left="851" w:hanging="851"/>
        <w:outlineLvl w:val="2"/>
        <w:rPr>
          <w:rFonts w:ascii="Cambria" w:eastAsia="Times New Roman" w:hAnsi="Cambria"/>
          <w:b/>
          <w:bCs/>
          <w:sz w:val="24"/>
          <w:szCs w:val="24"/>
        </w:rPr>
      </w:pPr>
      <w:r w:rsidRPr="00096D13">
        <w:rPr>
          <w:rFonts w:ascii="Cambria" w:eastAsia="Times New Roman" w:hAnsi="Cambria"/>
          <w:b/>
          <w:bCs/>
          <w:sz w:val="24"/>
          <w:szCs w:val="24"/>
        </w:rPr>
        <w:t>Раскрытие информации о риске ликвидности:</w:t>
      </w:r>
    </w:p>
    <w:tbl>
      <w:tblPr>
        <w:tblW w:w="0" w:type="auto"/>
        <w:tblInd w:w="-34" w:type="dxa"/>
        <w:tblLook w:val="04A0" w:firstRow="1" w:lastRow="0" w:firstColumn="1" w:lastColumn="0" w:noHBand="0" w:noVBand="1"/>
      </w:tblPr>
      <w:tblGrid>
        <w:gridCol w:w="10171"/>
      </w:tblGrid>
      <w:tr w:rsidR="00036689" w:rsidRPr="00FF5DF7" w14:paraId="6E3BE81D" w14:textId="77777777" w:rsidTr="00036689">
        <w:tc>
          <w:tcPr>
            <w:tcW w:w="10171" w:type="dxa"/>
            <w:shd w:val="clear" w:color="auto" w:fill="auto"/>
          </w:tcPr>
          <w:p w14:paraId="3AC68DD5" w14:textId="77777777" w:rsidR="00036689" w:rsidRPr="00096D13" w:rsidRDefault="00036689" w:rsidP="00036689">
            <w:pPr>
              <w:spacing w:after="0" w:line="240" w:lineRule="auto"/>
              <w:ind w:firstLine="680"/>
              <w:contextualSpacing/>
              <w:jc w:val="both"/>
              <w:outlineLvl w:val="2"/>
              <w:rPr>
                <w:rFonts w:ascii="Cambria" w:eastAsia="Times New Roman" w:hAnsi="Cambria" w:cs="Arial"/>
                <w:sz w:val="24"/>
                <w:szCs w:val="24"/>
              </w:rPr>
            </w:pPr>
            <w:r w:rsidRPr="00096D13">
              <w:rPr>
                <w:rFonts w:ascii="Cambria" w:eastAsia="Times New Roman" w:hAnsi="Cambria" w:cs="Arial"/>
                <w:b/>
                <w:sz w:val="24"/>
                <w:szCs w:val="24"/>
              </w:rPr>
              <w:t>Риски ликвидности</w:t>
            </w:r>
          </w:p>
        </w:tc>
      </w:tr>
    </w:tbl>
    <w:p w14:paraId="7AE5587F" w14:textId="77777777" w:rsidR="00A34A1C" w:rsidRPr="00096D13" w:rsidRDefault="00A34A1C" w:rsidP="00A34A1C">
      <w:pPr>
        <w:autoSpaceDE w:val="0"/>
        <w:autoSpaceDN w:val="0"/>
        <w:adjustRightInd w:val="0"/>
        <w:spacing w:before="120" w:after="120"/>
        <w:jc w:val="both"/>
        <w:rPr>
          <w:rFonts w:ascii="Cambria" w:hAnsi="Cambria" w:cs="Arial"/>
          <w:color w:val="000000" w:themeColor="text1"/>
          <w:sz w:val="24"/>
          <w:szCs w:val="24"/>
        </w:rPr>
      </w:pPr>
      <w:r w:rsidRPr="00096D13">
        <w:rPr>
          <w:rFonts w:ascii="Cambria" w:hAnsi="Cambria" w:cs="Arial"/>
          <w:color w:val="000000" w:themeColor="text1"/>
          <w:sz w:val="24"/>
          <w:szCs w:val="24"/>
        </w:rPr>
        <w:t>Риск ликвидности – это риск того, что у Общества возникнут сложности по выполнению финансовых обязательств, расчеты по которым осуществляются путем передачи денежных средств. Подход Общества к управлению ликвидностью заключается в том, чтобы обеспечить, насколько это возможно, постоянное наличие ликвидных средств, достаточных для погашения своих обязательств, в срок, как в обычных, так и в напряженных условиях, не допуская возникновения неприемлемых убытков и не подвергая риску репутацию Общества.</w:t>
      </w:r>
    </w:p>
    <w:p w14:paraId="4B8108E1" w14:textId="77777777" w:rsidR="00A34A1C" w:rsidRPr="00096D13" w:rsidRDefault="00A34A1C" w:rsidP="00A34A1C">
      <w:pPr>
        <w:autoSpaceDE w:val="0"/>
        <w:autoSpaceDN w:val="0"/>
        <w:adjustRightInd w:val="0"/>
        <w:spacing w:before="120" w:after="120"/>
        <w:jc w:val="both"/>
        <w:rPr>
          <w:rFonts w:ascii="Cambria" w:hAnsi="Cambria" w:cs="Arial"/>
          <w:color w:val="000000" w:themeColor="text1"/>
          <w:sz w:val="24"/>
          <w:szCs w:val="24"/>
        </w:rPr>
      </w:pPr>
      <w:r w:rsidRPr="00096D13">
        <w:rPr>
          <w:rFonts w:ascii="Cambria" w:hAnsi="Cambria" w:cs="Arial"/>
          <w:color w:val="000000" w:themeColor="text1"/>
          <w:sz w:val="24"/>
          <w:szCs w:val="24"/>
        </w:rPr>
        <w:t>Общество снижает риск недостатка ликвидности путем управления денежными средствами.</w:t>
      </w:r>
    </w:p>
    <w:p w14:paraId="303E8C9C" w14:textId="77777777" w:rsidR="00A34A1C" w:rsidRPr="00096D13" w:rsidRDefault="00A34A1C" w:rsidP="00A34A1C">
      <w:pPr>
        <w:autoSpaceDE w:val="0"/>
        <w:autoSpaceDN w:val="0"/>
        <w:adjustRightInd w:val="0"/>
        <w:spacing w:before="120" w:after="120"/>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Руководство следит за соблюдением требований к минимальной величине остатков денежных средств для осуществления краткосрочных платежей. Указанные остатки денежных средств, включают текущие остатки на банковских счетах и банковские депозиты. Политика Общества в отношении финансирования оборотного капитала проводится с целью максимального использования операционных денежных потоков. </w:t>
      </w:r>
    </w:p>
    <w:p w14:paraId="38B80FF2" w14:textId="77777777" w:rsidR="00481923" w:rsidRPr="00096D13" w:rsidRDefault="00481923" w:rsidP="00481923">
      <w:pPr>
        <w:keepNext/>
        <w:keepLines/>
        <w:numPr>
          <w:ilvl w:val="2"/>
          <w:numId w:val="13"/>
        </w:numPr>
        <w:spacing w:before="240" w:after="120" w:line="240" w:lineRule="auto"/>
        <w:ind w:left="851" w:hanging="851"/>
        <w:outlineLvl w:val="2"/>
        <w:rPr>
          <w:rFonts w:ascii="Cambria" w:eastAsia="Times New Roman" w:hAnsi="Cambria"/>
          <w:b/>
          <w:bCs/>
          <w:color w:val="000000" w:themeColor="text1"/>
          <w:sz w:val="24"/>
          <w:szCs w:val="24"/>
        </w:rPr>
      </w:pPr>
      <w:r w:rsidRPr="00096D13">
        <w:rPr>
          <w:rFonts w:ascii="Cambria" w:eastAsia="Times New Roman" w:hAnsi="Cambria"/>
          <w:b/>
          <w:bCs/>
          <w:color w:val="000000" w:themeColor="text1"/>
          <w:sz w:val="24"/>
          <w:szCs w:val="24"/>
        </w:rPr>
        <w:t>Раскрытие информации о рыночных рисках:</w:t>
      </w:r>
    </w:p>
    <w:tbl>
      <w:tblPr>
        <w:tblW w:w="0" w:type="auto"/>
        <w:tblInd w:w="-34" w:type="dxa"/>
        <w:tblLook w:val="04A0" w:firstRow="1" w:lastRow="0" w:firstColumn="1" w:lastColumn="0" w:noHBand="0" w:noVBand="1"/>
      </w:tblPr>
      <w:tblGrid>
        <w:gridCol w:w="10171"/>
      </w:tblGrid>
      <w:tr w:rsidR="00481923" w:rsidRPr="00096D13" w14:paraId="5F20393D" w14:textId="77777777" w:rsidTr="006F53C3">
        <w:tc>
          <w:tcPr>
            <w:tcW w:w="10171" w:type="dxa"/>
            <w:shd w:val="clear" w:color="auto" w:fill="auto"/>
          </w:tcPr>
          <w:p w14:paraId="08487795" w14:textId="77777777" w:rsidR="00481923" w:rsidRPr="00096D13" w:rsidRDefault="00481923" w:rsidP="00481923">
            <w:pPr>
              <w:spacing w:after="0" w:line="240" w:lineRule="auto"/>
              <w:ind w:firstLine="680"/>
              <w:contextualSpacing/>
              <w:jc w:val="both"/>
              <w:outlineLvl w:val="2"/>
              <w:rPr>
                <w:rFonts w:ascii="Cambria" w:eastAsia="Times New Roman" w:hAnsi="Cambria" w:cs="Arial"/>
                <w:color w:val="000000" w:themeColor="text1"/>
                <w:sz w:val="24"/>
                <w:szCs w:val="24"/>
              </w:rPr>
            </w:pPr>
            <w:r w:rsidRPr="00096D13">
              <w:rPr>
                <w:rFonts w:ascii="Cambria" w:eastAsia="Times New Roman" w:hAnsi="Cambria" w:cs="Arial"/>
                <w:b/>
                <w:color w:val="000000" w:themeColor="text1"/>
                <w:sz w:val="24"/>
                <w:szCs w:val="24"/>
              </w:rPr>
              <w:t>Рыночные риски</w:t>
            </w:r>
          </w:p>
        </w:tc>
      </w:tr>
    </w:tbl>
    <w:p w14:paraId="45A54E97" w14:textId="7240B625" w:rsidR="00036689" w:rsidRPr="00096D13" w:rsidRDefault="00481923" w:rsidP="00036689">
      <w:pPr>
        <w:autoSpaceDE w:val="0"/>
        <w:autoSpaceDN w:val="0"/>
        <w:adjustRightInd w:val="0"/>
        <w:spacing w:before="120" w:after="120"/>
        <w:jc w:val="both"/>
        <w:rPr>
          <w:rFonts w:ascii="Cambria" w:hAnsi="Cambria" w:cs="Arial"/>
          <w:color w:val="000000" w:themeColor="text1"/>
          <w:sz w:val="24"/>
          <w:szCs w:val="24"/>
        </w:rPr>
      </w:pPr>
      <w:r w:rsidRPr="00096D13">
        <w:rPr>
          <w:rFonts w:ascii="Cambria" w:hAnsi="Cambria" w:cs="Arial"/>
          <w:color w:val="000000" w:themeColor="text1"/>
          <w:sz w:val="24"/>
          <w:szCs w:val="24"/>
        </w:rPr>
        <w:t>Рыночный риск – это риск того, что изменения рыночных цен, обменных курсов иностранных валют и ставок процента, окажут негативное влияние на прибыль Общества или на стоимость имеющихся у нее финансовых инструментов. Цель управления рыночным риском заключается в том, чтобы контролировать подверженность рыночному риску и удержать ее в допустимых пределах, при этом добиваясь оптимизации доходности инвестиций</w:t>
      </w:r>
      <w:r w:rsidR="00036689" w:rsidRPr="00096D13">
        <w:rPr>
          <w:rFonts w:ascii="Cambria" w:hAnsi="Cambria" w:cs="Arial"/>
          <w:color w:val="000000" w:themeColor="text1"/>
          <w:sz w:val="24"/>
          <w:szCs w:val="24"/>
        </w:rPr>
        <w:t>.</w:t>
      </w:r>
    </w:p>
    <w:p w14:paraId="71C4D76F" w14:textId="77777777" w:rsidR="00036689" w:rsidRPr="00096D13" w:rsidRDefault="00036689" w:rsidP="005816B1">
      <w:pPr>
        <w:keepNext/>
        <w:keepLines/>
        <w:numPr>
          <w:ilvl w:val="2"/>
          <w:numId w:val="13"/>
        </w:numPr>
        <w:spacing w:before="240" w:after="120" w:line="240" w:lineRule="auto"/>
        <w:ind w:left="851" w:hanging="851"/>
        <w:outlineLvl w:val="2"/>
        <w:rPr>
          <w:rFonts w:ascii="Cambria" w:eastAsia="Times New Roman" w:hAnsi="Cambria"/>
          <w:b/>
          <w:bCs/>
          <w:sz w:val="24"/>
          <w:szCs w:val="24"/>
        </w:rPr>
      </w:pPr>
      <w:r w:rsidRPr="00096D13">
        <w:rPr>
          <w:rFonts w:ascii="Cambria" w:eastAsia="Times New Roman" w:hAnsi="Cambria"/>
          <w:b/>
          <w:bCs/>
          <w:sz w:val="24"/>
          <w:szCs w:val="24"/>
        </w:rPr>
        <w:t>Раскрытие информации о других видах рисков:</w:t>
      </w:r>
    </w:p>
    <w:tbl>
      <w:tblPr>
        <w:tblW w:w="0" w:type="auto"/>
        <w:tblInd w:w="-34" w:type="dxa"/>
        <w:tblLook w:val="04A0" w:firstRow="1" w:lastRow="0" w:firstColumn="1" w:lastColumn="0" w:noHBand="0" w:noVBand="1"/>
      </w:tblPr>
      <w:tblGrid>
        <w:gridCol w:w="9604"/>
      </w:tblGrid>
      <w:tr w:rsidR="00707BFE" w:rsidRPr="007D708F" w14:paraId="197A435E" w14:textId="77777777" w:rsidTr="002E5592">
        <w:tc>
          <w:tcPr>
            <w:tcW w:w="9604" w:type="dxa"/>
            <w:shd w:val="clear" w:color="auto" w:fill="auto"/>
          </w:tcPr>
          <w:p w14:paraId="1C879C0C" w14:textId="77777777" w:rsidR="00707BFE" w:rsidRPr="007D708F" w:rsidRDefault="00707BFE" w:rsidP="002E5592">
            <w:pPr>
              <w:spacing w:after="0" w:line="240" w:lineRule="auto"/>
              <w:ind w:firstLine="680"/>
              <w:contextualSpacing/>
              <w:jc w:val="both"/>
              <w:outlineLvl w:val="2"/>
              <w:rPr>
                <w:rFonts w:ascii="Cambria" w:eastAsia="Times New Roman" w:hAnsi="Cambria" w:cs="Arial"/>
                <w:sz w:val="24"/>
                <w:szCs w:val="24"/>
              </w:rPr>
            </w:pPr>
            <w:r w:rsidRPr="007D708F">
              <w:rPr>
                <w:rFonts w:ascii="Cambria" w:eastAsia="Times New Roman" w:hAnsi="Cambria" w:cs="Arial"/>
                <w:b/>
                <w:sz w:val="24"/>
                <w:szCs w:val="24"/>
              </w:rPr>
              <w:t>Отраслевые риски</w:t>
            </w:r>
          </w:p>
        </w:tc>
      </w:tr>
    </w:tbl>
    <w:p w14:paraId="50131DD6" w14:textId="77777777" w:rsidR="00BE4095" w:rsidRDefault="00BE4095" w:rsidP="00BE4095">
      <w:pPr>
        <w:contextualSpacing/>
        <w:jc w:val="both"/>
        <w:rPr>
          <w:rFonts w:ascii="Cambria" w:hAnsi="Cambria" w:cs="Arial"/>
          <w:color w:val="FF0000"/>
          <w:sz w:val="24"/>
          <w:szCs w:val="24"/>
        </w:rPr>
      </w:pPr>
    </w:p>
    <w:p w14:paraId="2E25D791" w14:textId="77777777" w:rsidR="00707BFE" w:rsidRPr="00096D13" w:rsidRDefault="00707BFE" w:rsidP="00BE4095">
      <w:pPr>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В ряду наиболее значимых отраслевых рисков, характерных для основных видов деятельности Общества, можно выделить следующие:</w:t>
      </w:r>
    </w:p>
    <w:p w14:paraId="7CCBA673" w14:textId="77777777" w:rsidR="00707BFE" w:rsidRPr="00096D13" w:rsidRDefault="00707BFE" w:rsidP="00707BFE">
      <w:pPr>
        <w:ind w:firstLine="709"/>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1. Нестабильность (снижение) цен на поставляемый газ. </w:t>
      </w:r>
    </w:p>
    <w:p w14:paraId="2BBD7347" w14:textId="77777777" w:rsidR="00707BFE" w:rsidRPr="00096D13" w:rsidRDefault="00707BFE" w:rsidP="00707BFE">
      <w:pPr>
        <w:ind w:firstLine="709"/>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В случае неблагоприятного изменения цен Общество планирует провести мероприятия по снижению себестоимости добычи газа и газового конденсата за счет энергосберегающих технологий, жесткого бюджетирования расходов, разработки новых  месторождений. Инвестирование средств в развитие газо-химического направления деятельности.</w:t>
      </w:r>
    </w:p>
    <w:p w14:paraId="1DFC3B0B" w14:textId="77777777" w:rsidR="00707BFE" w:rsidRPr="00096D13" w:rsidRDefault="00707BFE" w:rsidP="00707BFE">
      <w:pPr>
        <w:ind w:firstLine="708"/>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2. Износ основных фондов Общества. </w:t>
      </w:r>
    </w:p>
    <w:p w14:paraId="7071DD13" w14:textId="77777777" w:rsidR="00707BFE" w:rsidRPr="00096D13" w:rsidRDefault="00707BFE" w:rsidP="00707BFE">
      <w:pPr>
        <w:ind w:firstLine="708"/>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Этот фактор может привести к техногенным авариям и катастрофам, сопровождающимся ущербом окружающей природной среде, и жертвам среди населения и обслуживающего персонала. В целях уменьшения данных рисков компания проводит реконструкцию действующего оборудования, техническое перевооружение и ремонт основных фондов.</w:t>
      </w:r>
    </w:p>
    <w:p w14:paraId="5B3B1810" w14:textId="77777777" w:rsidR="00707BFE" w:rsidRPr="00096D13" w:rsidRDefault="00707BFE" w:rsidP="00707BFE">
      <w:pPr>
        <w:ind w:firstLine="709"/>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Воздействие подобных факторов может принести Обществу значительный материальный ущерб, а также ущерб деловой репутации.</w:t>
      </w:r>
    </w:p>
    <w:p w14:paraId="051708E4" w14:textId="77777777" w:rsidR="00707BFE" w:rsidRPr="00096D13" w:rsidRDefault="00707BFE" w:rsidP="00707BFE">
      <w:pPr>
        <w:ind w:firstLine="709"/>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Для компенсации указанных рисков Общество регулярно проводит профилактические и контрольные работы.</w:t>
      </w:r>
      <w:r w:rsidRPr="00096D13">
        <w:rPr>
          <w:rFonts w:ascii="Cambria" w:hAnsi="Cambria" w:cs="Arial"/>
          <w:color w:val="000000" w:themeColor="text1"/>
          <w:sz w:val="24"/>
          <w:szCs w:val="24"/>
        </w:rPr>
        <w:br/>
        <w:t>Рисков, связанных с возможным изменением цен на сырье, используемое в производстве, у Общества нет, поскольку Общество не использует сырье для основной хозяйственной деятельности.</w:t>
      </w:r>
    </w:p>
    <w:p w14:paraId="19E95B64" w14:textId="77777777" w:rsidR="00115643" w:rsidRPr="00FF5DF7" w:rsidRDefault="00115643" w:rsidP="00036689">
      <w:pPr>
        <w:ind w:firstLine="709"/>
        <w:contextualSpacing/>
        <w:jc w:val="both"/>
        <w:rPr>
          <w:rFonts w:ascii="Cambria" w:hAnsi="Cambria" w:cs="Arial"/>
          <w:sz w:val="24"/>
          <w:szCs w:val="24"/>
          <w:highlight w:val="yellow"/>
        </w:rPr>
      </w:pPr>
    </w:p>
    <w:tbl>
      <w:tblPr>
        <w:tblW w:w="0" w:type="auto"/>
        <w:tblInd w:w="-34" w:type="dxa"/>
        <w:tblLook w:val="04A0" w:firstRow="1" w:lastRow="0" w:firstColumn="1" w:lastColumn="0" w:noHBand="0" w:noVBand="1"/>
      </w:tblPr>
      <w:tblGrid>
        <w:gridCol w:w="13992"/>
      </w:tblGrid>
      <w:tr w:rsidR="00036689" w:rsidRPr="00096D13" w14:paraId="1DEBC35A" w14:textId="77777777" w:rsidTr="00036689">
        <w:tc>
          <w:tcPr>
            <w:tcW w:w="15670" w:type="dxa"/>
            <w:shd w:val="clear" w:color="auto" w:fill="auto"/>
          </w:tcPr>
          <w:p w14:paraId="0327837B" w14:textId="77777777" w:rsidR="00036689" w:rsidRPr="00096D13" w:rsidRDefault="00036689" w:rsidP="00036689">
            <w:pPr>
              <w:spacing w:after="0" w:line="240" w:lineRule="auto"/>
              <w:ind w:firstLine="680"/>
              <w:contextualSpacing/>
              <w:jc w:val="both"/>
              <w:outlineLvl w:val="2"/>
              <w:rPr>
                <w:rFonts w:ascii="Cambria" w:eastAsia="Times New Roman" w:hAnsi="Cambria" w:cs="Arial"/>
                <w:color w:val="000000" w:themeColor="text1"/>
                <w:sz w:val="24"/>
                <w:szCs w:val="24"/>
              </w:rPr>
            </w:pPr>
            <w:proofErr w:type="spellStart"/>
            <w:r w:rsidRPr="00096D13">
              <w:rPr>
                <w:rFonts w:ascii="Cambria" w:eastAsia="Times New Roman" w:hAnsi="Cambria" w:cs="Arial"/>
                <w:b/>
                <w:color w:val="000000" w:themeColor="text1"/>
                <w:sz w:val="24"/>
                <w:szCs w:val="24"/>
              </w:rPr>
              <w:t>Страновые</w:t>
            </w:r>
            <w:proofErr w:type="spellEnd"/>
            <w:r w:rsidRPr="00096D13">
              <w:rPr>
                <w:rFonts w:ascii="Cambria" w:eastAsia="Times New Roman" w:hAnsi="Cambria" w:cs="Arial"/>
                <w:b/>
                <w:color w:val="000000" w:themeColor="text1"/>
                <w:sz w:val="24"/>
                <w:szCs w:val="24"/>
              </w:rPr>
              <w:t xml:space="preserve"> и региональные риски</w:t>
            </w:r>
          </w:p>
        </w:tc>
      </w:tr>
    </w:tbl>
    <w:p w14:paraId="00A5AF32" w14:textId="77777777" w:rsidR="00115643" w:rsidRPr="00096D13" w:rsidRDefault="00115643" w:rsidP="00036689">
      <w:pPr>
        <w:ind w:firstLine="708"/>
        <w:contextualSpacing/>
        <w:jc w:val="both"/>
        <w:rPr>
          <w:rFonts w:ascii="Cambria" w:hAnsi="Cambria" w:cs="Arial"/>
          <w:color w:val="000000" w:themeColor="text1"/>
          <w:sz w:val="24"/>
          <w:szCs w:val="24"/>
        </w:rPr>
      </w:pPr>
    </w:p>
    <w:p w14:paraId="78B219FA" w14:textId="53FE3752" w:rsidR="00036689" w:rsidRPr="00096D13" w:rsidRDefault="001F7756" w:rsidP="00036689">
      <w:pPr>
        <w:ind w:firstLine="708"/>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П</w:t>
      </w:r>
      <w:r w:rsidR="00036689" w:rsidRPr="00096D13">
        <w:rPr>
          <w:rFonts w:ascii="Cambria" w:hAnsi="Cambria" w:cs="Arial"/>
          <w:color w:val="000000" w:themeColor="text1"/>
          <w:sz w:val="24"/>
          <w:szCs w:val="24"/>
        </w:rPr>
        <w:t xml:space="preserve">АО «ЯТЭК» зарегистрировано в Российской Федерации, осуществляет свою основную производственную деятельность в Республике Саха (Якутия), где Общество зарегистрировано в качестве налогоплательщика. Существенное влияние на его деятельность оказывает как общие изменения в государстве, так и развитие Республики. </w:t>
      </w:r>
    </w:p>
    <w:p w14:paraId="639B8B32" w14:textId="5C16B0D8" w:rsidR="00036689" w:rsidRPr="00096D13" w:rsidRDefault="00036689" w:rsidP="00036689">
      <w:pPr>
        <w:ind w:firstLine="708"/>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Последние годы в России отмечены политической стабилизацией, создавшей благоприятный климат для инвестирования и резко снизившей  политические риски. Принятые в 2015 году в отношении Российской федерации некоторыми странами экономические санкции не оказали на Общество прямого негативного влияния вследствие ориентированности деятельности </w:t>
      </w:r>
      <w:r w:rsidR="001F7756" w:rsidRPr="00096D13">
        <w:rPr>
          <w:rFonts w:ascii="Cambria" w:hAnsi="Cambria" w:cs="Arial"/>
          <w:color w:val="000000" w:themeColor="text1"/>
          <w:sz w:val="24"/>
          <w:szCs w:val="24"/>
        </w:rPr>
        <w:t>П</w:t>
      </w:r>
      <w:r w:rsidRPr="00096D13">
        <w:rPr>
          <w:rFonts w:ascii="Cambria" w:hAnsi="Cambria" w:cs="Arial"/>
          <w:color w:val="000000" w:themeColor="text1"/>
          <w:sz w:val="24"/>
          <w:szCs w:val="24"/>
        </w:rPr>
        <w:t>АО «ЯТЭК» на внутренний рынок. Однако, негативные последствия введения указанных санкций на экономику России, в целом, оказывают негативное влияние на Общество из-за снижения покупательской способности потребителей моторных и котельного топлив.</w:t>
      </w:r>
    </w:p>
    <w:p w14:paraId="6137F546" w14:textId="77777777" w:rsidR="00036689" w:rsidRPr="00096D13" w:rsidRDefault="00036689" w:rsidP="00036689">
      <w:pPr>
        <w:ind w:firstLine="708"/>
        <w:contextualSpacing/>
        <w:jc w:val="both"/>
        <w:rPr>
          <w:rFonts w:ascii="Cambria" w:hAnsi="Cambria" w:cs="Arial"/>
          <w:color w:val="000000" w:themeColor="text1"/>
          <w:sz w:val="24"/>
          <w:szCs w:val="24"/>
        </w:rPr>
      </w:pPr>
    </w:p>
    <w:tbl>
      <w:tblPr>
        <w:tblW w:w="0" w:type="auto"/>
        <w:tblInd w:w="-34" w:type="dxa"/>
        <w:tblLook w:val="04A0" w:firstRow="1" w:lastRow="0" w:firstColumn="1" w:lastColumn="0" w:noHBand="0" w:noVBand="1"/>
      </w:tblPr>
      <w:tblGrid>
        <w:gridCol w:w="13992"/>
      </w:tblGrid>
      <w:tr w:rsidR="00036689" w:rsidRPr="00096D13" w14:paraId="5A46357C" w14:textId="77777777" w:rsidTr="00036689">
        <w:tc>
          <w:tcPr>
            <w:tcW w:w="15670" w:type="dxa"/>
            <w:shd w:val="clear" w:color="auto" w:fill="auto"/>
          </w:tcPr>
          <w:p w14:paraId="47EE91EB" w14:textId="77777777" w:rsidR="00036689" w:rsidRPr="00096D13" w:rsidRDefault="00036689" w:rsidP="00036689">
            <w:pPr>
              <w:spacing w:after="0" w:line="240" w:lineRule="auto"/>
              <w:ind w:firstLine="680"/>
              <w:contextualSpacing/>
              <w:jc w:val="both"/>
              <w:outlineLvl w:val="2"/>
              <w:rPr>
                <w:rFonts w:ascii="Cambria" w:eastAsia="Times New Roman" w:hAnsi="Cambria" w:cs="Arial"/>
                <w:b/>
                <w:color w:val="000000" w:themeColor="text1"/>
                <w:sz w:val="24"/>
                <w:szCs w:val="24"/>
              </w:rPr>
            </w:pPr>
            <w:r w:rsidRPr="00096D13">
              <w:rPr>
                <w:rFonts w:ascii="Cambria" w:eastAsia="Times New Roman" w:hAnsi="Cambria" w:cs="Arial"/>
                <w:b/>
                <w:color w:val="000000" w:themeColor="text1"/>
                <w:sz w:val="24"/>
                <w:szCs w:val="24"/>
              </w:rPr>
              <w:t>Финансовые риски</w:t>
            </w:r>
          </w:p>
          <w:p w14:paraId="3AC95ECA" w14:textId="77777777" w:rsidR="005E0FB9" w:rsidRPr="00096D13" w:rsidRDefault="005E0FB9" w:rsidP="00036689">
            <w:pPr>
              <w:spacing w:after="0" w:line="240" w:lineRule="auto"/>
              <w:ind w:firstLine="680"/>
              <w:contextualSpacing/>
              <w:jc w:val="both"/>
              <w:outlineLvl w:val="2"/>
              <w:rPr>
                <w:rFonts w:ascii="Cambria" w:eastAsia="Times New Roman" w:hAnsi="Cambria" w:cs="Arial"/>
                <w:color w:val="000000" w:themeColor="text1"/>
                <w:sz w:val="24"/>
                <w:szCs w:val="24"/>
              </w:rPr>
            </w:pPr>
          </w:p>
        </w:tc>
      </w:tr>
    </w:tbl>
    <w:p w14:paraId="7D94691D" w14:textId="77777777" w:rsidR="00E04A31" w:rsidRPr="00096D13" w:rsidRDefault="00036689" w:rsidP="00E04A31">
      <w:pPr>
        <w:jc w:val="both"/>
        <w:rPr>
          <w:rFonts w:ascii="Cambria" w:hAnsi="Cambria" w:cs="Arial"/>
          <w:color w:val="000000" w:themeColor="text1"/>
          <w:sz w:val="24"/>
          <w:szCs w:val="24"/>
        </w:rPr>
      </w:pPr>
      <w:r w:rsidRPr="00096D13">
        <w:rPr>
          <w:rFonts w:ascii="Cambria" w:hAnsi="Cambria" w:cs="Arial"/>
          <w:color w:val="000000" w:themeColor="text1"/>
          <w:sz w:val="24"/>
          <w:szCs w:val="24"/>
        </w:rPr>
        <w:tab/>
      </w:r>
      <w:r w:rsidR="00E04A31" w:rsidRPr="00096D13">
        <w:rPr>
          <w:rFonts w:ascii="Cambria" w:hAnsi="Cambria" w:cs="Arial"/>
          <w:color w:val="000000" w:themeColor="text1"/>
          <w:sz w:val="24"/>
          <w:szCs w:val="24"/>
        </w:rPr>
        <w:t xml:space="preserve">Финансовые риски включают в себя  риск убытков в результате неблагоприятного изменения курсов различных валют по отношению к рублю. </w:t>
      </w:r>
    </w:p>
    <w:p w14:paraId="41917665" w14:textId="77777777" w:rsidR="00E04A31" w:rsidRPr="00096D13" w:rsidRDefault="00E04A31" w:rsidP="00E04A31">
      <w:pPr>
        <w:tabs>
          <w:tab w:val="left" w:pos="567"/>
        </w:tabs>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Основные покупатели и поставщики Общества являются российскими предприятиями и ведут расчеты в рублях. Валютные расходы Общества в основном связаны с покупкой импортного оборудования, доля таких расчетов весьма незначительна. Поэтому Общество слабо подвержено влиянию валютного риска, в основном в связи с колебаниями курса доллара, евро, в котором выражены импортные закупки Общества. </w:t>
      </w:r>
    </w:p>
    <w:p w14:paraId="0477DA16" w14:textId="77777777" w:rsidR="00E04A31" w:rsidRPr="00096D13" w:rsidRDefault="00E04A31" w:rsidP="00E04A31">
      <w:pPr>
        <w:tabs>
          <w:tab w:val="left" w:pos="567"/>
        </w:tabs>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ab/>
        <w:t xml:space="preserve">В настоящее время финансовое положение Общества также зависит от изменения процентных ставок на краткосрочные банковские кредиты. Принятые в 2015 году в отношении Российской федерации некоторыми странами экономические санкции и падение мировых цен на нефть, вызвали рост процентных ставок по банковским кредитам, что негативно сказывается на перспективах развития Общества и, в первую очередь, на капитальном строительстве. </w:t>
      </w:r>
    </w:p>
    <w:p w14:paraId="04F625DC" w14:textId="77777777" w:rsidR="00E04A31" w:rsidRPr="00096D13" w:rsidRDefault="00E04A31" w:rsidP="00E04A31">
      <w:pPr>
        <w:tabs>
          <w:tab w:val="left" w:pos="567"/>
        </w:tabs>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С целью снижения указанных выше финансовых рисков Общество разрабатывает ряд антикризисных мер, направленных на оптимизацию закупок, снижение себестоимости продукции (работ, услуг), капитальных вложений, отказа от части непроизводственных расходов.</w:t>
      </w:r>
    </w:p>
    <w:p w14:paraId="72170E4F" w14:textId="77777777" w:rsidR="00E04A31" w:rsidRPr="00096D13" w:rsidRDefault="00E04A31" w:rsidP="00E04A31">
      <w:pPr>
        <w:tabs>
          <w:tab w:val="left" w:pos="567"/>
        </w:tabs>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ab/>
      </w:r>
      <w:r w:rsidRPr="00096D13">
        <w:rPr>
          <w:rFonts w:ascii="Cambria" w:hAnsi="Cambria" w:cs="Arial"/>
          <w:color w:val="000000" w:themeColor="text1"/>
          <w:sz w:val="24"/>
          <w:szCs w:val="24"/>
        </w:rPr>
        <w:tab/>
        <w:t>Общество так же планирует уделить особое внимание повышению оборачиваемости оборотных средств, в основном, за счет изменения существующих договорных отношений с потребителями с целью сокращения дебиторской задолженности покупателей. В целом, влияние инфляционных факторов на финансовую устойчивость Общества в перспективе не представляется значительным и прогнозируется при составлении финансовых планов компании.</w:t>
      </w:r>
    </w:p>
    <w:tbl>
      <w:tblPr>
        <w:tblW w:w="0" w:type="auto"/>
        <w:tblInd w:w="-34" w:type="dxa"/>
        <w:tblLook w:val="04A0" w:firstRow="1" w:lastRow="0" w:firstColumn="1" w:lastColumn="0" w:noHBand="0" w:noVBand="1"/>
      </w:tblPr>
      <w:tblGrid>
        <w:gridCol w:w="13992"/>
      </w:tblGrid>
      <w:tr w:rsidR="00036689" w:rsidRPr="00096D13" w14:paraId="7A40E3BA" w14:textId="77777777" w:rsidTr="005E0FB9">
        <w:tc>
          <w:tcPr>
            <w:tcW w:w="13992" w:type="dxa"/>
            <w:shd w:val="clear" w:color="auto" w:fill="auto"/>
          </w:tcPr>
          <w:p w14:paraId="6866B9B0" w14:textId="77777777" w:rsidR="005E0FB9" w:rsidRPr="00096D13" w:rsidRDefault="005E0FB9" w:rsidP="00036689">
            <w:pPr>
              <w:spacing w:after="0" w:line="240" w:lineRule="auto"/>
              <w:ind w:firstLine="680"/>
              <w:contextualSpacing/>
              <w:jc w:val="both"/>
              <w:outlineLvl w:val="2"/>
              <w:rPr>
                <w:rFonts w:ascii="Cambria" w:eastAsia="Times New Roman" w:hAnsi="Cambria" w:cs="Arial"/>
                <w:b/>
                <w:color w:val="000000" w:themeColor="text1"/>
                <w:sz w:val="24"/>
                <w:szCs w:val="24"/>
              </w:rPr>
            </w:pPr>
          </w:p>
          <w:p w14:paraId="107EDA64" w14:textId="77777777" w:rsidR="00036689" w:rsidRPr="00096D13" w:rsidRDefault="00036689" w:rsidP="00036689">
            <w:pPr>
              <w:spacing w:after="0" w:line="240" w:lineRule="auto"/>
              <w:ind w:firstLine="680"/>
              <w:contextualSpacing/>
              <w:jc w:val="both"/>
              <w:outlineLvl w:val="2"/>
              <w:rPr>
                <w:rFonts w:ascii="Cambria" w:eastAsia="Times New Roman" w:hAnsi="Cambria" w:cs="Arial"/>
                <w:b/>
                <w:color w:val="000000" w:themeColor="text1"/>
                <w:sz w:val="24"/>
                <w:szCs w:val="24"/>
              </w:rPr>
            </w:pPr>
            <w:r w:rsidRPr="00096D13">
              <w:rPr>
                <w:rFonts w:ascii="Cambria" w:eastAsia="Times New Roman" w:hAnsi="Cambria" w:cs="Arial"/>
                <w:b/>
                <w:color w:val="000000" w:themeColor="text1"/>
                <w:sz w:val="24"/>
                <w:szCs w:val="24"/>
              </w:rPr>
              <w:t xml:space="preserve">Правовые риски </w:t>
            </w:r>
          </w:p>
          <w:p w14:paraId="1BB4983C" w14:textId="77777777" w:rsidR="001F7756" w:rsidRPr="00096D13" w:rsidRDefault="001F7756" w:rsidP="00036689">
            <w:pPr>
              <w:spacing w:after="0" w:line="240" w:lineRule="auto"/>
              <w:ind w:firstLine="680"/>
              <w:contextualSpacing/>
              <w:jc w:val="both"/>
              <w:outlineLvl w:val="2"/>
              <w:rPr>
                <w:rFonts w:ascii="Cambria" w:eastAsia="Times New Roman" w:hAnsi="Cambria" w:cs="Arial"/>
                <w:color w:val="000000" w:themeColor="text1"/>
                <w:sz w:val="24"/>
                <w:szCs w:val="24"/>
              </w:rPr>
            </w:pPr>
          </w:p>
        </w:tc>
      </w:tr>
    </w:tbl>
    <w:p w14:paraId="674C07BE"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К правовым рискам относятся риски, связанные с изменением валютного регулирования, налогового законодательства, правил таможенного контроля и пошлин, требований лицензирования, возбуждения в отношении Общества дела о банкротстве, арест акций и денежных средства Общества, находящихся на счетах в кредитных организациях, предъявлением кредитными организациями требований о досрочном возврате предоставленных кредитных денежных средств, а также изменение судебной практики по вопросам, связанным с основной деятельностью предприятия, способные оказать негативное влияние на Общество. </w:t>
      </w:r>
    </w:p>
    <w:p w14:paraId="6AD1E86D"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Риски, связанные с изменением валютного регулирования, и риски, связанные с изменением правил таможенного контроля и пошлин, не оказывают существенного влияния, так как деятельность Общества введется на внутреннем рынке. </w:t>
      </w:r>
    </w:p>
    <w:p w14:paraId="11CE86BA"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Риски, связанные с изменением налогового законодательства: </w:t>
      </w:r>
    </w:p>
    <w:p w14:paraId="3B133B0D"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ПАО «ЯТЭК» является одним из крупнейших налогоплательщиков Республики Саха (Якутия), осуществляющим уплату федеральных, региональных и местных налогов, в частности НДС, налога на прибыль организаций, НДПИ, транспортного налога, налога на имущество организаций, земельного налога. </w:t>
      </w:r>
    </w:p>
    <w:p w14:paraId="6BCD4560"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Российское законодательство о налогах и сборах подвергается частым изменениям, дополнениям и уточнениям, касающимся как общих вопросов налогообложения, так и порядка исчисления и уплаты отдельных налогов. Законы, вносящие изменения в Налоговый кодекс Российской Федерации в части изменения порядка исчисления и уплаты конкретных налогов, принимаются ежегодно, что затрудняет составление средне- и долгосрочных прогнозов деятельности налогоплательщиков. Основным нормативным актом, регулирующим налоговые отношения, является Налоговый кодекс Российской Федерации (часть первая от 31 июля 1998 года № 146-ФЗ и часть вторая от 05 августа 2000 года № 117-ФЗ). </w:t>
      </w:r>
    </w:p>
    <w:p w14:paraId="3CEB640B"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В 2018 году увеличение размеров налоговых ставок по действующим налогам привело к росту налоговой нагрузки. </w:t>
      </w:r>
    </w:p>
    <w:p w14:paraId="2D69D0B1"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В 2018 году были увеличены ставки акцизов на дизельное топливо, так с 1 января 2018 года ставка увеличена на 12,7% (до 7,665 тыс. рублей за тонну).</w:t>
      </w:r>
    </w:p>
    <w:p w14:paraId="4F77CFD8"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Ставка акциза на автомобильный бензин 5 класса с 1 января 2018 года увеличилась на 10,7% (до 11,213 тыс. рублей за тонну).</w:t>
      </w:r>
    </w:p>
    <w:p w14:paraId="426D7E7D"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На рост НДПИ оказало влияние изменение средней за налоговый период цены нефти сорта "Юралс" за баррель (в долларах США), курса доллара США: </w:t>
      </w:r>
    </w:p>
    <w:p w14:paraId="7D9A6643"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Средняя цена нефти сорта "Юралс" за 2018 год составила 70,01 доллара США за баррель, а в 2017 году аналогичный показатель составил 53,03 доллара США. </w:t>
      </w:r>
    </w:p>
    <w:p w14:paraId="275204EA"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Среднегодовой курс доллара США в 2018 году составил 62,9264 рубля РФ за 1 доллар США, а в 2017 году аналогичный показатель составил 58,2982 рубля РФ за 1 доллар США.</w:t>
      </w:r>
    </w:p>
    <w:p w14:paraId="10934021"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В 2018 году также выросла предельная величина базы для исчисления страховых взносов на обязательное пенсионное страхование с 876 000 рублей  в 2017 году до 1 021 000 рублей в 2018 году, а также на обязательное социальное страхование на случай временной нетрудоспособности и в связи с материнством с 755 000 рублей в 2017 году до 815 000 рублей в 2018 году.</w:t>
      </w:r>
    </w:p>
    <w:p w14:paraId="7C0FF186"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Правовые риски, связанные с изменением требований по лицензированию основной деятельности Общества либо лицензированию прав пользования объектами, нахождение которых в обороте ограничено (включая природные ресурсы): </w:t>
      </w:r>
    </w:p>
    <w:p w14:paraId="0AB1A316"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Существующий в России режим лицензирования добычи полезных ископаемых регулируется законом РФ от 21.02.1992 г. № 23 «О недрах» и принятыми в соответствии с ним нормативными актами. Лицензии на разработку месторождений полезных ископаемых могут быть отозваны: </w:t>
      </w:r>
    </w:p>
    <w:p w14:paraId="5BCA2AC7"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 в случае несоблюдения требований лицензий (включая условия о своевременной уплате сборов и налогов за пользование недрами); </w:t>
      </w:r>
    </w:p>
    <w:p w14:paraId="75D7FF70"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 в случае систематического непредставления информации; </w:t>
      </w:r>
    </w:p>
    <w:p w14:paraId="7A6F6225"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 в случае банкротства; </w:t>
      </w:r>
    </w:p>
    <w:p w14:paraId="1E152C64"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в случае невыполнения обязательств по капитальным расходам и/или добычи сырья и несоблюдения определенных экологических требований.</w:t>
      </w:r>
    </w:p>
    <w:p w14:paraId="2D54B10D"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В целом, данный риск следует считать незначительным, за исключением признания Общества несостоятельным (банкротом), а также тех случаев, когда для продления лицензии или для осуществления деятельности, подлежащей лицензированию, будут предусмотрены требования, которым Общество не сможет соответствовать или соответствие которым будет связано с чрезмерными затратами.</w:t>
      </w:r>
    </w:p>
    <w:p w14:paraId="25190675"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Правовые риски, связанные с возбуждением дела о банкротстве Общества:</w:t>
      </w:r>
    </w:p>
    <w:p w14:paraId="4C197BF6"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 xml:space="preserve">Определением Арбитражного суда Республики Саха (Якутия) от 02 ноября 2018 года в отношении ПАО «ЯТЭК» возбуждено дело о несостоятельности (банкротстве) (дело № А58-9104/2018). Возбуждение дела о банкротстве влечет за собой риски предусмотренные законом о несостоятельности (банкротстве), за исключением прекращения деятельности. </w:t>
      </w:r>
    </w:p>
    <w:p w14:paraId="08B574D2"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Существует риск продажи всего имущества для погашения требований кредиторов, риск запрета органам управления Общества осуществлять свои полномочия в полном объеме либо с ограничениями, риск признания недействительными сделок Общества в рамках дела о несостоятельности (банкротства).</w:t>
      </w:r>
    </w:p>
    <w:p w14:paraId="344F57B5"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Правовые риски, связанные с арестом акций и денежных средства Общества, находящихся на счетах в кредитных организациях:</w:t>
      </w:r>
    </w:p>
    <w:p w14:paraId="62E4962A"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В рамках уголовного дела № 11401007754000095 наложен арест на денежные средства, находящиеся на банковских счетах Общества. Также в рамках указанного уголовного дела наложен арест на 100 % акций, эмитентом которых является Общество, путем: наложения запрета собственникам и иным владельцам акций на распоряжение и использование ими, в том числе на увеличение и уменьшение размера уставного капитала, проведение реорганизации, ликвидации, замену участников или учредителей, наложение запрета единоличному исполнительному органу, совету директоров, общему собранию участников (акционеров) общества, либо другим органам, постоянно или временно исполняющим их функции: принимать, согласовывать или иным образом одобрять решения либо другие действия по совершению сделок об отчуждении, передаче или ином распоряжении имуществом Общества, выдавать доверенности или иным образом уполномочивать других лиц на принятие, согласование или одобрение решений и действий по совершению сделок об отчуждении, передаче или ином распоряжении имуществом Общества, распределять имущество и прибыль между участниками Общества, выплачивать им дивиденды, осуществлять иные полномочия и действия, прямо или косвенно влекущие ухудшение имущественного и финансового положения Общества, а также направленные на растрату, отчуждение, сокрытие  или передачу его имущества, где бы и у кого бы оно не находилось.</w:t>
      </w:r>
    </w:p>
    <w:p w14:paraId="7661BA2C"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Арест акций и денежных средства Общества, находящихся на счетах в кредитных организациях, в значительной степени оказывают влияние на финансово – хозяйственную деятельности Общества, так как влекут невозможность Общества распоряжаться своим имуществом.</w:t>
      </w:r>
    </w:p>
    <w:p w14:paraId="1E301FED"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Риски, связанные с предъявлением кредитными организациями требований о досрочном возврате предоставленных кредитных денежных средств:</w:t>
      </w:r>
    </w:p>
    <w:p w14:paraId="374576D4"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В 2018 году Банк ВТБ (ПАО), ПАО «СБЕРБАНК РОССИИ», ПАО АКБ «СВЯЗЬ-БАНК», АКБ «</w:t>
      </w:r>
      <w:proofErr w:type="spellStart"/>
      <w:r w:rsidRPr="00096D13">
        <w:rPr>
          <w:rFonts w:ascii="Cambria" w:hAnsi="Cambria" w:cs="Arial"/>
          <w:color w:val="000000" w:themeColor="text1"/>
          <w:sz w:val="24"/>
          <w:szCs w:val="24"/>
        </w:rPr>
        <w:t>Бэнк</w:t>
      </w:r>
      <w:proofErr w:type="spellEnd"/>
      <w:r w:rsidRPr="00096D13">
        <w:rPr>
          <w:rFonts w:ascii="Cambria" w:hAnsi="Cambria" w:cs="Arial"/>
          <w:color w:val="000000" w:themeColor="text1"/>
          <w:sz w:val="24"/>
          <w:szCs w:val="24"/>
        </w:rPr>
        <w:t xml:space="preserve"> оф </w:t>
      </w:r>
      <w:proofErr w:type="spellStart"/>
      <w:r w:rsidRPr="00096D13">
        <w:rPr>
          <w:rFonts w:ascii="Cambria" w:hAnsi="Cambria" w:cs="Arial"/>
          <w:color w:val="000000" w:themeColor="text1"/>
          <w:sz w:val="24"/>
          <w:szCs w:val="24"/>
        </w:rPr>
        <w:t>Чайна</w:t>
      </w:r>
      <w:proofErr w:type="spellEnd"/>
      <w:r w:rsidRPr="00096D13">
        <w:rPr>
          <w:rFonts w:ascii="Cambria" w:hAnsi="Cambria" w:cs="Arial"/>
          <w:color w:val="000000" w:themeColor="text1"/>
          <w:sz w:val="24"/>
          <w:szCs w:val="24"/>
        </w:rPr>
        <w:t>» (АО) и АО «</w:t>
      </w:r>
      <w:proofErr w:type="spellStart"/>
      <w:r w:rsidRPr="00096D13">
        <w:rPr>
          <w:rFonts w:ascii="Cambria" w:hAnsi="Cambria" w:cs="Arial"/>
          <w:color w:val="000000" w:themeColor="text1"/>
          <w:sz w:val="24"/>
          <w:szCs w:val="24"/>
        </w:rPr>
        <w:t>Россельхозбанк</w:t>
      </w:r>
      <w:proofErr w:type="spellEnd"/>
      <w:r w:rsidRPr="00096D13">
        <w:rPr>
          <w:rFonts w:ascii="Cambria" w:hAnsi="Cambria" w:cs="Arial"/>
          <w:color w:val="000000" w:themeColor="text1"/>
          <w:sz w:val="24"/>
          <w:szCs w:val="24"/>
        </w:rPr>
        <w:t>» предъявили Обществу требования о досрочном возврате предоставленных кредитных денежных средств. Общий размер основного долга, подлежащего досрочному возврату составил 11 802 042 018,70 рублей, в том числе основной долг перед Банк ВТБ (ПАО) в размере 5 126 349 781 рубль и 01 копейка, основной долг перед ПАО «СБЕРБАНК РОССИИ» в размере 4 249 638 000 рублей и 00 копеек, основной долг перед ПАО АКБ «СВЯЗЬ-БАНК» в размере 500 000 000 рублей и 00 копеек, основной долг перед АКБ «</w:t>
      </w:r>
      <w:proofErr w:type="spellStart"/>
      <w:r w:rsidRPr="00096D13">
        <w:rPr>
          <w:rFonts w:ascii="Cambria" w:hAnsi="Cambria" w:cs="Arial"/>
          <w:color w:val="000000" w:themeColor="text1"/>
          <w:sz w:val="24"/>
          <w:szCs w:val="24"/>
        </w:rPr>
        <w:t>Бэнк</w:t>
      </w:r>
      <w:proofErr w:type="spellEnd"/>
      <w:r w:rsidRPr="00096D13">
        <w:rPr>
          <w:rFonts w:ascii="Cambria" w:hAnsi="Cambria" w:cs="Arial"/>
          <w:color w:val="000000" w:themeColor="text1"/>
          <w:sz w:val="24"/>
          <w:szCs w:val="24"/>
        </w:rPr>
        <w:t xml:space="preserve"> оф </w:t>
      </w:r>
      <w:proofErr w:type="spellStart"/>
      <w:r w:rsidRPr="00096D13">
        <w:rPr>
          <w:rFonts w:ascii="Cambria" w:hAnsi="Cambria" w:cs="Arial"/>
          <w:color w:val="000000" w:themeColor="text1"/>
          <w:sz w:val="24"/>
          <w:szCs w:val="24"/>
        </w:rPr>
        <w:t>Чайна</w:t>
      </w:r>
      <w:proofErr w:type="spellEnd"/>
      <w:r w:rsidRPr="00096D13">
        <w:rPr>
          <w:rFonts w:ascii="Cambria" w:hAnsi="Cambria" w:cs="Arial"/>
          <w:color w:val="000000" w:themeColor="text1"/>
          <w:sz w:val="24"/>
          <w:szCs w:val="24"/>
        </w:rPr>
        <w:t>» (АО) в размере 927 925 114 рублей и 59 копеек и основной долг перед АО «</w:t>
      </w:r>
      <w:proofErr w:type="spellStart"/>
      <w:r w:rsidRPr="00096D13">
        <w:rPr>
          <w:rFonts w:ascii="Cambria" w:hAnsi="Cambria" w:cs="Arial"/>
          <w:color w:val="000000" w:themeColor="text1"/>
          <w:sz w:val="24"/>
          <w:szCs w:val="24"/>
        </w:rPr>
        <w:t>Россельхозбанк</w:t>
      </w:r>
      <w:proofErr w:type="spellEnd"/>
      <w:r w:rsidRPr="00096D13">
        <w:rPr>
          <w:rFonts w:ascii="Cambria" w:hAnsi="Cambria" w:cs="Arial"/>
          <w:color w:val="000000" w:themeColor="text1"/>
          <w:sz w:val="24"/>
          <w:szCs w:val="24"/>
        </w:rPr>
        <w:t>»  в размере 998 129 123 рубля и 17 копеек.</w:t>
      </w:r>
    </w:p>
    <w:p w14:paraId="7EEC7189"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Также на вышеуказанные суммы подлежат начислению проценты за пользование кредитными денежными средствами, а также начисляется неустойка за несвоевременный возврат основного долга и несвоевременную выплату процентов.</w:t>
      </w:r>
    </w:p>
    <w:p w14:paraId="4FCCA2C2" w14:textId="77777777" w:rsidR="00151355" w:rsidRPr="00096D13" w:rsidRDefault="00151355" w:rsidP="00151355">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Данные обстоятельства существенно увеличивают текущую долговую нагрузку Общества, а также увеличивают риск обращения взыскания на имущество Общества, в том числе заложенного в обеспечение обязательств перед вышеуказанными кредитными организациями.</w:t>
      </w:r>
    </w:p>
    <w:p w14:paraId="454E934F" w14:textId="0A849220" w:rsidR="00036689" w:rsidRPr="00096D13" w:rsidRDefault="00151355" w:rsidP="005E0FB9">
      <w:pPr>
        <w:ind w:firstLine="425"/>
        <w:contextualSpacing/>
        <w:jc w:val="both"/>
        <w:rPr>
          <w:rFonts w:ascii="Cambria" w:hAnsi="Cambria" w:cs="Arial"/>
          <w:color w:val="000000" w:themeColor="text1"/>
          <w:sz w:val="24"/>
          <w:szCs w:val="24"/>
        </w:rPr>
      </w:pPr>
      <w:r w:rsidRPr="00096D13">
        <w:rPr>
          <w:rFonts w:ascii="Cambria" w:hAnsi="Cambria" w:cs="Arial"/>
          <w:color w:val="000000" w:themeColor="text1"/>
          <w:sz w:val="24"/>
          <w:szCs w:val="24"/>
        </w:rPr>
        <w:t>Изменение судебной практики преимущественно связано с изменением законодательства, однако вероятность появления таких изменений, которые могут существенным образом сказаться на деятельности Общества, незначительна.</w:t>
      </w:r>
    </w:p>
    <w:p w14:paraId="1AE679AB" w14:textId="77777777" w:rsidR="005E0FB9" w:rsidRPr="00096D13" w:rsidRDefault="005E0FB9" w:rsidP="005E0FB9">
      <w:pPr>
        <w:ind w:firstLine="425"/>
        <w:contextualSpacing/>
        <w:jc w:val="both"/>
        <w:rPr>
          <w:rFonts w:ascii="Cambria" w:hAnsi="Cambria" w:cs="Arial"/>
          <w:color w:val="000000" w:themeColor="text1"/>
          <w:sz w:val="24"/>
          <w:szCs w:val="24"/>
        </w:rPr>
      </w:pPr>
    </w:p>
    <w:p w14:paraId="46E7E071" w14:textId="77777777" w:rsidR="00481923" w:rsidRPr="00096D13" w:rsidRDefault="00481923" w:rsidP="00481923">
      <w:pPr>
        <w:spacing w:line="240" w:lineRule="auto"/>
        <w:contextualSpacing/>
        <w:jc w:val="center"/>
        <w:rPr>
          <w:rFonts w:ascii="Cambria" w:hAnsi="Cambria"/>
          <w:b/>
          <w:color w:val="000000" w:themeColor="text1"/>
          <w:sz w:val="24"/>
          <w:szCs w:val="24"/>
        </w:rPr>
      </w:pPr>
      <w:r w:rsidRPr="00096D13">
        <w:rPr>
          <w:rFonts w:ascii="Cambria" w:hAnsi="Cambria"/>
          <w:b/>
          <w:color w:val="000000" w:themeColor="text1"/>
          <w:sz w:val="24"/>
          <w:szCs w:val="24"/>
        </w:rPr>
        <w:t>10. ИНФОРМАЦИЯ ОБ ОБЪЕМЕ КАЖДОГО ИЗ ИСПОЛЬЗОВАННЫХ ОБЩЕСТВОМ В 2018 ГОДУ</w:t>
      </w:r>
    </w:p>
    <w:p w14:paraId="489A23A5" w14:textId="77777777" w:rsidR="00481923" w:rsidRPr="00096D13" w:rsidRDefault="00481923" w:rsidP="00481923">
      <w:pPr>
        <w:spacing w:line="240" w:lineRule="auto"/>
        <w:contextualSpacing/>
        <w:jc w:val="center"/>
        <w:rPr>
          <w:rFonts w:ascii="Cambria" w:hAnsi="Cambria"/>
          <w:b/>
          <w:color w:val="000000" w:themeColor="text1"/>
          <w:sz w:val="24"/>
          <w:szCs w:val="24"/>
        </w:rPr>
      </w:pPr>
      <w:r w:rsidRPr="00096D13">
        <w:rPr>
          <w:rFonts w:ascii="Cambria" w:hAnsi="Cambria"/>
          <w:b/>
          <w:color w:val="000000" w:themeColor="text1"/>
          <w:sz w:val="24"/>
          <w:szCs w:val="24"/>
        </w:rPr>
        <w:t>ВИДОВ ЭНЕРГЕТИЧЕСКИХ РЕСУРСОВ</w:t>
      </w:r>
    </w:p>
    <w:p w14:paraId="5C564D8D" w14:textId="77777777" w:rsidR="00481923" w:rsidRPr="00096D13" w:rsidRDefault="00481923" w:rsidP="00481923">
      <w:pPr>
        <w:ind w:left="720"/>
        <w:contextualSpacing/>
        <w:jc w:val="center"/>
        <w:rPr>
          <w:rFonts w:ascii="Cambria" w:hAnsi="Cambria"/>
          <w:b/>
          <w:color w:val="000000" w:themeColor="text1"/>
        </w:rPr>
      </w:pPr>
    </w:p>
    <w:tbl>
      <w:tblPr>
        <w:tblW w:w="11921" w:type="dxa"/>
        <w:tblInd w:w="138" w:type="dxa"/>
        <w:tblLook w:val="04A0" w:firstRow="1" w:lastRow="0" w:firstColumn="1" w:lastColumn="0" w:noHBand="0" w:noVBand="1"/>
      </w:tblPr>
      <w:tblGrid>
        <w:gridCol w:w="1121"/>
        <w:gridCol w:w="3344"/>
        <w:gridCol w:w="2151"/>
        <w:gridCol w:w="2602"/>
        <w:gridCol w:w="2703"/>
      </w:tblGrid>
      <w:tr w:rsidR="00481923" w:rsidRPr="00096D13" w14:paraId="2E3039DC" w14:textId="77777777" w:rsidTr="005E0FB9">
        <w:trPr>
          <w:trHeight w:val="315"/>
        </w:trPr>
        <w:tc>
          <w:tcPr>
            <w:tcW w:w="11921" w:type="dxa"/>
            <w:gridSpan w:val="5"/>
            <w:tcBorders>
              <w:top w:val="nil"/>
              <w:left w:val="nil"/>
              <w:bottom w:val="nil"/>
              <w:right w:val="nil"/>
            </w:tcBorders>
            <w:shd w:val="clear" w:color="auto" w:fill="auto"/>
            <w:noWrap/>
            <w:vAlign w:val="center"/>
            <w:hideMark/>
          </w:tcPr>
          <w:p w14:paraId="75EA078A" w14:textId="77777777" w:rsidR="00481923" w:rsidRPr="00096D13" w:rsidRDefault="00481923" w:rsidP="00481923">
            <w:pPr>
              <w:spacing w:after="0" w:line="240" w:lineRule="auto"/>
              <w:ind w:firstLineChars="500" w:firstLine="1200"/>
              <w:rPr>
                <w:rFonts w:ascii="Cambria" w:eastAsia="Times New Roman" w:hAnsi="Cambria" w:cs="Calibri"/>
                <w:color w:val="000000" w:themeColor="text1"/>
                <w:sz w:val="24"/>
                <w:szCs w:val="24"/>
              </w:rPr>
            </w:pPr>
            <w:r w:rsidRPr="00096D13">
              <w:rPr>
                <w:rFonts w:ascii="Cambria" w:eastAsia="Times New Roman" w:hAnsi="Cambria" w:cs="Calibri"/>
                <w:color w:val="000000" w:themeColor="text1"/>
                <w:sz w:val="24"/>
                <w:szCs w:val="24"/>
              </w:rPr>
              <w:t>За отчетный 2018 год ПАО «ЯТЭК» использовало следующие виды энергетических ресурсов:</w:t>
            </w:r>
          </w:p>
        </w:tc>
      </w:tr>
      <w:tr w:rsidR="00481923" w:rsidRPr="00096D13" w14:paraId="0C5DC2BB" w14:textId="77777777" w:rsidTr="005E0FB9">
        <w:trPr>
          <w:trHeight w:val="315"/>
        </w:trPr>
        <w:tc>
          <w:tcPr>
            <w:tcW w:w="1121" w:type="dxa"/>
            <w:tcBorders>
              <w:top w:val="nil"/>
              <w:left w:val="nil"/>
              <w:bottom w:val="nil"/>
              <w:right w:val="nil"/>
            </w:tcBorders>
            <w:shd w:val="clear" w:color="auto" w:fill="auto"/>
            <w:noWrap/>
            <w:vAlign w:val="bottom"/>
            <w:hideMark/>
          </w:tcPr>
          <w:p w14:paraId="0B288903" w14:textId="77777777" w:rsidR="00481923" w:rsidRPr="00096D13" w:rsidRDefault="00481923" w:rsidP="00481923">
            <w:pPr>
              <w:spacing w:after="0" w:line="240" w:lineRule="auto"/>
              <w:rPr>
                <w:rFonts w:ascii="Calibri" w:eastAsia="Times New Roman" w:hAnsi="Calibri" w:cs="Calibri"/>
                <w:color w:val="000000" w:themeColor="text1"/>
                <w:sz w:val="22"/>
                <w:szCs w:val="22"/>
              </w:rPr>
            </w:pPr>
          </w:p>
        </w:tc>
        <w:tc>
          <w:tcPr>
            <w:tcW w:w="3344" w:type="dxa"/>
            <w:tcBorders>
              <w:top w:val="nil"/>
              <w:left w:val="nil"/>
              <w:bottom w:val="nil"/>
              <w:right w:val="nil"/>
            </w:tcBorders>
            <w:shd w:val="clear" w:color="auto" w:fill="auto"/>
            <w:noWrap/>
            <w:vAlign w:val="bottom"/>
            <w:hideMark/>
          </w:tcPr>
          <w:p w14:paraId="2D1CF4A2" w14:textId="77777777" w:rsidR="00481923" w:rsidRPr="00096D13" w:rsidRDefault="00481923" w:rsidP="00481923">
            <w:pPr>
              <w:spacing w:after="0" w:line="240" w:lineRule="auto"/>
              <w:rPr>
                <w:rFonts w:ascii="Calibri" w:eastAsia="Times New Roman" w:hAnsi="Calibri" w:cs="Calibri"/>
                <w:color w:val="000000" w:themeColor="text1"/>
                <w:sz w:val="22"/>
                <w:szCs w:val="22"/>
              </w:rPr>
            </w:pPr>
          </w:p>
        </w:tc>
        <w:tc>
          <w:tcPr>
            <w:tcW w:w="2151" w:type="dxa"/>
            <w:tcBorders>
              <w:top w:val="nil"/>
              <w:left w:val="nil"/>
              <w:bottom w:val="nil"/>
              <w:right w:val="nil"/>
            </w:tcBorders>
            <w:shd w:val="clear" w:color="auto" w:fill="auto"/>
            <w:noWrap/>
            <w:vAlign w:val="bottom"/>
            <w:hideMark/>
          </w:tcPr>
          <w:p w14:paraId="4AE1BBB3" w14:textId="77777777" w:rsidR="00481923" w:rsidRPr="00096D13" w:rsidRDefault="00481923" w:rsidP="00481923">
            <w:pPr>
              <w:spacing w:after="0" w:line="240" w:lineRule="auto"/>
              <w:rPr>
                <w:rFonts w:ascii="Calibri" w:eastAsia="Times New Roman" w:hAnsi="Calibri" w:cs="Calibri"/>
                <w:color w:val="000000" w:themeColor="text1"/>
                <w:sz w:val="22"/>
                <w:szCs w:val="22"/>
              </w:rPr>
            </w:pPr>
          </w:p>
        </w:tc>
        <w:tc>
          <w:tcPr>
            <w:tcW w:w="2602" w:type="dxa"/>
            <w:tcBorders>
              <w:top w:val="nil"/>
              <w:left w:val="nil"/>
              <w:bottom w:val="nil"/>
              <w:right w:val="nil"/>
            </w:tcBorders>
            <w:shd w:val="clear" w:color="auto" w:fill="auto"/>
            <w:noWrap/>
            <w:vAlign w:val="bottom"/>
            <w:hideMark/>
          </w:tcPr>
          <w:p w14:paraId="50EA9B7E" w14:textId="77777777" w:rsidR="00481923" w:rsidRPr="00096D13" w:rsidRDefault="00481923" w:rsidP="00481923">
            <w:pPr>
              <w:spacing w:after="0" w:line="240" w:lineRule="auto"/>
              <w:rPr>
                <w:rFonts w:ascii="Calibri" w:eastAsia="Times New Roman" w:hAnsi="Calibri" w:cs="Calibri"/>
                <w:color w:val="000000" w:themeColor="text1"/>
                <w:sz w:val="22"/>
                <w:szCs w:val="22"/>
              </w:rPr>
            </w:pPr>
          </w:p>
        </w:tc>
        <w:tc>
          <w:tcPr>
            <w:tcW w:w="2703" w:type="dxa"/>
            <w:tcBorders>
              <w:top w:val="nil"/>
              <w:left w:val="nil"/>
              <w:bottom w:val="nil"/>
              <w:right w:val="nil"/>
            </w:tcBorders>
            <w:shd w:val="clear" w:color="auto" w:fill="auto"/>
            <w:noWrap/>
            <w:vAlign w:val="bottom"/>
            <w:hideMark/>
          </w:tcPr>
          <w:p w14:paraId="535C05F7" w14:textId="77777777" w:rsidR="00481923" w:rsidRPr="00096D13" w:rsidRDefault="00481923" w:rsidP="00481923">
            <w:pPr>
              <w:spacing w:after="0" w:line="240" w:lineRule="auto"/>
              <w:rPr>
                <w:rFonts w:ascii="Calibri" w:eastAsia="Times New Roman" w:hAnsi="Calibri" w:cs="Calibri"/>
                <w:color w:val="000000" w:themeColor="text1"/>
                <w:sz w:val="22"/>
                <w:szCs w:val="22"/>
              </w:rPr>
            </w:pPr>
          </w:p>
        </w:tc>
      </w:tr>
      <w:tr w:rsidR="00481923" w:rsidRPr="00096D13" w14:paraId="5D779E0D" w14:textId="77777777" w:rsidTr="005E0FB9">
        <w:trPr>
          <w:trHeight w:val="780"/>
        </w:trPr>
        <w:tc>
          <w:tcPr>
            <w:tcW w:w="112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40425ED" w14:textId="77777777" w:rsidR="00481923" w:rsidRPr="00096D13" w:rsidRDefault="00481923" w:rsidP="00481923">
            <w:pPr>
              <w:spacing w:after="0" w:line="240" w:lineRule="auto"/>
              <w:jc w:val="center"/>
              <w:rPr>
                <w:rFonts w:ascii="Cambria" w:eastAsia="Times New Roman" w:hAnsi="Cambria" w:cs="Calibri"/>
                <w:b/>
                <w:bCs/>
                <w:color w:val="000000" w:themeColor="text1"/>
                <w:sz w:val="20"/>
                <w:szCs w:val="20"/>
              </w:rPr>
            </w:pPr>
            <w:r w:rsidRPr="00096D13">
              <w:rPr>
                <w:rFonts w:ascii="Cambria" w:eastAsia="Times New Roman" w:hAnsi="Cambria" w:cs="Calibri"/>
                <w:b/>
                <w:bCs/>
                <w:color w:val="000000" w:themeColor="text1"/>
                <w:sz w:val="20"/>
                <w:szCs w:val="20"/>
              </w:rPr>
              <w:t>№</w:t>
            </w:r>
          </w:p>
        </w:tc>
        <w:tc>
          <w:tcPr>
            <w:tcW w:w="3344" w:type="dxa"/>
            <w:tcBorders>
              <w:top w:val="single" w:sz="8" w:space="0" w:color="000000"/>
              <w:left w:val="nil"/>
              <w:bottom w:val="single" w:sz="8" w:space="0" w:color="000000"/>
              <w:right w:val="single" w:sz="8" w:space="0" w:color="000000"/>
            </w:tcBorders>
            <w:shd w:val="clear" w:color="auto" w:fill="auto"/>
            <w:vAlign w:val="center"/>
            <w:hideMark/>
          </w:tcPr>
          <w:p w14:paraId="2E2FAC19" w14:textId="77777777" w:rsidR="00481923" w:rsidRPr="00096D13" w:rsidRDefault="00481923" w:rsidP="00481923">
            <w:pPr>
              <w:spacing w:after="0" w:line="240" w:lineRule="auto"/>
              <w:jc w:val="center"/>
              <w:rPr>
                <w:rFonts w:ascii="Cambria" w:eastAsia="Times New Roman" w:hAnsi="Cambria" w:cs="Calibri"/>
                <w:b/>
                <w:bCs/>
                <w:color w:val="000000" w:themeColor="text1"/>
                <w:sz w:val="20"/>
                <w:szCs w:val="20"/>
              </w:rPr>
            </w:pPr>
            <w:r w:rsidRPr="00096D13">
              <w:rPr>
                <w:rFonts w:ascii="Cambria" w:eastAsia="Times New Roman" w:hAnsi="Cambria" w:cs="Calibri"/>
                <w:b/>
                <w:bCs/>
                <w:color w:val="000000" w:themeColor="text1"/>
                <w:sz w:val="20"/>
                <w:szCs w:val="20"/>
              </w:rPr>
              <w:t>Вид энергоресурсов</w:t>
            </w:r>
          </w:p>
        </w:tc>
        <w:tc>
          <w:tcPr>
            <w:tcW w:w="2151" w:type="dxa"/>
            <w:tcBorders>
              <w:top w:val="single" w:sz="8" w:space="0" w:color="000000"/>
              <w:left w:val="nil"/>
              <w:bottom w:val="single" w:sz="8" w:space="0" w:color="000000"/>
              <w:right w:val="single" w:sz="8" w:space="0" w:color="000000"/>
            </w:tcBorders>
            <w:shd w:val="clear" w:color="auto" w:fill="auto"/>
            <w:vAlign w:val="center"/>
            <w:hideMark/>
          </w:tcPr>
          <w:p w14:paraId="75E9FAFE" w14:textId="77777777" w:rsidR="00481923" w:rsidRPr="00096D13" w:rsidRDefault="00481923" w:rsidP="00481923">
            <w:pPr>
              <w:spacing w:after="0" w:line="240" w:lineRule="auto"/>
              <w:jc w:val="center"/>
              <w:rPr>
                <w:rFonts w:ascii="Cambria" w:eastAsia="Times New Roman" w:hAnsi="Cambria" w:cs="Calibri"/>
                <w:b/>
                <w:bCs/>
                <w:color w:val="000000" w:themeColor="text1"/>
                <w:sz w:val="20"/>
                <w:szCs w:val="20"/>
              </w:rPr>
            </w:pPr>
            <w:r w:rsidRPr="00096D13">
              <w:rPr>
                <w:rFonts w:ascii="Cambria" w:eastAsia="Times New Roman" w:hAnsi="Cambria" w:cs="Calibri"/>
                <w:b/>
                <w:bCs/>
                <w:color w:val="000000" w:themeColor="text1"/>
                <w:sz w:val="20"/>
                <w:szCs w:val="20"/>
              </w:rPr>
              <w:t>Единица измерения</w:t>
            </w:r>
          </w:p>
        </w:tc>
        <w:tc>
          <w:tcPr>
            <w:tcW w:w="2602" w:type="dxa"/>
            <w:tcBorders>
              <w:top w:val="single" w:sz="8" w:space="0" w:color="000000"/>
              <w:left w:val="nil"/>
              <w:bottom w:val="single" w:sz="8" w:space="0" w:color="000000"/>
              <w:right w:val="single" w:sz="8" w:space="0" w:color="000000"/>
            </w:tcBorders>
            <w:shd w:val="clear" w:color="auto" w:fill="auto"/>
            <w:vAlign w:val="center"/>
            <w:hideMark/>
          </w:tcPr>
          <w:p w14:paraId="2C4EE028" w14:textId="77777777" w:rsidR="00481923" w:rsidRPr="00096D13" w:rsidRDefault="00481923" w:rsidP="00481923">
            <w:pPr>
              <w:spacing w:after="0" w:line="240" w:lineRule="auto"/>
              <w:jc w:val="center"/>
              <w:rPr>
                <w:rFonts w:ascii="Cambria" w:eastAsia="Times New Roman" w:hAnsi="Cambria" w:cs="Calibri"/>
                <w:b/>
                <w:bCs/>
                <w:color w:val="000000" w:themeColor="text1"/>
                <w:sz w:val="20"/>
                <w:szCs w:val="20"/>
              </w:rPr>
            </w:pPr>
            <w:r w:rsidRPr="00096D13">
              <w:rPr>
                <w:rFonts w:ascii="Cambria" w:eastAsia="Times New Roman" w:hAnsi="Cambria" w:cs="Calibri"/>
                <w:b/>
                <w:bCs/>
                <w:color w:val="000000" w:themeColor="text1"/>
                <w:sz w:val="20"/>
                <w:szCs w:val="20"/>
              </w:rPr>
              <w:t>В натуральном выражении</w:t>
            </w:r>
          </w:p>
        </w:tc>
        <w:tc>
          <w:tcPr>
            <w:tcW w:w="2703" w:type="dxa"/>
            <w:tcBorders>
              <w:top w:val="single" w:sz="8" w:space="0" w:color="000000"/>
              <w:left w:val="nil"/>
              <w:bottom w:val="single" w:sz="8" w:space="0" w:color="000000"/>
              <w:right w:val="single" w:sz="8" w:space="0" w:color="000000"/>
            </w:tcBorders>
            <w:shd w:val="clear" w:color="auto" w:fill="auto"/>
            <w:vAlign w:val="center"/>
            <w:hideMark/>
          </w:tcPr>
          <w:p w14:paraId="68FA1800" w14:textId="77777777" w:rsidR="00481923" w:rsidRPr="00096D13" w:rsidRDefault="00481923" w:rsidP="00481923">
            <w:pPr>
              <w:spacing w:after="0" w:line="240" w:lineRule="auto"/>
              <w:jc w:val="center"/>
              <w:rPr>
                <w:rFonts w:ascii="Cambria" w:eastAsia="Times New Roman" w:hAnsi="Cambria" w:cs="Calibri"/>
                <w:b/>
                <w:bCs/>
                <w:color w:val="000000" w:themeColor="text1"/>
                <w:sz w:val="20"/>
                <w:szCs w:val="20"/>
              </w:rPr>
            </w:pPr>
            <w:r w:rsidRPr="00096D13">
              <w:rPr>
                <w:rFonts w:ascii="Cambria" w:eastAsia="Times New Roman" w:hAnsi="Cambria" w:cs="Calibri"/>
                <w:b/>
                <w:bCs/>
                <w:color w:val="000000" w:themeColor="text1"/>
                <w:sz w:val="20"/>
                <w:szCs w:val="20"/>
              </w:rPr>
              <w:t>В денежном выражении (тыс. руб. без НДС)</w:t>
            </w:r>
          </w:p>
        </w:tc>
      </w:tr>
      <w:tr w:rsidR="00481923" w:rsidRPr="00096D13" w14:paraId="69E84F6A" w14:textId="77777777" w:rsidTr="005E0FB9">
        <w:trPr>
          <w:trHeight w:val="315"/>
        </w:trPr>
        <w:tc>
          <w:tcPr>
            <w:tcW w:w="1121" w:type="dxa"/>
            <w:tcBorders>
              <w:top w:val="nil"/>
              <w:left w:val="single" w:sz="8" w:space="0" w:color="000000"/>
              <w:bottom w:val="single" w:sz="8" w:space="0" w:color="000000"/>
              <w:right w:val="single" w:sz="8" w:space="0" w:color="000000"/>
            </w:tcBorders>
            <w:shd w:val="clear" w:color="auto" w:fill="auto"/>
            <w:vAlign w:val="center"/>
            <w:hideMark/>
          </w:tcPr>
          <w:p w14:paraId="50F741B2"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1</w:t>
            </w:r>
          </w:p>
        </w:tc>
        <w:tc>
          <w:tcPr>
            <w:tcW w:w="3344" w:type="dxa"/>
            <w:tcBorders>
              <w:top w:val="nil"/>
              <w:left w:val="nil"/>
              <w:bottom w:val="single" w:sz="8" w:space="0" w:color="000000"/>
              <w:right w:val="single" w:sz="8" w:space="0" w:color="000000"/>
            </w:tcBorders>
            <w:shd w:val="clear" w:color="auto" w:fill="auto"/>
            <w:vAlign w:val="center"/>
            <w:hideMark/>
          </w:tcPr>
          <w:p w14:paraId="38A035DC" w14:textId="77777777" w:rsidR="00481923" w:rsidRPr="00096D13" w:rsidRDefault="00481923" w:rsidP="00481923">
            <w:pPr>
              <w:spacing w:after="0" w:line="240" w:lineRule="auto"/>
              <w:jc w:val="both"/>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 xml:space="preserve">Природный газ </w:t>
            </w:r>
          </w:p>
        </w:tc>
        <w:tc>
          <w:tcPr>
            <w:tcW w:w="2151" w:type="dxa"/>
            <w:tcBorders>
              <w:top w:val="nil"/>
              <w:left w:val="nil"/>
              <w:bottom w:val="single" w:sz="8" w:space="0" w:color="000000"/>
              <w:right w:val="single" w:sz="8" w:space="0" w:color="000000"/>
            </w:tcBorders>
            <w:shd w:val="clear" w:color="auto" w:fill="auto"/>
            <w:vAlign w:val="center"/>
            <w:hideMark/>
          </w:tcPr>
          <w:p w14:paraId="753F1DD9"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тыс.м3</w:t>
            </w:r>
          </w:p>
        </w:tc>
        <w:tc>
          <w:tcPr>
            <w:tcW w:w="2602" w:type="dxa"/>
            <w:tcBorders>
              <w:top w:val="nil"/>
              <w:left w:val="nil"/>
              <w:bottom w:val="single" w:sz="8" w:space="0" w:color="000000"/>
              <w:right w:val="single" w:sz="8" w:space="0" w:color="000000"/>
            </w:tcBorders>
            <w:shd w:val="clear" w:color="auto" w:fill="auto"/>
            <w:vAlign w:val="center"/>
            <w:hideMark/>
          </w:tcPr>
          <w:p w14:paraId="11690160"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20</w:t>
            </w:r>
          </w:p>
        </w:tc>
        <w:tc>
          <w:tcPr>
            <w:tcW w:w="2703" w:type="dxa"/>
            <w:tcBorders>
              <w:top w:val="nil"/>
              <w:left w:val="nil"/>
              <w:bottom w:val="single" w:sz="8" w:space="0" w:color="000000"/>
              <w:right w:val="single" w:sz="8" w:space="0" w:color="000000"/>
            </w:tcBorders>
            <w:shd w:val="clear" w:color="auto" w:fill="auto"/>
            <w:vAlign w:val="center"/>
            <w:hideMark/>
          </w:tcPr>
          <w:p w14:paraId="046676CD"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21 760</w:t>
            </w:r>
          </w:p>
        </w:tc>
      </w:tr>
      <w:tr w:rsidR="00481923" w:rsidRPr="00096D13" w14:paraId="67C17C53" w14:textId="77777777" w:rsidTr="005E0FB9">
        <w:trPr>
          <w:trHeight w:val="315"/>
        </w:trPr>
        <w:tc>
          <w:tcPr>
            <w:tcW w:w="1121" w:type="dxa"/>
            <w:tcBorders>
              <w:top w:val="nil"/>
              <w:left w:val="single" w:sz="8" w:space="0" w:color="000000"/>
              <w:bottom w:val="single" w:sz="8" w:space="0" w:color="000000"/>
              <w:right w:val="single" w:sz="8" w:space="0" w:color="000000"/>
            </w:tcBorders>
            <w:shd w:val="clear" w:color="auto" w:fill="auto"/>
            <w:vAlign w:val="center"/>
            <w:hideMark/>
          </w:tcPr>
          <w:p w14:paraId="103B9783"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2</w:t>
            </w:r>
          </w:p>
        </w:tc>
        <w:tc>
          <w:tcPr>
            <w:tcW w:w="3344" w:type="dxa"/>
            <w:tcBorders>
              <w:top w:val="nil"/>
              <w:left w:val="nil"/>
              <w:bottom w:val="single" w:sz="8" w:space="0" w:color="000000"/>
              <w:right w:val="single" w:sz="8" w:space="0" w:color="000000"/>
            </w:tcBorders>
            <w:shd w:val="clear" w:color="auto" w:fill="auto"/>
            <w:vAlign w:val="center"/>
            <w:hideMark/>
          </w:tcPr>
          <w:p w14:paraId="593035AF" w14:textId="77777777" w:rsidR="00481923" w:rsidRPr="00096D13" w:rsidRDefault="00481923" w:rsidP="00481923">
            <w:pPr>
              <w:spacing w:after="0" w:line="240" w:lineRule="auto"/>
              <w:jc w:val="both"/>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 xml:space="preserve">Электрическая энергия </w:t>
            </w:r>
          </w:p>
        </w:tc>
        <w:tc>
          <w:tcPr>
            <w:tcW w:w="2151" w:type="dxa"/>
            <w:tcBorders>
              <w:top w:val="nil"/>
              <w:left w:val="nil"/>
              <w:bottom w:val="single" w:sz="8" w:space="0" w:color="000000"/>
              <w:right w:val="single" w:sz="8" w:space="0" w:color="000000"/>
            </w:tcBorders>
            <w:shd w:val="clear" w:color="auto" w:fill="auto"/>
            <w:vAlign w:val="center"/>
            <w:hideMark/>
          </w:tcPr>
          <w:p w14:paraId="29886426"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proofErr w:type="spellStart"/>
            <w:r w:rsidRPr="00096D13">
              <w:rPr>
                <w:rFonts w:ascii="Cambria" w:eastAsia="Times New Roman" w:hAnsi="Cambria" w:cs="Calibri"/>
                <w:color w:val="000000" w:themeColor="text1"/>
                <w:sz w:val="20"/>
                <w:szCs w:val="20"/>
              </w:rPr>
              <w:t>тыс.кВт</w:t>
            </w:r>
            <w:proofErr w:type="spellEnd"/>
            <w:r w:rsidRPr="00096D13">
              <w:rPr>
                <w:rFonts w:ascii="Cambria" w:eastAsia="Times New Roman" w:hAnsi="Cambria" w:cs="Calibri"/>
                <w:color w:val="000000" w:themeColor="text1"/>
                <w:sz w:val="20"/>
                <w:szCs w:val="20"/>
              </w:rPr>
              <w:t>/час</w:t>
            </w:r>
          </w:p>
        </w:tc>
        <w:tc>
          <w:tcPr>
            <w:tcW w:w="2602" w:type="dxa"/>
            <w:tcBorders>
              <w:top w:val="nil"/>
              <w:left w:val="nil"/>
              <w:bottom w:val="single" w:sz="8" w:space="0" w:color="000000"/>
              <w:right w:val="single" w:sz="8" w:space="0" w:color="000000"/>
            </w:tcBorders>
            <w:shd w:val="clear" w:color="auto" w:fill="auto"/>
            <w:vAlign w:val="center"/>
            <w:hideMark/>
          </w:tcPr>
          <w:p w14:paraId="7076DD05"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9 181</w:t>
            </w:r>
          </w:p>
        </w:tc>
        <w:tc>
          <w:tcPr>
            <w:tcW w:w="2703" w:type="dxa"/>
            <w:tcBorders>
              <w:top w:val="nil"/>
              <w:left w:val="nil"/>
              <w:bottom w:val="single" w:sz="8" w:space="0" w:color="000000"/>
              <w:right w:val="single" w:sz="8" w:space="0" w:color="000000"/>
            </w:tcBorders>
            <w:shd w:val="clear" w:color="auto" w:fill="auto"/>
            <w:vAlign w:val="center"/>
            <w:hideMark/>
          </w:tcPr>
          <w:p w14:paraId="1B09F324"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38 746</w:t>
            </w:r>
          </w:p>
        </w:tc>
      </w:tr>
      <w:tr w:rsidR="00481923" w:rsidRPr="00096D13" w14:paraId="573EF86C" w14:textId="77777777" w:rsidTr="005E0FB9">
        <w:trPr>
          <w:trHeight w:val="315"/>
        </w:trPr>
        <w:tc>
          <w:tcPr>
            <w:tcW w:w="1121" w:type="dxa"/>
            <w:tcBorders>
              <w:top w:val="nil"/>
              <w:left w:val="single" w:sz="8" w:space="0" w:color="000000"/>
              <w:bottom w:val="single" w:sz="8" w:space="0" w:color="000000"/>
              <w:right w:val="single" w:sz="8" w:space="0" w:color="000000"/>
            </w:tcBorders>
            <w:shd w:val="clear" w:color="auto" w:fill="auto"/>
            <w:vAlign w:val="center"/>
            <w:hideMark/>
          </w:tcPr>
          <w:p w14:paraId="04CB6A9A"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3</w:t>
            </w:r>
          </w:p>
        </w:tc>
        <w:tc>
          <w:tcPr>
            <w:tcW w:w="3344" w:type="dxa"/>
            <w:tcBorders>
              <w:top w:val="nil"/>
              <w:left w:val="nil"/>
              <w:bottom w:val="single" w:sz="8" w:space="0" w:color="000000"/>
              <w:right w:val="single" w:sz="8" w:space="0" w:color="000000"/>
            </w:tcBorders>
            <w:shd w:val="clear" w:color="auto" w:fill="auto"/>
            <w:vAlign w:val="center"/>
            <w:hideMark/>
          </w:tcPr>
          <w:p w14:paraId="0AC53F62" w14:textId="77777777" w:rsidR="00481923" w:rsidRPr="00096D13" w:rsidRDefault="00481923" w:rsidP="00481923">
            <w:pPr>
              <w:spacing w:after="0" w:line="240" w:lineRule="auto"/>
              <w:jc w:val="both"/>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 xml:space="preserve">Тепловая энергия </w:t>
            </w:r>
          </w:p>
        </w:tc>
        <w:tc>
          <w:tcPr>
            <w:tcW w:w="2151" w:type="dxa"/>
            <w:tcBorders>
              <w:top w:val="nil"/>
              <w:left w:val="nil"/>
              <w:bottom w:val="single" w:sz="8" w:space="0" w:color="000000"/>
              <w:right w:val="single" w:sz="8" w:space="0" w:color="000000"/>
            </w:tcBorders>
            <w:shd w:val="clear" w:color="auto" w:fill="auto"/>
            <w:vAlign w:val="center"/>
            <w:hideMark/>
          </w:tcPr>
          <w:p w14:paraId="4C1D573C"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proofErr w:type="spellStart"/>
            <w:r w:rsidRPr="00096D13">
              <w:rPr>
                <w:rFonts w:ascii="Cambria" w:eastAsia="Times New Roman" w:hAnsi="Cambria" w:cs="Calibri"/>
                <w:color w:val="000000" w:themeColor="text1"/>
                <w:sz w:val="20"/>
                <w:szCs w:val="20"/>
              </w:rPr>
              <w:t>Гкалл</w:t>
            </w:r>
            <w:proofErr w:type="spellEnd"/>
          </w:p>
        </w:tc>
        <w:tc>
          <w:tcPr>
            <w:tcW w:w="2602" w:type="dxa"/>
            <w:tcBorders>
              <w:top w:val="nil"/>
              <w:left w:val="nil"/>
              <w:bottom w:val="single" w:sz="8" w:space="0" w:color="000000"/>
              <w:right w:val="single" w:sz="8" w:space="0" w:color="000000"/>
            </w:tcBorders>
            <w:shd w:val="clear" w:color="auto" w:fill="auto"/>
            <w:vAlign w:val="center"/>
            <w:hideMark/>
          </w:tcPr>
          <w:p w14:paraId="1CA88153"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3 529</w:t>
            </w:r>
          </w:p>
        </w:tc>
        <w:tc>
          <w:tcPr>
            <w:tcW w:w="2703" w:type="dxa"/>
            <w:tcBorders>
              <w:top w:val="nil"/>
              <w:left w:val="nil"/>
              <w:bottom w:val="single" w:sz="8" w:space="0" w:color="000000"/>
              <w:right w:val="single" w:sz="8" w:space="0" w:color="000000"/>
            </w:tcBorders>
            <w:shd w:val="clear" w:color="auto" w:fill="auto"/>
            <w:vAlign w:val="center"/>
            <w:hideMark/>
          </w:tcPr>
          <w:p w14:paraId="07760F8B"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5 715</w:t>
            </w:r>
          </w:p>
        </w:tc>
      </w:tr>
      <w:tr w:rsidR="00481923" w:rsidRPr="00096D13" w14:paraId="537F554F" w14:textId="77777777" w:rsidTr="005E0FB9">
        <w:trPr>
          <w:trHeight w:val="315"/>
        </w:trPr>
        <w:tc>
          <w:tcPr>
            <w:tcW w:w="1121" w:type="dxa"/>
            <w:tcBorders>
              <w:top w:val="nil"/>
              <w:left w:val="single" w:sz="8" w:space="0" w:color="000000"/>
              <w:bottom w:val="single" w:sz="8" w:space="0" w:color="000000"/>
              <w:right w:val="single" w:sz="8" w:space="0" w:color="000000"/>
            </w:tcBorders>
            <w:shd w:val="clear" w:color="auto" w:fill="auto"/>
            <w:vAlign w:val="center"/>
            <w:hideMark/>
          </w:tcPr>
          <w:p w14:paraId="25CD3887"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4</w:t>
            </w:r>
          </w:p>
        </w:tc>
        <w:tc>
          <w:tcPr>
            <w:tcW w:w="3344" w:type="dxa"/>
            <w:tcBorders>
              <w:top w:val="nil"/>
              <w:left w:val="nil"/>
              <w:bottom w:val="single" w:sz="8" w:space="0" w:color="000000"/>
              <w:right w:val="single" w:sz="8" w:space="0" w:color="000000"/>
            </w:tcBorders>
            <w:shd w:val="clear" w:color="auto" w:fill="auto"/>
            <w:vAlign w:val="center"/>
            <w:hideMark/>
          </w:tcPr>
          <w:p w14:paraId="4CFE5F18" w14:textId="77777777" w:rsidR="00481923" w:rsidRPr="00096D13" w:rsidRDefault="00481923" w:rsidP="00481923">
            <w:pPr>
              <w:spacing w:after="0" w:line="240" w:lineRule="auto"/>
              <w:jc w:val="both"/>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Вода</w:t>
            </w:r>
          </w:p>
        </w:tc>
        <w:tc>
          <w:tcPr>
            <w:tcW w:w="2151" w:type="dxa"/>
            <w:tcBorders>
              <w:top w:val="nil"/>
              <w:left w:val="nil"/>
              <w:bottom w:val="single" w:sz="8" w:space="0" w:color="000000"/>
              <w:right w:val="single" w:sz="8" w:space="0" w:color="000000"/>
            </w:tcBorders>
            <w:shd w:val="clear" w:color="auto" w:fill="auto"/>
            <w:vAlign w:val="center"/>
            <w:hideMark/>
          </w:tcPr>
          <w:p w14:paraId="55930392"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тыс.м3</w:t>
            </w:r>
          </w:p>
        </w:tc>
        <w:tc>
          <w:tcPr>
            <w:tcW w:w="2602" w:type="dxa"/>
            <w:tcBorders>
              <w:top w:val="nil"/>
              <w:left w:val="nil"/>
              <w:bottom w:val="single" w:sz="8" w:space="0" w:color="000000"/>
              <w:right w:val="single" w:sz="8" w:space="0" w:color="000000"/>
            </w:tcBorders>
            <w:shd w:val="clear" w:color="auto" w:fill="auto"/>
            <w:vAlign w:val="center"/>
            <w:hideMark/>
          </w:tcPr>
          <w:p w14:paraId="03FCC871"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7176</w:t>
            </w:r>
          </w:p>
        </w:tc>
        <w:tc>
          <w:tcPr>
            <w:tcW w:w="2703" w:type="dxa"/>
            <w:tcBorders>
              <w:top w:val="nil"/>
              <w:left w:val="nil"/>
              <w:bottom w:val="single" w:sz="8" w:space="0" w:color="000000"/>
              <w:right w:val="single" w:sz="8" w:space="0" w:color="000000"/>
            </w:tcBorders>
            <w:shd w:val="clear" w:color="auto" w:fill="auto"/>
            <w:vAlign w:val="center"/>
            <w:hideMark/>
          </w:tcPr>
          <w:p w14:paraId="13A246B5"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1 216</w:t>
            </w:r>
          </w:p>
        </w:tc>
      </w:tr>
      <w:tr w:rsidR="00481923" w:rsidRPr="00096D13" w14:paraId="79A08066" w14:textId="77777777" w:rsidTr="005E0FB9">
        <w:trPr>
          <w:trHeight w:val="315"/>
        </w:trPr>
        <w:tc>
          <w:tcPr>
            <w:tcW w:w="1121" w:type="dxa"/>
            <w:tcBorders>
              <w:top w:val="nil"/>
              <w:left w:val="single" w:sz="8" w:space="0" w:color="000000"/>
              <w:bottom w:val="single" w:sz="8" w:space="0" w:color="000000"/>
              <w:right w:val="single" w:sz="8" w:space="0" w:color="000000"/>
            </w:tcBorders>
            <w:shd w:val="clear" w:color="auto" w:fill="auto"/>
            <w:vAlign w:val="center"/>
            <w:hideMark/>
          </w:tcPr>
          <w:p w14:paraId="56F8A372"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5</w:t>
            </w:r>
          </w:p>
        </w:tc>
        <w:tc>
          <w:tcPr>
            <w:tcW w:w="3344" w:type="dxa"/>
            <w:tcBorders>
              <w:top w:val="nil"/>
              <w:left w:val="nil"/>
              <w:bottom w:val="single" w:sz="8" w:space="0" w:color="000000"/>
              <w:right w:val="single" w:sz="8" w:space="0" w:color="000000"/>
            </w:tcBorders>
            <w:shd w:val="clear" w:color="auto" w:fill="auto"/>
            <w:vAlign w:val="center"/>
            <w:hideMark/>
          </w:tcPr>
          <w:p w14:paraId="1BA32DE6" w14:textId="77777777" w:rsidR="00481923" w:rsidRPr="00096D13" w:rsidRDefault="00481923" w:rsidP="00481923">
            <w:pPr>
              <w:spacing w:after="0" w:line="240" w:lineRule="auto"/>
              <w:jc w:val="both"/>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Бензин автомобильный</w:t>
            </w:r>
          </w:p>
        </w:tc>
        <w:tc>
          <w:tcPr>
            <w:tcW w:w="2151" w:type="dxa"/>
            <w:tcBorders>
              <w:top w:val="nil"/>
              <w:left w:val="nil"/>
              <w:bottom w:val="single" w:sz="8" w:space="0" w:color="000000"/>
              <w:right w:val="single" w:sz="8" w:space="0" w:color="000000"/>
            </w:tcBorders>
            <w:shd w:val="clear" w:color="auto" w:fill="auto"/>
            <w:vAlign w:val="center"/>
            <w:hideMark/>
          </w:tcPr>
          <w:p w14:paraId="5E249018"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тонн</w:t>
            </w:r>
          </w:p>
        </w:tc>
        <w:tc>
          <w:tcPr>
            <w:tcW w:w="2602" w:type="dxa"/>
            <w:tcBorders>
              <w:top w:val="nil"/>
              <w:left w:val="nil"/>
              <w:bottom w:val="single" w:sz="8" w:space="0" w:color="000000"/>
              <w:right w:val="single" w:sz="8" w:space="0" w:color="000000"/>
            </w:tcBorders>
            <w:shd w:val="clear" w:color="auto" w:fill="auto"/>
            <w:vAlign w:val="center"/>
            <w:hideMark/>
          </w:tcPr>
          <w:p w14:paraId="3BB8C3C2"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33</w:t>
            </w:r>
          </w:p>
        </w:tc>
        <w:tc>
          <w:tcPr>
            <w:tcW w:w="2703" w:type="dxa"/>
            <w:tcBorders>
              <w:top w:val="nil"/>
              <w:left w:val="nil"/>
              <w:bottom w:val="single" w:sz="8" w:space="0" w:color="000000"/>
              <w:right w:val="single" w:sz="8" w:space="0" w:color="000000"/>
            </w:tcBorders>
            <w:shd w:val="clear" w:color="auto" w:fill="auto"/>
            <w:vAlign w:val="center"/>
            <w:hideMark/>
          </w:tcPr>
          <w:p w14:paraId="3A3AB78D"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1 512</w:t>
            </w:r>
          </w:p>
        </w:tc>
      </w:tr>
      <w:tr w:rsidR="00481923" w:rsidRPr="00096D13" w14:paraId="5BEB251F" w14:textId="77777777" w:rsidTr="005E0FB9">
        <w:trPr>
          <w:trHeight w:val="315"/>
        </w:trPr>
        <w:tc>
          <w:tcPr>
            <w:tcW w:w="1121" w:type="dxa"/>
            <w:tcBorders>
              <w:top w:val="nil"/>
              <w:left w:val="single" w:sz="8" w:space="0" w:color="000000"/>
              <w:bottom w:val="single" w:sz="8" w:space="0" w:color="000000"/>
              <w:right w:val="single" w:sz="8" w:space="0" w:color="000000"/>
            </w:tcBorders>
            <w:shd w:val="clear" w:color="auto" w:fill="auto"/>
            <w:vAlign w:val="center"/>
            <w:hideMark/>
          </w:tcPr>
          <w:p w14:paraId="1D6AC3A4"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6</w:t>
            </w:r>
          </w:p>
        </w:tc>
        <w:tc>
          <w:tcPr>
            <w:tcW w:w="3344" w:type="dxa"/>
            <w:tcBorders>
              <w:top w:val="nil"/>
              <w:left w:val="nil"/>
              <w:bottom w:val="single" w:sz="8" w:space="0" w:color="000000"/>
              <w:right w:val="single" w:sz="8" w:space="0" w:color="000000"/>
            </w:tcBorders>
            <w:shd w:val="clear" w:color="auto" w:fill="auto"/>
            <w:vAlign w:val="center"/>
            <w:hideMark/>
          </w:tcPr>
          <w:p w14:paraId="23E0245A" w14:textId="77777777" w:rsidR="00481923" w:rsidRPr="00096D13" w:rsidRDefault="00481923" w:rsidP="00481923">
            <w:pPr>
              <w:spacing w:after="0" w:line="240" w:lineRule="auto"/>
              <w:jc w:val="both"/>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 xml:space="preserve">Топливо дизельное </w:t>
            </w:r>
          </w:p>
        </w:tc>
        <w:tc>
          <w:tcPr>
            <w:tcW w:w="2151" w:type="dxa"/>
            <w:tcBorders>
              <w:top w:val="nil"/>
              <w:left w:val="nil"/>
              <w:bottom w:val="single" w:sz="8" w:space="0" w:color="000000"/>
              <w:right w:val="single" w:sz="8" w:space="0" w:color="000000"/>
            </w:tcBorders>
            <w:shd w:val="clear" w:color="auto" w:fill="auto"/>
            <w:vAlign w:val="center"/>
            <w:hideMark/>
          </w:tcPr>
          <w:p w14:paraId="68DF45E4"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тонн</w:t>
            </w:r>
          </w:p>
        </w:tc>
        <w:tc>
          <w:tcPr>
            <w:tcW w:w="2602" w:type="dxa"/>
            <w:tcBorders>
              <w:top w:val="nil"/>
              <w:left w:val="nil"/>
              <w:bottom w:val="single" w:sz="8" w:space="0" w:color="000000"/>
              <w:right w:val="single" w:sz="8" w:space="0" w:color="000000"/>
            </w:tcBorders>
            <w:shd w:val="clear" w:color="auto" w:fill="auto"/>
            <w:vAlign w:val="center"/>
            <w:hideMark/>
          </w:tcPr>
          <w:p w14:paraId="58893AAE"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293</w:t>
            </w:r>
          </w:p>
        </w:tc>
        <w:tc>
          <w:tcPr>
            <w:tcW w:w="2703" w:type="dxa"/>
            <w:tcBorders>
              <w:top w:val="nil"/>
              <w:left w:val="nil"/>
              <w:bottom w:val="single" w:sz="8" w:space="0" w:color="000000"/>
              <w:right w:val="single" w:sz="8" w:space="0" w:color="000000"/>
            </w:tcBorders>
            <w:shd w:val="clear" w:color="auto" w:fill="auto"/>
            <w:vAlign w:val="center"/>
            <w:hideMark/>
          </w:tcPr>
          <w:p w14:paraId="239D12E8"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6 993</w:t>
            </w:r>
          </w:p>
        </w:tc>
      </w:tr>
      <w:tr w:rsidR="00481923" w:rsidRPr="00096D13" w14:paraId="07401D19" w14:textId="77777777" w:rsidTr="005E0FB9">
        <w:trPr>
          <w:trHeight w:val="315"/>
        </w:trPr>
        <w:tc>
          <w:tcPr>
            <w:tcW w:w="1121" w:type="dxa"/>
            <w:tcBorders>
              <w:top w:val="nil"/>
              <w:left w:val="single" w:sz="8" w:space="0" w:color="000000"/>
              <w:bottom w:val="single" w:sz="8" w:space="0" w:color="000000"/>
              <w:right w:val="single" w:sz="8" w:space="0" w:color="000000"/>
            </w:tcBorders>
            <w:shd w:val="clear" w:color="auto" w:fill="auto"/>
            <w:vAlign w:val="center"/>
            <w:hideMark/>
          </w:tcPr>
          <w:p w14:paraId="66FC041B"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7</w:t>
            </w:r>
          </w:p>
        </w:tc>
        <w:tc>
          <w:tcPr>
            <w:tcW w:w="3344" w:type="dxa"/>
            <w:tcBorders>
              <w:top w:val="nil"/>
              <w:left w:val="nil"/>
              <w:bottom w:val="single" w:sz="8" w:space="0" w:color="000000"/>
              <w:right w:val="single" w:sz="8" w:space="0" w:color="000000"/>
            </w:tcBorders>
            <w:shd w:val="clear" w:color="auto" w:fill="auto"/>
            <w:vAlign w:val="center"/>
            <w:hideMark/>
          </w:tcPr>
          <w:p w14:paraId="6D366496" w14:textId="77777777" w:rsidR="00481923" w:rsidRPr="00096D13" w:rsidRDefault="00481923" w:rsidP="00481923">
            <w:pPr>
              <w:spacing w:after="0" w:line="240" w:lineRule="auto"/>
              <w:jc w:val="both"/>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Пропан-бутан автомобильный</w:t>
            </w:r>
          </w:p>
        </w:tc>
        <w:tc>
          <w:tcPr>
            <w:tcW w:w="2151" w:type="dxa"/>
            <w:tcBorders>
              <w:top w:val="nil"/>
              <w:left w:val="nil"/>
              <w:bottom w:val="single" w:sz="8" w:space="0" w:color="000000"/>
              <w:right w:val="single" w:sz="8" w:space="0" w:color="000000"/>
            </w:tcBorders>
            <w:shd w:val="clear" w:color="auto" w:fill="auto"/>
            <w:vAlign w:val="center"/>
            <w:hideMark/>
          </w:tcPr>
          <w:p w14:paraId="5ABDB418"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тонн</w:t>
            </w:r>
          </w:p>
        </w:tc>
        <w:tc>
          <w:tcPr>
            <w:tcW w:w="2602" w:type="dxa"/>
            <w:tcBorders>
              <w:top w:val="nil"/>
              <w:left w:val="nil"/>
              <w:bottom w:val="single" w:sz="8" w:space="0" w:color="000000"/>
              <w:right w:val="single" w:sz="8" w:space="0" w:color="000000"/>
            </w:tcBorders>
            <w:shd w:val="clear" w:color="auto" w:fill="auto"/>
            <w:vAlign w:val="center"/>
            <w:hideMark/>
          </w:tcPr>
          <w:p w14:paraId="3AB2E23F"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98</w:t>
            </w:r>
          </w:p>
        </w:tc>
        <w:tc>
          <w:tcPr>
            <w:tcW w:w="2703" w:type="dxa"/>
            <w:tcBorders>
              <w:top w:val="nil"/>
              <w:left w:val="nil"/>
              <w:bottom w:val="single" w:sz="8" w:space="0" w:color="000000"/>
              <w:right w:val="single" w:sz="8" w:space="0" w:color="000000"/>
            </w:tcBorders>
            <w:shd w:val="clear" w:color="auto" w:fill="auto"/>
            <w:vAlign w:val="center"/>
            <w:hideMark/>
          </w:tcPr>
          <w:p w14:paraId="7B9E6971" w14:textId="77777777" w:rsidR="00481923" w:rsidRPr="00096D13" w:rsidRDefault="00481923" w:rsidP="00481923">
            <w:pPr>
              <w:spacing w:after="0" w:line="240" w:lineRule="auto"/>
              <w:jc w:val="center"/>
              <w:rPr>
                <w:rFonts w:ascii="Cambria" w:eastAsia="Times New Roman" w:hAnsi="Cambria" w:cs="Calibri"/>
                <w:color w:val="000000" w:themeColor="text1"/>
                <w:sz w:val="20"/>
                <w:szCs w:val="20"/>
              </w:rPr>
            </w:pPr>
            <w:r w:rsidRPr="00096D13">
              <w:rPr>
                <w:rFonts w:ascii="Cambria" w:eastAsia="Times New Roman" w:hAnsi="Cambria" w:cs="Calibri"/>
                <w:color w:val="000000" w:themeColor="text1"/>
                <w:sz w:val="20"/>
                <w:szCs w:val="20"/>
              </w:rPr>
              <w:t>1 110</w:t>
            </w:r>
          </w:p>
        </w:tc>
      </w:tr>
    </w:tbl>
    <w:p w14:paraId="62D7938C" w14:textId="77777777" w:rsidR="00E04A31" w:rsidRPr="005F0740" w:rsidRDefault="00E04A31" w:rsidP="00E04A31">
      <w:pPr>
        <w:spacing w:line="240" w:lineRule="auto"/>
        <w:contextualSpacing/>
        <w:jc w:val="center"/>
        <w:rPr>
          <w:rFonts w:ascii="Cambria" w:hAnsi="Cambria"/>
          <w:b/>
          <w:color w:val="000000" w:themeColor="text1"/>
          <w:sz w:val="24"/>
          <w:szCs w:val="24"/>
        </w:rPr>
      </w:pPr>
      <w:r w:rsidRPr="005F0740">
        <w:rPr>
          <w:rFonts w:ascii="Cambria" w:hAnsi="Cambria"/>
          <w:b/>
          <w:color w:val="000000" w:themeColor="text1"/>
          <w:sz w:val="24"/>
          <w:szCs w:val="24"/>
        </w:rPr>
        <w:t xml:space="preserve">11. ОТЧЕТ О ВЫПЛАТЕ ОБЪЯВЛЕННЫХ (НАЧИСЛЕННЫХ) ДИВИДЕНДОВ ПО АКЦИЯМ ОБЩЕСТВА </w:t>
      </w:r>
    </w:p>
    <w:p w14:paraId="4096E2CA" w14:textId="77777777" w:rsidR="001F7756" w:rsidRPr="005F0740" w:rsidRDefault="001F7756" w:rsidP="00E04A31">
      <w:pPr>
        <w:spacing w:line="240" w:lineRule="auto"/>
        <w:contextualSpacing/>
        <w:jc w:val="center"/>
        <w:rPr>
          <w:rFonts w:ascii="Cambria" w:hAnsi="Cambria"/>
          <w:b/>
          <w:color w:val="000000" w:themeColor="text1"/>
          <w:sz w:val="24"/>
          <w:szCs w:val="24"/>
        </w:rPr>
      </w:pPr>
    </w:p>
    <w:p w14:paraId="03443E7A" w14:textId="77777777" w:rsidR="00E04A31" w:rsidRPr="005F0740" w:rsidRDefault="00E04A31" w:rsidP="00E04A31">
      <w:pPr>
        <w:widowControl w:val="0"/>
        <w:autoSpaceDE w:val="0"/>
        <w:autoSpaceDN w:val="0"/>
        <w:adjustRightInd w:val="0"/>
        <w:spacing w:before="240" w:after="40"/>
        <w:contextualSpacing/>
        <w:jc w:val="both"/>
        <w:rPr>
          <w:rFonts w:ascii="Cambria" w:eastAsia="Calibri" w:hAnsi="Cambria"/>
          <w:color w:val="000000" w:themeColor="text1"/>
          <w:sz w:val="24"/>
          <w:szCs w:val="24"/>
          <w:lang w:eastAsia="en-US"/>
        </w:rPr>
      </w:pPr>
      <w:r w:rsidRPr="005F0740">
        <w:rPr>
          <w:rFonts w:ascii="Cambria" w:eastAsia="Calibri" w:hAnsi="Cambria"/>
          <w:color w:val="000000" w:themeColor="text1"/>
          <w:sz w:val="24"/>
          <w:szCs w:val="24"/>
          <w:lang w:eastAsia="en-US"/>
        </w:rPr>
        <w:tab/>
        <w:t>В течение отчетного 2018 года Общим собранием акционеров решения по выплате дивидендов не принимались. На существующем этапе развития основной деятельности общества,  стратегия  общества предусматривает, что вся прибыль остается в распоряжении общества в качестве нераспределенной прибыли прошлых лет и направляется на погашение убытков прошлых лет. Однако в среднесрочной перспективе не исключено, что акционеры пересмотрят свое решение</w:t>
      </w:r>
      <w:r w:rsidRPr="005F0740">
        <w:rPr>
          <w:rFonts w:ascii="Cambria" w:eastAsia="Calibri" w:hAnsi="Cambria"/>
          <w:color w:val="000000" w:themeColor="text1"/>
          <w:sz w:val="24"/>
          <w:szCs w:val="24"/>
          <w:highlight w:val="yellow"/>
          <w:lang w:eastAsia="en-US"/>
        </w:rPr>
        <w:t>.</w:t>
      </w:r>
    </w:p>
    <w:p w14:paraId="3B686001" w14:textId="13198288" w:rsidR="00C47370" w:rsidRDefault="00C47370">
      <w:pPr>
        <w:spacing w:after="0" w:line="240" w:lineRule="auto"/>
        <w:rPr>
          <w:rFonts w:ascii="Cambria" w:hAnsi="Cambria"/>
          <w:b/>
          <w:color w:val="FF0000"/>
        </w:rPr>
      </w:pPr>
    </w:p>
    <w:p w14:paraId="2136A361" w14:textId="01C75E75" w:rsidR="00854079" w:rsidRPr="00854079" w:rsidRDefault="00587458" w:rsidP="00854079">
      <w:pPr>
        <w:pStyle w:val="a3"/>
        <w:spacing w:line="240" w:lineRule="auto"/>
        <w:ind w:left="0"/>
        <w:jc w:val="center"/>
        <w:rPr>
          <w:rFonts w:ascii="Cambria" w:hAnsi="Cambria"/>
          <w:b/>
          <w:color w:val="0070C0"/>
          <w:sz w:val="24"/>
          <w:szCs w:val="24"/>
        </w:rPr>
      </w:pPr>
      <w:r>
        <w:rPr>
          <w:rFonts w:ascii="Cambria" w:hAnsi="Cambria"/>
          <w:b/>
          <w:color w:val="0070C0"/>
          <w:sz w:val="24"/>
          <w:szCs w:val="24"/>
        </w:rPr>
        <w:t>12</w:t>
      </w:r>
      <w:r w:rsidR="00854079" w:rsidRPr="00854079">
        <w:rPr>
          <w:rFonts w:ascii="Cambria" w:hAnsi="Cambria"/>
          <w:b/>
          <w:color w:val="0070C0"/>
          <w:sz w:val="24"/>
          <w:szCs w:val="24"/>
        </w:rPr>
        <w:t xml:space="preserve">. </w:t>
      </w:r>
      <w:r w:rsidR="00854079">
        <w:rPr>
          <w:rFonts w:ascii="Cambria" w:hAnsi="Cambria"/>
          <w:b/>
          <w:color w:val="0070C0"/>
          <w:sz w:val="24"/>
          <w:szCs w:val="24"/>
        </w:rPr>
        <w:t>КОРПОРАТИВНОЕ УПРАВЛЕНИЕ</w:t>
      </w:r>
      <w:r w:rsidR="00854079" w:rsidRPr="00854079">
        <w:rPr>
          <w:rFonts w:ascii="Cambria" w:hAnsi="Cambria"/>
          <w:b/>
          <w:color w:val="0070C0"/>
          <w:sz w:val="24"/>
          <w:szCs w:val="24"/>
        </w:rPr>
        <w:t xml:space="preserve"> </w:t>
      </w:r>
    </w:p>
    <w:p w14:paraId="3D984659" w14:textId="77777777" w:rsidR="00C47370" w:rsidRPr="0033261F" w:rsidRDefault="00C47370" w:rsidP="00854079">
      <w:pPr>
        <w:spacing w:after="0" w:line="240" w:lineRule="auto"/>
        <w:rPr>
          <w:rFonts w:ascii="Cambria" w:hAnsi="Cambria"/>
          <w:color w:val="FF0000"/>
          <w:sz w:val="24"/>
          <w:szCs w:val="24"/>
        </w:rPr>
      </w:pPr>
    </w:p>
    <w:tbl>
      <w:tblPr>
        <w:tblW w:w="0" w:type="auto"/>
        <w:jc w:val="center"/>
        <w:shd w:val="clear" w:color="auto" w:fill="C6D9F1"/>
        <w:tblLook w:val="04A0" w:firstRow="1" w:lastRow="0" w:firstColumn="1" w:lastColumn="0" w:noHBand="0" w:noVBand="1"/>
      </w:tblPr>
      <w:tblGrid>
        <w:gridCol w:w="13958"/>
      </w:tblGrid>
      <w:tr w:rsidR="00B0172B" w:rsidRPr="0033261F" w14:paraId="5A4140A7" w14:textId="77777777" w:rsidTr="00336028">
        <w:trPr>
          <w:trHeight w:val="245"/>
          <w:jc w:val="center"/>
        </w:trPr>
        <w:tc>
          <w:tcPr>
            <w:tcW w:w="15559" w:type="dxa"/>
            <w:shd w:val="clear" w:color="auto" w:fill="C6D9F1"/>
            <w:vAlign w:val="center"/>
          </w:tcPr>
          <w:p w14:paraId="15CFA6DE" w14:textId="77777777" w:rsidR="00B0172B" w:rsidRPr="0033261F" w:rsidRDefault="00B0172B" w:rsidP="00336028">
            <w:pPr>
              <w:spacing w:after="0" w:line="240" w:lineRule="auto"/>
              <w:contextualSpacing/>
              <w:jc w:val="both"/>
              <w:rPr>
                <w:rStyle w:val="Subst"/>
                <w:rFonts w:ascii="Cambria" w:hAnsi="Cambria"/>
                <w:i w:val="0"/>
                <w:color w:val="FF0000"/>
                <w:sz w:val="24"/>
                <w:szCs w:val="24"/>
              </w:rPr>
            </w:pPr>
            <w:r w:rsidRPr="0033261F">
              <w:rPr>
                <w:rFonts w:ascii="Cambria" w:hAnsi="Cambria"/>
                <w:b/>
                <w:color w:val="FF0000"/>
              </w:rPr>
              <w:br w:type="page"/>
            </w:r>
            <w:r w:rsidRPr="00854079">
              <w:rPr>
                <w:rStyle w:val="Subst"/>
                <w:rFonts w:ascii="Cambria" w:hAnsi="Cambria"/>
                <w:i w:val="0"/>
                <w:sz w:val="24"/>
                <w:szCs w:val="24"/>
              </w:rPr>
              <w:t>Отчет Совета директоров о соблюдении принципов и рекомендаций Кодекса корпоративного управления</w:t>
            </w:r>
          </w:p>
        </w:tc>
      </w:tr>
    </w:tbl>
    <w:p w14:paraId="145A34BE" w14:textId="77777777" w:rsidR="00B0172B" w:rsidRDefault="00B0172B" w:rsidP="00B0172B">
      <w:pPr>
        <w:pStyle w:val="a3"/>
        <w:ind w:left="0"/>
        <w:jc w:val="center"/>
        <w:rPr>
          <w:rFonts w:ascii="Cambria" w:hAnsi="Cambria"/>
          <w:b/>
          <w:color w:val="FF0000"/>
        </w:rPr>
      </w:pPr>
    </w:p>
    <w:p w14:paraId="73D9BB6C" w14:textId="7272CAC8" w:rsidR="00647C5F" w:rsidRPr="00C47370" w:rsidRDefault="00647C5F" w:rsidP="00793714">
      <w:pPr>
        <w:pStyle w:val="a3"/>
        <w:ind w:left="0"/>
        <w:jc w:val="both"/>
        <w:rPr>
          <w:rFonts w:asciiTheme="majorHAnsi" w:hAnsiTheme="majorHAnsi"/>
          <w:sz w:val="24"/>
          <w:szCs w:val="24"/>
        </w:rPr>
      </w:pPr>
      <w:r w:rsidRPr="00AB3A03">
        <w:rPr>
          <w:rFonts w:asciiTheme="majorHAnsi" w:hAnsiTheme="majorHAnsi"/>
          <w:sz w:val="24"/>
          <w:szCs w:val="24"/>
        </w:rPr>
        <w:t xml:space="preserve">Настоящий отчет о соблюдении принципов и рекомендаций Кодекса корпоративного управления был рассмотрен Советом директоров </w:t>
      </w:r>
      <w:r w:rsidR="00FF5DF7">
        <w:rPr>
          <w:rFonts w:asciiTheme="majorHAnsi" w:hAnsiTheme="majorHAnsi"/>
          <w:sz w:val="24"/>
          <w:szCs w:val="24"/>
        </w:rPr>
        <w:t>П</w:t>
      </w:r>
      <w:r w:rsidR="005F0740">
        <w:rPr>
          <w:rFonts w:asciiTheme="majorHAnsi" w:hAnsiTheme="majorHAnsi"/>
          <w:sz w:val="24"/>
          <w:szCs w:val="24"/>
        </w:rPr>
        <w:t xml:space="preserve">АО «ЯТЭК» на заседании </w:t>
      </w:r>
      <w:r w:rsidR="005F0740" w:rsidRPr="005F0740">
        <w:rPr>
          <w:rFonts w:asciiTheme="majorHAnsi" w:hAnsiTheme="majorHAnsi"/>
          <w:color w:val="000000" w:themeColor="text1"/>
          <w:sz w:val="24"/>
          <w:szCs w:val="24"/>
        </w:rPr>
        <w:t>23</w:t>
      </w:r>
      <w:r w:rsidR="00252B82" w:rsidRPr="005F0740">
        <w:rPr>
          <w:rFonts w:asciiTheme="majorHAnsi" w:hAnsiTheme="majorHAnsi"/>
          <w:color w:val="000000" w:themeColor="text1"/>
          <w:sz w:val="24"/>
          <w:szCs w:val="24"/>
        </w:rPr>
        <w:t>.05</w:t>
      </w:r>
      <w:r w:rsidRPr="005F0740">
        <w:rPr>
          <w:rFonts w:asciiTheme="majorHAnsi" w:hAnsiTheme="majorHAnsi"/>
          <w:color w:val="000000" w:themeColor="text1"/>
          <w:sz w:val="24"/>
          <w:szCs w:val="24"/>
        </w:rPr>
        <w:t>.201</w:t>
      </w:r>
      <w:r w:rsidR="00FF5DF7" w:rsidRPr="005F0740">
        <w:rPr>
          <w:rFonts w:asciiTheme="majorHAnsi" w:hAnsiTheme="majorHAnsi"/>
          <w:color w:val="000000" w:themeColor="text1"/>
          <w:sz w:val="24"/>
          <w:szCs w:val="24"/>
        </w:rPr>
        <w:t>9</w:t>
      </w:r>
      <w:r w:rsidRPr="005F0740">
        <w:rPr>
          <w:rFonts w:asciiTheme="majorHAnsi" w:hAnsiTheme="majorHAnsi"/>
          <w:color w:val="000000" w:themeColor="text1"/>
          <w:sz w:val="24"/>
          <w:szCs w:val="24"/>
        </w:rPr>
        <w:t xml:space="preserve"> </w:t>
      </w:r>
      <w:r w:rsidRPr="00252B82">
        <w:rPr>
          <w:rFonts w:asciiTheme="majorHAnsi" w:hAnsiTheme="majorHAnsi"/>
          <w:sz w:val="24"/>
          <w:szCs w:val="24"/>
        </w:rPr>
        <w:t>(Протокол №</w:t>
      </w:r>
      <w:r w:rsidR="00252B82" w:rsidRPr="00252B82">
        <w:rPr>
          <w:rFonts w:asciiTheme="majorHAnsi" w:hAnsiTheme="majorHAnsi"/>
          <w:sz w:val="24"/>
          <w:szCs w:val="24"/>
        </w:rPr>
        <w:t>б/н</w:t>
      </w:r>
      <w:r w:rsidRPr="00252B82">
        <w:rPr>
          <w:rFonts w:asciiTheme="majorHAnsi" w:hAnsiTheme="majorHAnsi"/>
          <w:sz w:val="24"/>
          <w:szCs w:val="24"/>
        </w:rPr>
        <w:t xml:space="preserve"> от </w:t>
      </w:r>
      <w:r w:rsidR="005F0740">
        <w:rPr>
          <w:rFonts w:asciiTheme="majorHAnsi" w:hAnsiTheme="majorHAnsi"/>
          <w:sz w:val="24"/>
          <w:szCs w:val="24"/>
        </w:rPr>
        <w:t>2</w:t>
      </w:r>
      <w:r w:rsidR="00291E98">
        <w:rPr>
          <w:rFonts w:asciiTheme="majorHAnsi" w:hAnsiTheme="majorHAnsi"/>
          <w:sz w:val="24"/>
          <w:szCs w:val="24"/>
        </w:rPr>
        <w:t>7</w:t>
      </w:r>
      <w:r w:rsidRPr="00252B82">
        <w:rPr>
          <w:rFonts w:asciiTheme="majorHAnsi" w:hAnsiTheme="majorHAnsi"/>
          <w:sz w:val="24"/>
          <w:szCs w:val="24"/>
        </w:rPr>
        <w:t>.</w:t>
      </w:r>
      <w:r w:rsidR="00252B82" w:rsidRPr="00252B82">
        <w:rPr>
          <w:rFonts w:asciiTheme="majorHAnsi" w:hAnsiTheme="majorHAnsi"/>
          <w:sz w:val="24"/>
          <w:szCs w:val="24"/>
        </w:rPr>
        <w:t>05</w:t>
      </w:r>
      <w:r w:rsidRPr="00252B82">
        <w:rPr>
          <w:rFonts w:asciiTheme="majorHAnsi" w:hAnsiTheme="majorHAnsi"/>
          <w:sz w:val="24"/>
          <w:szCs w:val="24"/>
        </w:rPr>
        <w:t>.201</w:t>
      </w:r>
      <w:r w:rsidR="00FF5DF7">
        <w:rPr>
          <w:rFonts w:asciiTheme="majorHAnsi" w:hAnsiTheme="majorHAnsi"/>
          <w:sz w:val="24"/>
          <w:szCs w:val="24"/>
        </w:rPr>
        <w:t>9</w:t>
      </w:r>
      <w:r w:rsidRPr="00252B82">
        <w:rPr>
          <w:rFonts w:asciiTheme="majorHAnsi" w:hAnsiTheme="majorHAnsi"/>
          <w:sz w:val="24"/>
          <w:szCs w:val="24"/>
        </w:rPr>
        <w:t>)</w:t>
      </w:r>
      <w:r w:rsidRPr="00C47370">
        <w:rPr>
          <w:rFonts w:asciiTheme="majorHAnsi" w:hAnsiTheme="majorHAnsi"/>
          <w:sz w:val="24"/>
          <w:szCs w:val="24"/>
        </w:rPr>
        <w:t xml:space="preserve"> в рамках вопроса о предварительном утверждении Годового Отчета Общества. Система корпоративного управления Общества строится в соответствии с требованиями российского законодательства и с учетом рекомендаций российского Кодекса корпоративного управления, принципов открытости и прозрачности. </w:t>
      </w:r>
    </w:p>
    <w:p w14:paraId="02F804E4" w14:textId="519D4522" w:rsidR="00AB3A03" w:rsidRPr="00AB3A03" w:rsidRDefault="00647C5F">
      <w:pPr>
        <w:pStyle w:val="a3"/>
        <w:ind w:left="0"/>
        <w:jc w:val="both"/>
        <w:rPr>
          <w:rFonts w:asciiTheme="majorHAnsi" w:hAnsiTheme="majorHAnsi"/>
          <w:sz w:val="24"/>
          <w:szCs w:val="24"/>
        </w:rPr>
      </w:pPr>
      <w:r w:rsidRPr="001B637F">
        <w:rPr>
          <w:rFonts w:asciiTheme="majorHAnsi" w:hAnsiTheme="majorHAnsi"/>
          <w:sz w:val="24"/>
          <w:szCs w:val="24"/>
        </w:rPr>
        <w:t>Ниже</w:t>
      </w:r>
      <w:r w:rsidR="00AB3A03" w:rsidRPr="001B637F">
        <w:rPr>
          <w:rFonts w:asciiTheme="majorHAnsi" w:hAnsiTheme="majorHAnsi"/>
          <w:sz w:val="24"/>
          <w:szCs w:val="24"/>
        </w:rPr>
        <w:t xml:space="preserve">, а также в Приложении </w:t>
      </w:r>
      <w:r w:rsidR="00AB3A03" w:rsidRPr="005F0740">
        <w:rPr>
          <w:rFonts w:asciiTheme="majorHAnsi" w:hAnsiTheme="majorHAnsi"/>
          <w:color w:val="000000" w:themeColor="text1"/>
          <w:sz w:val="24"/>
          <w:szCs w:val="24"/>
        </w:rPr>
        <w:t>№</w:t>
      </w:r>
      <w:r w:rsidR="00173CD2" w:rsidRPr="005F0740">
        <w:rPr>
          <w:rFonts w:asciiTheme="majorHAnsi" w:hAnsiTheme="majorHAnsi"/>
          <w:color w:val="000000" w:themeColor="text1"/>
          <w:sz w:val="24"/>
          <w:szCs w:val="24"/>
        </w:rPr>
        <w:t>1</w:t>
      </w:r>
      <w:r w:rsidRPr="005F0740">
        <w:rPr>
          <w:rFonts w:asciiTheme="majorHAnsi" w:hAnsiTheme="majorHAnsi"/>
          <w:color w:val="000000" w:themeColor="text1"/>
          <w:sz w:val="24"/>
          <w:szCs w:val="24"/>
        </w:rPr>
        <w:t xml:space="preserve"> </w:t>
      </w:r>
      <w:r w:rsidRPr="00110C62">
        <w:rPr>
          <w:rFonts w:asciiTheme="majorHAnsi" w:hAnsiTheme="majorHAnsi"/>
          <w:sz w:val="24"/>
          <w:szCs w:val="24"/>
        </w:rPr>
        <w:t xml:space="preserve">указаны сведения о соблюдении рекомендаций Кодекса </w:t>
      </w:r>
      <w:r w:rsidR="00AB3A03" w:rsidRPr="00AB3A03">
        <w:rPr>
          <w:rFonts w:asciiTheme="majorHAnsi" w:hAnsiTheme="majorHAnsi"/>
          <w:sz w:val="24"/>
          <w:szCs w:val="24"/>
        </w:rPr>
        <w:t>с учетом критериев, рекомендованных</w:t>
      </w:r>
      <w:r w:rsidRPr="00AB3A03">
        <w:rPr>
          <w:rFonts w:asciiTheme="majorHAnsi" w:hAnsiTheme="majorHAnsi"/>
          <w:sz w:val="24"/>
          <w:szCs w:val="24"/>
        </w:rPr>
        <w:t xml:space="preserve"> </w:t>
      </w:r>
      <w:r w:rsidR="00AB3A03" w:rsidRPr="00AB3A03">
        <w:rPr>
          <w:rFonts w:asciiTheme="majorHAnsi" w:hAnsiTheme="majorHAnsi"/>
          <w:sz w:val="24"/>
          <w:szCs w:val="24"/>
        </w:rPr>
        <w:t xml:space="preserve">Банком России </w:t>
      </w:r>
      <w:r w:rsidRPr="00AB3A03">
        <w:rPr>
          <w:rFonts w:asciiTheme="majorHAnsi" w:hAnsiTheme="majorHAnsi"/>
          <w:sz w:val="24"/>
          <w:szCs w:val="24"/>
        </w:rPr>
        <w:t xml:space="preserve">для использования эмитентами. Оценка соблюдения положений Кодекса в рекомендованном формате проведена Обществом самостоятельно (работниками корпоративно-правового блока и Корпоративным секретарем) с использованием критического подхода на основе анализа рекомендаций к принципам корпоративного управления, содержащимся в Кодексе. </w:t>
      </w:r>
    </w:p>
    <w:p w14:paraId="3D4C58A9" w14:textId="7DA672C4" w:rsidR="00E76087" w:rsidRDefault="00647C5F" w:rsidP="00854079">
      <w:pPr>
        <w:pStyle w:val="a3"/>
        <w:ind w:left="0"/>
        <w:jc w:val="both"/>
        <w:rPr>
          <w:rFonts w:ascii="Times New Roman,Bold" w:eastAsiaTheme="minorHAnsi" w:hAnsi="Times New Roman,Bold" w:cs="Times New Roman,Bold"/>
          <w:b/>
          <w:bCs/>
          <w:sz w:val="24"/>
          <w:szCs w:val="24"/>
        </w:rPr>
      </w:pPr>
      <w:r w:rsidRPr="00AB3A03">
        <w:rPr>
          <w:rFonts w:asciiTheme="majorHAnsi" w:hAnsiTheme="majorHAnsi"/>
          <w:sz w:val="24"/>
          <w:szCs w:val="24"/>
        </w:rPr>
        <w:t xml:space="preserve">Методология оценки включала сравнение практики Общества с детализированными рекомендациями. В случае если хотя бы одна из детализированных рекомендаций к принципам не соблюдалась в должной мере, в </w:t>
      </w:r>
      <w:r w:rsidR="00AB3A03" w:rsidRPr="00AB3A03">
        <w:rPr>
          <w:rFonts w:asciiTheme="majorHAnsi" w:hAnsiTheme="majorHAnsi"/>
          <w:sz w:val="24"/>
          <w:szCs w:val="24"/>
        </w:rPr>
        <w:t>Отчете</w:t>
      </w:r>
      <w:r w:rsidRPr="00AB3A03">
        <w:rPr>
          <w:rFonts w:asciiTheme="majorHAnsi" w:hAnsiTheme="majorHAnsi"/>
          <w:sz w:val="24"/>
          <w:szCs w:val="24"/>
        </w:rPr>
        <w:t xml:space="preserve"> соответствующий пункт признавался соблюдаемым частично. В случае невыполнения всех детализированных рекомендаций подпункта последний оценивался как несоблюдаемый Обществом. В примечаниях</w:t>
      </w:r>
      <w:r w:rsidR="00AB3A03" w:rsidRPr="00AB3A03">
        <w:rPr>
          <w:rFonts w:asciiTheme="majorHAnsi" w:hAnsiTheme="majorHAnsi"/>
          <w:sz w:val="24"/>
          <w:szCs w:val="24"/>
        </w:rPr>
        <w:t xml:space="preserve"> к Отчету</w:t>
      </w:r>
      <w:r w:rsidRPr="00AB3A03">
        <w:rPr>
          <w:rFonts w:asciiTheme="majorHAnsi" w:hAnsiTheme="majorHAnsi"/>
          <w:sz w:val="24"/>
          <w:szCs w:val="24"/>
        </w:rPr>
        <w:t xml:space="preserve"> приведены комментарии Общества с указанием, какие именно детализированные подпункты рекомендаций, по мнению Общества и его Совета директоров, не соблюдаются (соблюдаются не в полной мере). Основные комментарии и пояснения ключевых причин, факторов и (или) обстоятельств несоблюдения отдельных рекомендаций Кодекса, а также используемые Обществом альтернативные варианты управления либо планы по совершенствованию корпоративного управления приведены в таблице</w:t>
      </w:r>
      <w:r w:rsidR="00AB3A03" w:rsidRPr="00AB3A03">
        <w:rPr>
          <w:rFonts w:asciiTheme="majorHAnsi" w:hAnsiTheme="majorHAnsi"/>
          <w:sz w:val="24"/>
          <w:szCs w:val="24"/>
        </w:rPr>
        <w:t xml:space="preserve"> Отчета</w:t>
      </w:r>
      <w:r w:rsidRPr="00AB3A03">
        <w:rPr>
          <w:rFonts w:asciiTheme="majorHAnsi" w:hAnsiTheme="majorHAnsi"/>
          <w:sz w:val="24"/>
          <w:szCs w:val="24"/>
        </w:rPr>
        <w:t xml:space="preserve"> </w:t>
      </w:r>
      <w:r w:rsidR="00AB3A03" w:rsidRPr="00AB3A03">
        <w:rPr>
          <w:rFonts w:asciiTheme="majorHAnsi" w:hAnsiTheme="majorHAnsi"/>
          <w:sz w:val="24"/>
          <w:szCs w:val="24"/>
        </w:rPr>
        <w:t>(Приложение №_</w:t>
      </w:r>
      <w:r w:rsidR="00E96EB7">
        <w:rPr>
          <w:rFonts w:asciiTheme="majorHAnsi" w:hAnsiTheme="majorHAnsi"/>
          <w:sz w:val="24"/>
          <w:szCs w:val="24"/>
        </w:rPr>
        <w:t>1</w:t>
      </w:r>
      <w:r w:rsidR="00AB3A03" w:rsidRPr="00AB3A03">
        <w:rPr>
          <w:rFonts w:asciiTheme="majorHAnsi" w:hAnsiTheme="majorHAnsi"/>
          <w:sz w:val="24"/>
          <w:szCs w:val="24"/>
        </w:rPr>
        <w:t>_)</w:t>
      </w:r>
      <w:r w:rsidRPr="00AB3A03">
        <w:rPr>
          <w:rFonts w:asciiTheme="majorHAnsi" w:hAnsiTheme="majorHAnsi"/>
          <w:sz w:val="24"/>
          <w:szCs w:val="24"/>
        </w:rPr>
        <w:t>.</w:t>
      </w:r>
      <w:r w:rsidR="00E76087">
        <w:rPr>
          <w:rFonts w:ascii="Times New Roman,Bold" w:eastAsiaTheme="minorHAnsi" w:hAnsi="Times New Roman,Bold" w:cs="Times New Roman,Bold"/>
          <w:b/>
          <w:bCs/>
          <w:sz w:val="24"/>
          <w:szCs w:val="24"/>
        </w:rPr>
        <w:br w:type="page"/>
      </w:r>
    </w:p>
    <w:p w14:paraId="34F210C7" w14:textId="5B5D12A1" w:rsidR="00AB3A03" w:rsidRPr="00854079" w:rsidRDefault="00AB3A03" w:rsidP="00854079">
      <w:pPr>
        <w:autoSpaceDE w:val="0"/>
        <w:autoSpaceDN w:val="0"/>
        <w:adjustRightInd w:val="0"/>
        <w:spacing w:after="0" w:line="240" w:lineRule="auto"/>
        <w:jc w:val="right"/>
        <w:rPr>
          <w:rFonts w:asciiTheme="majorHAnsi" w:eastAsiaTheme="minorHAnsi" w:hAnsiTheme="majorHAnsi" w:cs="Times New Roman,Bold"/>
          <w:b/>
          <w:bCs/>
          <w:sz w:val="24"/>
          <w:szCs w:val="24"/>
        </w:rPr>
      </w:pPr>
      <w:r w:rsidRPr="00854079">
        <w:rPr>
          <w:rFonts w:asciiTheme="majorHAnsi" w:eastAsiaTheme="minorHAnsi" w:hAnsiTheme="majorHAnsi" w:cs="Times New Roman,Bold"/>
          <w:b/>
          <w:bCs/>
          <w:sz w:val="24"/>
          <w:szCs w:val="24"/>
        </w:rPr>
        <w:t xml:space="preserve">Приложение </w:t>
      </w:r>
      <w:r w:rsidR="008F2902" w:rsidRPr="00854079">
        <w:rPr>
          <w:rFonts w:asciiTheme="majorHAnsi" w:eastAsiaTheme="minorHAnsi" w:hAnsiTheme="majorHAnsi" w:cs="Times New Roman,Bold"/>
          <w:b/>
          <w:bCs/>
          <w:sz w:val="24"/>
          <w:szCs w:val="24"/>
        </w:rPr>
        <w:t xml:space="preserve">1 </w:t>
      </w:r>
    </w:p>
    <w:p w14:paraId="457A83C6" w14:textId="37B7154C" w:rsidR="008F2902" w:rsidRPr="00854079" w:rsidRDefault="00D90254" w:rsidP="008F2902">
      <w:pPr>
        <w:autoSpaceDE w:val="0"/>
        <w:autoSpaceDN w:val="0"/>
        <w:adjustRightInd w:val="0"/>
        <w:spacing w:after="0" w:line="240" w:lineRule="auto"/>
        <w:jc w:val="right"/>
        <w:rPr>
          <w:rFonts w:asciiTheme="majorHAnsi" w:eastAsiaTheme="minorHAnsi" w:hAnsiTheme="majorHAnsi" w:cs="Times New Roman,Bold"/>
          <w:b/>
          <w:bCs/>
          <w:sz w:val="24"/>
          <w:szCs w:val="24"/>
        </w:rPr>
      </w:pPr>
      <w:r>
        <w:rPr>
          <w:rFonts w:asciiTheme="majorHAnsi" w:eastAsiaTheme="minorHAnsi" w:hAnsiTheme="majorHAnsi" w:cs="Times New Roman,Bold"/>
          <w:b/>
          <w:bCs/>
          <w:sz w:val="24"/>
          <w:szCs w:val="24"/>
        </w:rPr>
        <w:t>К Годовому отчету П</w:t>
      </w:r>
      <w:r w:rsidR="008F2902" w:rsidRPr="00854079">
        <w:rPr>
          <w:rFonts w:asciiTheme="majorHAnsi" w:eastAsiaTheme="minorHAnsi" w:hAnsiTheme="majorHAnsi" w:cs="Times New Roman,Bold"/>
          <w:b/>
          <w:bCs/>
          <w:sz w:val="24"/>
          <w:szCs w:val="24"/>
        </w:rPr>
        <w:t>АО «ЯТЭК» за 201</w:t>
      </w:r>
      <w:r>
        <w:rPr>
          <w:rFonts w:asciiTheme="majorHAnsi" w:eastAsiaTheme="minorHAnsi" w:hAnsiTheme="majorHAnsi" w:cs="Times New Roman,Bold"/>
          <w:b/>
          <w:bCs/>
          <w:sz w:val="24"/>
          <w:szCs w:val="24"/>
        </w:rPr>
        <w:t>8</w:t>
      </w:r>
      <w:r w:rsidR="008F2902" w:rsidRPr="00854079">
        <w:rPr>
          <w:rFonts w:asciiTheme="majorHAnsi" w:eastAsiaTheme="minorHAnsi" w:hAnsiTheme="majorHAnsi" w:cs="Times New Roman,Bold"/>
          <w:b/>
          <w:bCs/>
          <w:sz w:val="24"/>
          <w:szCs w:val="24"/>
        </w:rPr>
        <w:t xml:space="preserve"> г.</w:t>
      </w:r>
    </w:p>
    <w:p w14:paraId="7CC480EF" w14:textId="77777777" w:rsidR="00EA2315" w:rsidRPr="00854079" w:rsidRDefault="00EA2315" w:rsidP="00EA2315">
      <w:pPr>
        <w:autoSpaceDE w:val="0"/>
        <w:autoSpaceDN w:val="0"/>
        <w:adjustRightInd w:val="0"/>
        <w:spacing w:after="0" w:line="240" w:lineRule="auto"/>
        <w:jc w:val="center"/>
        <w:rPr>
          <w:rFonts w:asciiTheme="majorHAnsi" w:hAnsiTheme="majorHAnsi" w:cs="Times New Roman,Bold"/>
          <w:b/>
          <w:bCs/>
          <w:sz w:val="24"/>
          <w:szCs w:val="24"/>
        </w:rPr>
      </w:pPr>
      <w:r w:rsidRPr="00854079">
        <w:rPr>
          <w:rFonts w:asciiTheme="majorHAnsi" w:hAnsiTheme="majorHAnsi" w:cs="Times New Roman,Bold"/>
          <w:b/>
          <w:bCs/>
          <w:sz w:val="24"/>
          <w:szCs w:val="24"/>
        </w:rPr>
        <w:t>ОТЧЕТ</w:t>
      </w:r>
    </w:p>
    <w:p w14:paraId="4489C06D" w14:textId="1A04A38E" w:rsidR="00EA2315" w:rsidRDefault="00EA2315" w:rsidP="00E71538">
      <w:pPr>
        <w:autoSpaceDE w:val="0"/>
        <w:autoSpaceDN w:val="0"/>
        <w:adjustRightInd w:val="0"/>
        <w:spacing w:after="0" w:line="240" w:lineRule="auto"/>
        <w:jc w:val="center"/>
        <w:rPr>
          <w:rFonts w:asciiTheme="majorHAnsi" w:hAnsiTheme="majorHAnsi" w:cs="Times New Roman,Bold"/>
          <w:b/>
          <w:bCs/>
          <w:sz w:val="24"/>
          <w:szCs w:val="24"/>
        </w:rPr>
      </w:pPr>
      <w:r w:rsidRPr="00854079">
        <w:rPr>
          <w:rFonts w:asciiTheme="majorHAnsi" w:hAnsiTheme="majorHAnsi" w:cs="Times New Roman,Bold"/>
          <w:b/>
          <w:bCs/>
          <w:sz w:val="24"/>
          <w:szCs w:val="24"/>
        </w:rPr>
        <w:t>о соблюдении принципов и рекомендаций Кодекса</w:t>
      </w:r>
      <w:r w:rsidR="00E71538">
        <w:rPr>
          <w:rFonts w:asciiTheme="majorHAnsi" w:hAnsiTheme="majorHAnsi" w:cs="Times New Roman,Bold"/>
          <w:b/>
          <w:bCs/>
          <w:sz w:val="24"/>
          <w:szCs w:val="24"/>
        </w:rPr>
        <w:t xml:space="preserve"> </w:t>
      </w:r>
      <w:r w:rsidRPr="00854079">
        <w:rPr>
          <w:rFonts w:asciiTheme="majorHAnsi" w:hAnsiTheme="majorHAnsi" w:cs="Times New Roman,Bold"/>
          <w:b/>
          <w:bCs/>
          <w:sz w:val="24"/>
          <w:szCs w:val="24"/>
        </w:rPr>
        <w:t>корпоративного управления</w:t>
      </w:r>
    </w:p>
    <w:p w14:paraId="3F032ED7" w14:textId="77777777" w:rsidR="00E71538" w:rsidRPr="00854079" w:rsidRDefault="00E71538" w:rsidP="00E71538">
      <w:pPr>
        <w:autoSpaceDE w:val="0"/>
        <w:autoSpaceDN w:val="0"/>
        <w:adjustRightInd w:val="0"/>
        <w:spacing w:after="0" w:line="240" w:lineRule="auto"/>
        <w:jc w:val="center"/>
        <w:rPr>
          <w:rFonts w:asciiTheme="majorHAnsi" w:eastAsia="Times New Roman" w:hAnsiTheme="majorHAnsi"/>
          <w:sz w:val="24"/>
          <w:szCs w:val="24"/>
        </w:rPr>
      </w:pPr>
    </w:p>
    <w:tbl>
      <w:tblPr>
        <w:tblpPr w:leftFromText="180" w:rightFromText="180" w:vertAnchor="text" w:tblpY="1"/>
        <w:tblOverlap w:val="never"/>
        <w:tblW w:w="14317" w:type="dxa"/>
        <w:tblLayout w:type="fixed"/>
        <w:tblCellMar>
          <w:top w:w="102" w:type="dxa"/>
          <w:left w:w="62" w:type="dxa"/>
          <w:bottom w:w="102" w:type="dxa"/>
          <w:right w:w="62" w:type="dxa"/>
        </w:tblCellMar>
        <w:tblLook w:val="0000" w:firstRow="0" w:lastRow="0" w:firstColumn="0" w:lastColumn="0" w:noHBand="0" w:noVBand="0"/>
      </w:tblPr>
      <w:tblGrid>
        <w:gridCol w:w="854"/>
        <w:gridCol w:w="2835"/>
        <w:gridCol w:w="3969"/>
        <w:gridCol w:w="2345"/>
        <w:gridCol w:w="4314"/>
      </w:tblGrid>
      <w:tr w:rsidR="00EA2315" w:rsidRPr="000010E0" w14:paraId="24A98D23" w14:textId="77777777" w:rsidTr="000010E0">
        <w:trPr>
          <w:tblHeader/>
        </w:trPr>
        <w:tc>
          <w:tcPr>
            <w:tcW w:w="85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D7103AA" w14:textId="77777777" w:rsidR="00EA2315" w:rsidRPr="000010E0" w:rsidRDefault="00EA2315" w:rsidP="00AD383B">
            <w:pPr>
              <w:autoSpaceDE w:val="0"/>
              <w:autoSpaceDN w:val="0"/>
              <w:adjustRightInd w:val="0"/>
              <w:spacing w:after="0" w:line="240" w:lineRule="auto"/>
              <w:jc w:val="center"/>
              <w:rPr>
                <w:rFonts w:asciiTheme="majorHAnsi" w:eastAsia="Times New Roman" w:hAnsiTheme="majorHAnsi" w:cs="Arial"/>
                <w:b/>
                <w:sz w:val="22"/>
                <w:szCs w:val="24"/>
              </w:rPr>
            </w:pPr>
            <w:r w:rsidRPr="000010E0">
              <w:rPr>
                <w:rFonts w:asciiTheme="majorHAnsi" w:eastAsia="Times New Roman" w:hAnsiTheme="majorHAnsi" w:cs="Arial"/>
                <w:b/>
                <w:sz w:val="22"/>
                <w:szCs w:val="24"/>
              </w:rPr>
              <w:t>N</w:t>
            </w:r>
          </w:p>
        </w:tc>
        <w:tc>
          <w:tcPr>
            <w:tcW w:w="283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3A641B0" w14:textId="77777777" w:rsidR="00EA2315" w:rsidRPr="000010E0" w:rsidRDefault="00EA2315" w:rsidP="00AD383B">
            <w:pPr>
              <w:autoSpaceDE w:val="0"/>
              <w:autoSpaceDN w:val="0"/>
              <w:adjustRightInd w:val="0"/>
              <w:spacing w:after="0" w:line="240" w:lineRule="auto"/>
              <w:jc w:val="center"/>
              <w:rPr>
                <w:rFonts w:asciiTheme="majorHAnsi" w:eastAsia="Times New Roman" w:hAnsiTheme="majorHAnsi" w:cs="Arial"/>
                <w:b/>
                <w:sz w:val="22"/>
                <w:szCs w:val="24"/>
              </w:rPr>
            </w:pPr>
            <w:r w:rsidRPr="000010E0">
              <w:rPr>
                <w:rFonts w:asciiTheme="majorHAnsi" w:eastAsia="Times New Roman" w:hAnsiTheme="majorHAnsi" w:cs="Arial"/>
                <w:b/>
                <w:sz w:val="22"/>
                <w:szCs w:val="24"/>
              </w:rPr>
              <w:t>Принципы корпоративного управления</w:t>
            </w:r>
          </w:p>
        </w:tc>
        <w:tc>
          <w:tcPr>
            <w:tcW w:w="396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C32C7DD" w14:textId="77777777" w:rsidR="00EA2315" w:rsidRPr="000010E0" w:rsidRDefault="00EA2315" w:rsidP="00AD383B">
            <w:pPr>
              <w:autoSpaceDE w:val="0"/>
              <w:autoSpaceDN w:val="0"/>
              <w:adjustRightInd w:val="0"/>
              <w:spacing w:after="0" w:line="240" w:lineRule="auto"/>
              <w:jc w:val="center"/>
              <w:rPr>
                <w:rFonts w:asciiTheme="majorHAnsi" w:eastAsia="Times New Roman" w:hAnsiTheme="majorHAnsi" w:cs="Arial"/>
                <w:b/>
                <w:sz w:val="22"/>
                <w:szCs w:val="24"/>
              </w:rPr>
            </w:pPr>
            <w:r w:rsidRPr="000010E0">
              <w:rPr>
                <w:rFonts w:asciiTheme="majorHAnsi" w:eastAsia="Times New Roman" w:hAnsiTheme="majorHAnsi" w:cs="Arial"/>
                <w:b/>
                <w:sz w:val="22"/>
                <w:szCs w:val="24"/>
              </w:rPr>
              <w:t>Критерии оценки соблюдения принципа корпоративного управления</w:t>
            </w:r>
          </w:p>
        </w:tc>
        <w:tc>
          <w:tcPr>
            <w:tcW w:w="234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32A5BB4" w14:textId="77777777" w:rsidR="00EA2315" w:rsidRPr="000010E0" w:rsidRDefault="00EA2315" w:rsidP="00AD383B">
            <w:pPr>
              <w:autoSpaceDE w:val="0"/>
              <w:autoSpaceDN w:val="0"/>
              <w:adjustRightInd w:val="0"/>
              <w:spacing w:after="0" w:line="240" w:lineRule="auto"/>
              <w:jc w:val="center"/>
              <w:rPr>
                <w:rFonts w:asciiTheme="majorHAnsi" w:eastAsia="Times New Roman" w:hAnsiTheme="majorHAnsi" w:cs="Arial"/>
                <w:b/>
                <w:sz w:val="22"/>
                <w:szCs w:val="24"/>
              </w:rPr>
            </w:pPr>
            <w:r w:rsidRPr="000010E0">
              <w:rPr>
                <w:rFonts w:asciiTheme="majorHAnsi" w:eastAsia="Times New Roman" w:hAnsiTheme="majorHAnsi" w:cs="Arial"/>
                <w:b/>
                <w:sz w:val="22"/>
                <w:szCs w:val="24"/>
              </w:rPr>
              <w:t>Статус соответствия принципу корпоративного управления</w:t>
            </w:r>
          </w:p>
        </w:tc>
        <w:tc>
          <w:tcPr>
            <w:tcW w:w="431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B0CC9E1" w14:textId="77777777" w:rsidR="00EA2315" w:rsidRPr="000010E0" w:rsidRDefault="00EA2315" w:rsidP="00AD383B">
            <w:pPr>
              <w:autoSpaceDE w:val="0"/>
              <w:autoSpaceDN w:val="0"/>
              <w:adjustRightInd w:val="0"/>
              <w:spacing w:after="0" w:line="240" w:lineRule="auto"/>
              <w:jc w:val="center"/>
              <w:rPr>
                <w:rFonts w:asciiTheme="majorHAnsi" w:eastAsia="Times New Roman" w:hAnsiTheme="majorHAnsi" w:cs="Arial"/>
                <w:b/>
                <w:sz w:val="22"/>
                <w:szCs w:val="24"/>
              </w:rPr>
            </w:pPr>
            <w:r w:rsidRPr="000010E0">
              <w:rPr>
                <w:rFonts w:asciiTheme="majorHAnsi" w:eastAsia="Times New Roman" w:hAnsiTheme="majorHAnsi" w:cs="Arial"/>
                <w:b/>
                <w:sz w:val="22"/>
                <w:szCs w:val="24"/>
              </w:rPr>
              <w:t>Объяснения  отклонения от критериев оценки соблюдения принципа корпоративного управления</w:t>
            </w:r>
          </w:p>
        </w:tc>
      </w:tr>
      <w:tr w:rsidR="00EA2315" w:rsidRPr="00D015BF" w14:paraId="778D52F0" w14:textId="77777777" w:rsidTr="000010E0">
        <w:tc>
          <w:tcPr>
            <w:tcW w:w="854" w:type="dxa"/>
            <w:tcBorders>
              <w:top w:val="single" w:sz="4" w:space="0" w:color="auto"/>
              <w:left w:val="single" w:sz="4" w:space="0" w:color="auto"/>
              <w:bottom w:val="single" w:sz="4" w:space="0" w:color="auto"/>
              <w:right w:val="single" w:sz="4" w:space="0" w:color="auto"/>
            </w:tcBorders>
          </w:tcPr>
          <w:p w14:paraId="17984DBC" w14:textId="77777777" w:rsidR="00EA2315" w:rsidRPr="00D015BF"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D015BF">
              <w:rPr>
                <w:rFonts w:asciiTheme="majorHAnsi" w:eastAsia="Times New Roman" w:hAnsiTheme="majorHAnsi" w:cs="Arial"/>
                <w:sz w:val="24"/>
                <w:szCs w:val="24"/>
              </w:rPr>
              <w:t>1.1</w:t>
            </w:r>
          </w:p>
        </w:tc>
        <w:tc>
          <w:tcPr>
            <w:tcW w:w="13463" w:type="dxa"/>
            <w:gridSpan w:val="4"/>
            <w:tcBorders>
              <w:top w:val="single" w:sz="4" w:space="0" w:color="auto"/>
              <w:left w:val="single" w:sz="4" w:space="0" w:color="auto"/>
              <w:bottom w:val="single" w:sz="4" w:space="0" w:color="auto"/>
              <w:right w:val="single" w:sz="4" w:space="0" w:color="auto"/>
            </w:tcBorders>
          </w:tcPr>
          <w:p w14:paraId="48EAECDA" w14:textId="77777777" w:rsidR="00EA2315" w:rsidRPr="00D015BF"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Общество должно обеспечивать равное и справедливое отношение ко всем акционерам при реализации ими права на участие в управлении обществом.</w:t>
            </w:r>
          </w:p>
        </w:tc>
      </w:tr>
      <w:tr w:rsidR="006A674D" w:rsidRPr="00D015BF" w14:paraId="0222EE6A" w14:textId="77777777" w:rsidTr="000010E0">
        <w:trPr>
          <w:trHeight w:val="5909"/>
        </w:trPr>
        <w:tc>
          <w:tcPr>
            <w:tcW w:w="854" w:type="dxa"/>
            <w:tcBorders>
              <w:top w:val="single" w:sz="4" w:space="0" w:color="auto"/>
              <w:left w:val="single" w:sz="4" w:space="0" w:color="auto"/>
              <w:bottom w:val="single" w:sz="4" w:space="0" w:color="auto"/>
              <w:right w:val="single" w:sz="4" w:space="0" w:color="auto"/>
            </w:tcBorders>
          </w:tcPr>
          <w:p w14:paraId="03B3C909" w14:textId="77777777" w:rsidR="006A674D" w:rsidRPr="00D015BF" w:rsidRDefault="006A674D"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1.1.1</w:t>
            </w:r>
          </w:p>
        </w:tc>
        <w:tc>
          <w:tcPr>
            <w:tcW w:w="2835" w:type="dxa"/>
            <w:tcBorders>
              <w:top w:val="single" w:sz="4" w:space="0" w:color="auto"/>
              <w:left w:val="single" w:sz="4" w:space="0" w:color="auto"/>
              <w:bottom w:val="single" w:sz="4" w:space="0" w:color="auto"/>
              <w:right w:val="single" w:sz="4" w:space="0" w:color="auto"/>
            </w:tcBorders>
          </w:tcPr>
          <w:p w14:paraId="23341DE3" w14:textId="77777777" w:rsidR="006A674D" w:rsidRPr="00D015BF" w:rsidRDefault="006A674D"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Общество создает для акционеров максимально благоприятные условия для участия в общем собрании, условия для выработки обоснованной позиции по вопросам повестки дня общего собрания, координации своих действий, а также возможность высказать свое мнение по рассматриваемым вопросам.</w:t>
            </w:r>
          </w:p>
        </w:tc>
        <w:tc>
          <w:tcPr>
            <w:tcW w:w="3969" w:type="dxa"/>
            <w:tcBorders>
              <w:top w:val="single" w:sz="4" w:space="0" w:color="auto"/>
              <w:left w:val="single" w:sz="4" w:space="0" w:color="auto"/>
              <w:bottom w:val="single" w:sz="4" w:space="0" w:color="auto"/>
              <w:right w:val="single" w:sz="4" w:space="0" w:color="auto"/>
            </w:tcBorders>
          </w:tcPr>
          <w:p w14:paraId="4361B812" w14:textId="77777777" w:rsidR="006A674D" w:rsidRPr="00D015BF" w:rsidRDefault="006A674D"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открытом доступе находится внутренний документ общества, утвержденный общим собранием акционеров и регламентирующий процедуры проведения общего собрания.</w:t>
            </w:r>
          </w:p>
          <w:p w14:paraId="216B491C" w14:textId="16DF510D" w:rsidR="006A674D" w:rsidRPr="00D015BF" w:rsidRDefault="006A674D"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 Общество предоставляет доступный способ коммуникации с обществом, такой как "горячая линия", электронная почта или форум в интернете, позволяющий акционерам высказать свое мнение и направить вопросы в отношении повестки дня в процессе подготовки к проведению общего собрания. Указанные действия предпринимались обществом накануне каждого общего собрания, прошедшего в отчетный период.</w:t>
            </w:r>
          </w:p>
        </w:tc>
        <w:tc>
          <w:tcPr>
            <w:tcW w:w="2345" w:type="dxa"/>
            <w:tcBorders>
              <w:top w:val="single" w:sz="4" w:space="0" w:color="auto"/>
              <w:left w:val="single" w:sz="4" w:space="0" w:color="auto"/>
              <w:bottom w:val="single" w:sz="4" w:space="0" w:color="auto"/>
              <w:right w:val="single" w:sz="4" w:space="0" w:color="auto"/>
            </w:tcBorders>
            <w:vAlign w:val="center"/>
          </w:tcPr>
          <w:p w14:paraId="2BE08121" w14:textId="0FD6AEC7" w:rsidR="006A674D" w:rsidRPr="00D015BF" w:rsidRDefault="006A674D"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1843FEAF"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038E4DCE"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054B7D3B"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3C0FE60C"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48F93B3E"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1C628E0C"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0BF011A5"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13E18BA9"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4EB78605"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719D4D6C"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3AB01FBF"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11BEB170" w14:textId="77777777" w:rsidR="00806EB0" w:rsidRDefault="00806EB0" w:rsidP="00806EB0">
            <w:pPr>
              <w:autoSpaceDE w:val="0"/>
              <w:autoSpaceDN w:val="0"/>
              <w:adjustRightInd w:val="0"/>
              <w:spacing w:after="0" w:line="240" w:lineRule="auto"/>
              <w:jc w:val="both"/>
              <w:rPr>
                <w:rFonts w:asciiTheme="majorHAnsi" w:hAnsiTheme="majorHAnsi"/>
                <w:sz w:val="24"/>
                <w:szCs w:val="24"/>
              </w:rPr>
            </w:pPr>
          </w:p>
          <w:p w14:paraId="5EC68D2D" w14:textId="5BA9E15D" w:rsidR="006A674D" w:rsidRPr="00806EB0" w:rsidRDefault="006A674D" w:rsidP="00806EB0">
            <w:pPr>
              <w:autoSpaceDE w:val="0"/>
              <w:autoSpaceDN w:val="0"/>
              <w:adjustRightInd w:val="0"/>
              <w:spacing w:after="0" w:line="240" w:lineRule="auto"/>
              <w:jc w:val="both"/>
              <w:rPr>
                <w:rFonts w:asciiTheme="majorHAnsi" w:eastAsia="Times New Roman" w:hAnsiTheme="majorHAnsi" w:cs="Arial"/>
                <w:sz w:val="24"/>
                <w:szCs w:val="24"/>
              </w:rPr>
            </w:pPr>
          </w:p>
        </w:tc>
      </w:tr>
      <w:tr w:rsidR="000010E0" w:rsidRPr="00D015BF" w14:paraId="1B17F1A9" w14:textId="77777777" w:rsidTr="000010E0">
        <w:trPr>
          <w:cantSplit/>
          <w:trHeight w:val="5060"/>
        </w:trPr>
        <w:tc>
          <w:tcPr>
            <w:tcW w:w="854" w:type="dxa"/>
            <w:tcBorders>
              <w:top w:val="single" w:sz="4" w:space="0" w:color="auto"/>
              <w:left w:val="single" w:sz="4" w:space="0" w:color="auto"/>
              <w:bottom w:val="single" w:sz="4" w:space="0" w:color="auto"/>
              <w:right w:val="single" w:sz="4" w:space="0" w:color="auto"/>
            </w:tcBorders>
          </w:tcPr>
          <w:p w14:paraId="440BD1E4" w14:textId="77777777" w:rsidR="000010E0" w:rsidRPr="00D015BF" w:rsidRDefault="000010E0"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1.1.2</w:t>
            </w:r>
          </w:p>
        </w:tc>
        <w:tc>
          <w:tcPr>
            <w:tcW w:w="2835" w:type="dxa"/>
            <w:tcBorders>
              <w:top w:val="single" w:sz="4" w:space="0" w:color="auto"/>
              <w:left w:val="single" w:sz="4" w:space="0" w:color="auto"/>
              <w:bottom w:val="single" w:sz="4" w:space="0" w:color="auto"/>
              <w:right w:val="single" w:sz="4" w:space="0" w:color="auto"/>
            </w:tcBorders>
          </w:tcPr>
          <w:p w14:paraId="147FE24F" w14:textId="77777777" w:rsidR="000010E0" w:rsidRPr="00D015BF" w:rsidRDefault="000010E0"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Порядок сообщения о проведении общего собрания и предоставления материалов к общему собранию дает акционерам возможность надлежащим образом подготовиться к участию в нем.</w:t>
            </w:r>
          </w:p>
        </w:tc>
        <w:tc>
          <w:tcPr>
            <w:tcW w:w="3969" w:type="dxa"/>
            <w:tcBorders>
              <w:top w:val="single" w:sz="4" w:space="0" w:color="auto"/>
              <w:left w:val="single" w:sz="4" w:space="0" w:color="auto"/>
              <w:bottom w:val="single" w:sz="4" w:space="0" w:color="auto"/>
              <w:right w:val="single" w:sz="4" w:space="0" w:color="auto"/>
            </w:tcBorders>
          </w:tcPr>
          <w:p w14:paraId="551B51D3" w14:textId="77777777" w:rsidR="000010E0" w:rsidRPr="00D015BF" w:rsidRDefault="000010E0"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Сообщение о проведении общего собрания акционеров размещено (опубликовано) на сайте в сети Интернет не менее, чем за 30 дней до даты проведения общего собрания.</w:t>
            </w:r>
          </w:p>
          <w:p w14:paraId="61E938C2" w14:textId="77777777" w:rsidR="000010E0" w:rsidRPr="00D015BF" w:rsidRDefault="000010E0" w:rsidP="007D58B1">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 В сообщении о проведении собрания указано место проведения собрания и документы, необходимые для допуска в помещение.</w:t>
            </w:r>
          </w:p>
          <w:p w14:paraId="0919B94F" w14:textId="4B33619D" w:rsidR="000010E0" w:rsidRPr="00D015BF" w:rsidRDefault="000010E0" w:rsidP="007D58B1">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3. Акционерам был обеспечен доступ к информации о том, кем предложены вопросы повестки дня и кем выдвинуты кандидатуры в совет директоров и ревизионную комиссию общества.</w:t>
            </w:r>
          </w:p>
        </w:tc>
        <w:tc>
          <w:tcPr>
            <w:tcW w:w="2345" w:type="dxa"/>
            <w:tcBorders>
              <w:top w:val="single" w:sz="4" w:space="0" w:color="auto"/>
              <w:left w:val="single" w:sz="4" w:space="0" w:color="auto"/>
              <w:bottom w:val="single" w:sz="4" w:space="0" w:color="auto"/>
              <w:right w:val="single" w:sz="4" w:space="0" w:color="auto"/>
            </w:tcBorders>
            <w:vAlign w:val="center"/>
          </w:tcPr>
          <w:p w14:paraId="3AE6BF8D" w14:textId="0BFC83B7" w:rsidR="000010E0" w:rsidRPr="00C764C4" w:rsidRDefault="00C764C4"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w:t>
            </w:r>
            <w:r w:rsidR="000010E0" w:rsidRPr="00D015BF">
              <w:rPr>
                <w:rFonts w:asciiTheme="majorHAnsi" w:eastAsia="Times New Roman" w:hAnsiTheme="majorHAnsi" w:cs="Arial"/>
                <w:sz w:val="24"/>
                <w:szCs w:val="24"/>
              </w:rPr>
              <w:t>облюдается</w:t>
            </w:r>
            <w:r>
              <w:rPr>
                <w:rFonts w:asciiTheme="majorHAnsi" w:eastAsia="Times New Roman" w:hAnsiTheme="majorHAnsi" w:cs="Arial"/>
                <w:sz w:val="24"/>
                <w:szCs w:val="24"/>
                <w:lang w:val="en-US"/>
              </w:rPr>
              <w:t xml:space="preserve"> </w:t>
            </w:r>
            <w:r>
              <w:rPr>
                <w:rFonts w:asciiTheme="majorHAnsi" w:eastAsia="Times New Roman" w:hAnsiTheme="majorHAnsi" w:cs="Arial"/>
                <w:sz w:val="24"/>
                <w:szCs w:val="24"/>
              </w:rPr>
              <w:t xml:space="preserve">частично </w:t>
            </w:r>
          </w:p>
        </w:tc>
        <w:tc>
          <w:tcPr>
            <w:tcW w:w="4314" w:type="dxa"/>
            <w:tcBorders>
              <w:top w:val="single" w:sz="4" w:space="0" w:color="auto"/>
              <w:left w:val="single" w:sz="4" w:space="0" w:color="auto"/>
              <w:bottom w:val="single" w:sz="4" w:space="0" w:color="auto"/>
              <w:right w:val="single" w:sz="4" w:space="0" w:color="auto"/>
            </w:tcBorders>
          </w:tcPr>
          <w:p w14:paraId="36BEDD9C" w14:textId="1F936840" w:rsidR="00AB542D" w:rsidRPr="002F07DF" w:rsidRDefault="00C764C4" w:rsidP="002F07DF">
            <w:pPr>
              <w:autoSpaceDE w:val="0"/>
              <w:autoSpaceDN w:val="0"/>
              <w:adjustRightInd w:val="0"/>
              <w:spacing w:after="0" w:line="240" w:lineRule="auto"/>
              <w:jc w:val="both"/>
              <w:rPr>
                <w:rFonts w:asciiTheme="majorHAnsi" w:hAnsiTheme="majorHAnsi" w:cs="Arial"/>
                <w:color w:val="000000" w:themeColor="text1"/>
                <w:sz w:val="24"/>
                <w:szCs w:val="24"/>
              </w:rPr>
            </w:pPr>
            <w:r w:rsidRPr="002F07DF">
              <w:rPr>
                <w:rFonts w:asciiTheme="majorHAnsi" w:eastAsia="Times New Roman" w:hAnsiTheme="majorHAnsi" w:cs="Arial"/>
                <w:color w:val="000000" w:themeColor="text1"/>
                <w:sz w:val="24"/>
                <w:szCs w:val="24"/>
              </w:rPr>
              <w:t>Сообщение о проведении общег</w:t>
            </w:r>
            <w:r w:rsidR="002F07DF" w:rsidRPr="002F07DF">
              <w:rPr>
                <w:rFonts w:asciiTheme="majorHAnsi" w:eastAsia="Times New Roman" w:hAnsiTheme="majorHAnsi" w:cs="Arial"/>
                <w:color w:val="000000" w:themeColor="text1"/>
                <w:sz w:val="24"/>
                <w:szCs w:val="24"/>
              </w:rPr>
              <w:t>о собрания акционеров размещается (опубликуется</w:t>
            </w:r>
            <w:r w:rsidRPr="002F07DF">
              <w:rPr>
                <w:rFonts w:asciiTheme="majorHAnsi" w:eastAsia="Times New Roman" w:hAnsiTheme="majorHAnsi" w:cs="Arial"/>
                <w:color w:val="000000" w:themeColor="text1"/>
                <w:sz w:val="24"/>
                <w:szCs w:val="24"/>
              </w:rPr>
              <w:t>) на сайте в сети Интернет</w:t>
            </w:r>
            <w:r w:rsidR="00AB542D" w:rsidRPr="002F07DF">
              <w:rPr>
                <w:rFonts w:asciiTheme="majorHAnsi" w:eastAsia="Times New Roman" w:hAnsiTheme="majorHAnsi" w:cs="Arial"/>
                <w:color w:val="000000" w:themeColor="text1"/>
                <w:sz w:val="24"/>
                <w:szCs w:val="24"/>
              </w:rPr>
              <w:t xml:space="preserve"> в соответствии со ст. 52 ФЗ № 208 «Об АО» не позднее чем за 21 день, а  в</w:t>
            </w:r>
            <w:r w:rsidR="00AB542D" w:rsidRPr="002F07DF">
              <w:rPr>
                <w:rFonts w:asciiTheme="majorHAnsi" w:hAnsiTheme="majorHAnsi" w:cs="Arial"/>
                <w:color w:val="000000" w:themeColor="text1"/>
                <w:sz w:val="24"/>
                <w:szCs w:val="24"/>
              </w:rPr>
              <w:t xml:space="preserve"> случаях, предусмотренных </w:t>
            </w:r>
            <w:hyperlink r:id="rId18" w:history="1">
              <w:r w:rsidR="00AB542D" w:rsidRPr="002F07DF">
                <w:rPr>
                  <w:rFonts w:asciiTheme="majorHAnsi" w:hAnsiTheme="majorHAnsi" w:cs="Arial"/>
                  <w:color w:val="000000" w:themeColor="text1"/>
                  <w:sz w:val="24"/>
                  <w:szCs w:val="24"/>
                </w:rPr>
                <w:t>пунктами 2</w:t>
              </w:r>
            </w:hyperlink>
            <w:r w:rsidR="00AB542D" w:rsidRPr="002F07DF">
              <w:rPr>
                <w:rFonts w:asciiTheme="majorHAnsi" w:hAnsiTheme="majorHAnsi" w:cs="Arial"/>
                <w:color w:val="000000" w:themeColor="text1"/>
                <w:sz w:val="24"/>
                <w:szCs w:val="24"/>
              </w:rPr>
              <w:t xml:space="preserve">  ст. </w:t>
            </w:r>
            <w:r w:rsidR="00AB542D" w:rsidRPr="002F07DF">
              <w:rPr>
                <w:rFonts w:asciiTheme="majorHAnsi" w:eastAsia="Times New Roman" w:hAnsiTheme="majorHAnsi" w:cs="Arial"/>
                <w:color w:val="000000" w:themeColor="text1"/>
                <w:sz w:val="24"/>
                <w:szCs w:val="24"/>
              </w:rPr>
              <w:t>52 ФЗ № 208 «Об АО» (избрание Совета директоров)</w:t>
            </w:r>
            <w:r w:rsidR="00AB542D" w:rsidRPr="002F07DF">
              <w:rPr>
                <w:rFonts w:asciiTheme="majorHAnsi" w:hAnsiTheme="majorHAnsi" w:cs="Arial"/>
                <w:color w:val="000000" w:themeColor="text1"/>
                <w:sz w:val="24"/>
                <w:szCs w:val="24"/>
              </w:rPr>
              <w:t>, сообщение о проведении общего собрания акционеров публикуется  не позднее чем за 50 дней до даты его проведения.</w:t>
            </w:r>
          </w:p>
          <w:p w14:paraId="59CF5034" w14:textId="6AA800AD" w:rsidR="00815C94" w:rsidRPr="002F07DF" w:rsidRDefault="00815C94" w:rsidP="002F07DF">
            <w:pPr>
              <w:autoSpaceDE w:val="0"/>
              <w:autoSpaceDN w:val="0"/>
              <w:adjustRightInd w:val="0"/>
              <w:spacing w:after="0" w:line="240" w:lineRule="auto"/>
              <w:jc w:val="both"/>
              <w:rPr>
                <w:rFonts w:asciiTheme="majorHAnsi" w:hAnsiTheme="majorHAnsi" w:cs="Arial"/>
                <w:color w:val="000000" w:themeColor="text1"/>
                <w:sz w:val="24"/>
                <w:szCs w:val="24"/>
              </w:rPr>
            </w:pPr>
            <w:r w:rsidRPr="002F07DF">
              <w:rPr>
                <w:rFonts w:asciiTheme="majorHAnsi" w:hAnsiTheme="majorHAnsi" w:cs="Arial"/>
                <w:color w:val="000000" w:themeColor="text1"/>
                <w:sz w:val="24"/>
                <w:szCs w:val="24"/>
              </w:rPr>
              <w:t>Практика и встречи с акционерами показывают, что данные сроки являются оптимальными и  позволяют беспрепятственно принять участие в собрании.</w:t>
            </w:r>
            <w:r w:rsidR="002F07DF" w:rsidRPr="002F07DF">
              <w:rPr>
                <w:rFonts w:asciiTheme="majorHAnsi" w:hAnsiTheme="majorHAnsi" w:cs="Arial"/>
                <w:color w:val="000000" w:themeColor="text1"/>
                <w:sz w:val="24"/>
                <w:szCs w:val="24"/>
              </w:rPr>
              <w:t xml:space="preserve"> В сообщении указывается место проведения собрания, также акционерам обеспечивается доступ к материалам. Акционерам предоставляется возможность ознакомится с информационными материалами к собранию на сайте общества в сети Интернет. </w:t>
            </w:r>
            <w:r w:rsidRPr="002F07DF">
              <w:rPr>
                <w:rFonts w:asciiTheme="majorHAnsi" w:hAnsiTheme="majorHAnsi" w:cs="Arial"/>
                <w:color w:val="000000" w:themeColor="text1"/>
                <w:sz w:val="24"/>
                <w:szCs w:val="24"/>
              </w:rPr>
              <w:t xml:space="preserve"> С учетом изложенного Общество в ближайший год будет стремиться публиковать сообщение не менее чем за 30 дней до собрания.  </w:t>
            </w:r>
          </w:p>
          <w:p w14:paraId="0F4532EB" w14:textId="77777777" w:rsidR="000010E0" w:rsidRPr="00AB542D" w:rsidRDefault="000010E0" w:rsidP="00AB542D">
            <w:pPr>
              <w:rPr>
                <w:rFonts w:asciiTheme="majorHAnsi" w:eastAsia="Times New Roman" w:hAnsiTheme="majorHAnsi" w:cs="Arial"/>
                <w:sz w:val="24"/>
                <w:szCs w:val="24"/>
              </w:rPr>
            </w:pPr>
          </w:p>
        </w:tc>
      </w:tr>
      <w:tr w:rsidR="000010E0" w:rsidRPr="00D015BF" w14:paraId="33F77148" w14:textId="77777777" w:rsidTr="000010E0">
        <w:trPr>
          <w:trHeight w:val="6521"/>
        </w:trPr>
        <w:tc>
          <w:tcPr>
            <w:tcW w:w="854" w:type="dxa"/>
            <w:tcBorders>
              <w:top w:val="single" w:sz="4" w:space="0" w:color="auto"/>
              <w:left w:val="single" w:sz="4" w:space="0" w:color="auto"/>
              <w:bottom w:val="single" w:sz="4" w:space="0" w:color="auto"/>
              <w:right w:val="single" w:sz="4" w:space="0" w:color="auto"/>
            </w:tcBorders>
          </w:tcPr>
          <w:p w14:paraId="204AD31B" w14:textId="77777777" w:rsidR="000010E0" w:rsidRPr="00D015BF" w:rsidRDefault="000010E0"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1.1.3</w:t>
            </w:r>
          </w:p>
        </w:tc>
        <w:tc>
          <w:tcPr>
            <w:tcW w:w="2835" w:type="dxa"/>
            <w:tcBorders>
              <w:top w:val="single" w:sz="4" w:space="0" w:color="auto"/>
              <w:left w:val="single" w:sz="4" w:space="0" w:color="auto"/>
              <w:bottom w:val="single" w:sz="4" w:space="0" w:color="auto"/>
              <w:right w:val="single" w:sz="4" w:space="0" w:color="auto"/>
            </w:tcBorders>
          </w:tcPr>
          <w:p w14:paraId="71916861" w14:textId="77777777" w:rsidR="000010E0" w:rsidRPr="00D015BF" w:rsidRDefault="000010E0"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В ходе подготовки и проведения общего собрания акционеры имели возможность беспрепятственно и своевременно получать информацию о собрании и материалы к нему, задавать вопросы исполнительным органам и членам совета директоров общества, общаться друг с другом.</w:t>
            </w:r>
          </w:p>
        </w:tc>
        <w:tc>
          <w:tcPr>
            <w:tcW w:w="3969" w:type="dxa"/>
            <w:tcBorders>
              <w:top w:val="single" w:sz="4" w:space="0" w:color="auto"/>
              <w:left w:val="single" w:sz="4" w:space="0" w:color="auto"/>
              <w:bottom w:val="single" w:sz="4" w:space="0" w:color="auto"/>
              <w:right w:val="single" w:sz="4" w:space="0" w:color="auto"/>
            </w:tcBorders>
          </w:tcPr>
          <w:p w14:paraId="6AA58BB2" w14:textId="77777777" w:rsidR="000010E0" w:rsidRPr="00D015BF" w:rsidRDefault="000010E0"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отчетном периоде, акционерам была предоставлена возможность задать вопросы членам исполнительных органов и членам совета директоров общества накануне и в ходе проведения годового общего собрания.</w:t>
            </w:r>
          </w:p>
          <w:p w14:paraId="3687B3FF" w14:textId="77777777" w:rsidR="000010E0" w:rsidRPr="00D015BF" w:rsidRDefault="000010E0" w:rsidP="007D58B1">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 Позиция совета директоров (включая внесенные в протокол особые мнения), по каждому вопросу повестки общих собраний, проведенных в отчетных период, была включена в состав материалов к общему собранию акционеров.</w:t>
            </w:r>
          </w:p>
          <w:p w14:paraId="725E4C91" w14:textId="0F1101C0" w:rsidR="000010E0" w:rsidRPr="00D015BF" w:rsidRDefault="000010E0" w:rsidP="007D58B1">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3. Общество предоставляло акционерам, имеющим на это право, доступ к списку лиц, имеющих право на участие в общем собрании, начиная с даты получения его обществом, во всех случаях проведения общих собраний в отчетном периоде.</w:t>
            </w:r>
          </w:p>
        </w:tc>
        <w:tc>
          <w:tcPr>
            <w:tcW w:w="2345" w:type="dxa"/>
            <w:tcBorders>
              <w:top w:val="single" w:sz="4" w:space="0" w:color="auto"/>
              <w:left w:val="single" w:sz="4" w:space="0" w:color="auto"/>
              <w:bottom w:val="single" w:sz="4" w:space="0" w:color="auto"/>
              <w:right w:val="single" w:sz="4" w:space="0" w:color="auto"/>
            </w:tcBorders>
            <w:vAlign w:val="center"/>
          </w:tcPr>
          <w:p w14:paraId="26AC5648" w14:textId="748CE6FE" w:rsidR="000010E0" w:rsidRPr="00D015BF" w:rsidRDefault="000010E0" w:rsidP="000010E0">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3C76C885" w14:textId="77777777" w:rsidR="000010E0" w:rsidRPr="00D015BF" w:rsidRDefault="000010E0" w:rsidP="000010E0">
            <w:pPr>
              <w:autoSpaceDE w:val="0"/>
              <w:autoSpaceDN w:val="0"/>
              <w:adjustRightInd w:val="0"/>
              <w:spacing w:after="0" w:line="240" w:lineRule="auto"/>
              <w:rPr>
                <w:rFonts w:asciiTheme="majorHAnsi" w:eastAsia="Times New Roman" w:hAnsiTheme="majorHAnsi" w:cs="Arial"/>
                <w:sz w:val="24"/>
                <w:szCs w:val="24"/>
              </w:rPr>
            </w:pPr>
          </w:p>
        </w:tc>
      </w:tr>
      <w:tr w:rsidR="003119B0" w:rsidRPr="00D015BF" w14:paraId="0CEE0F93" w14:textId="77777777" w:rsidTr="00A2473E">
        <w:trPr>
          <w:trHeight w:val="5564"/>
        </w:trPr>
        <w:tc>
          <w:tcPr>
            <w:tcW w:w="854" w:type="dxa"/>
            <w:tcBorders>
              <w:top w:val="single" w:sz="4" w:space="0" w:color="auto"/>
              <w:left w:val="single" w:sz="4" w:space="0" w:color="auto"/>
              <w:bottom w:val="single" w:sz="4" w:space="0" w:color="auto"/>
              <w:right w:val="single" w:sz="4" w:space="0" w:color="auto"/>
            </w:tcBorders>
          </w:tcPr>
          <w:p w14:paraId="2DE44EDA" w14:textId="77777777" w:rsidR="003119B0" w:rsidRPr="00D015BF" w:rsidRDefault="003119B0"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1.1.4</w:t>
            </w:r>
          </w:p>
        </w:tc>
        <w:tc>
          <w:tcPr>
            <w:tcW w:w="2835" w:type="dxa"/>
            <w:tcBorders>
              <w:top w:val="single" w:sz="4" w:space="0" w:color="auto"/>
              <w:left w:val="single" w:sz="4" w:space="0" w:color="auto"/>
              <w:bottom w:val="single" w:sz="4" w:space="0" w:color="auto"/>
              <w:right w:val="single" w:sz="4" w:space="0" w:color="auto"/>
            </w:tcBorders>
          </w:tcPr>
          <w:p w14:paraId="2AB1C78E" w14:textId="77777777" w:rsidR="003119B0" w:rsidRPr="00D015BF" w:rsidRDefault="003119B0"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Реализация права акционера требовать созыва общего собрания, выдвигать кандидатов в органы управления и вносить предложения для включения в повестку дня общего собрания не была сопряжена с неоправданными сложностями.</w:t>
            </w:r>
          </w:p>
        </w:tc>
        <w:tc>
          <w:tcPr>
            <w:tcW w:w="3969" w:type="dxa"/>
            <w:tcBorders>
              <w:top w:val="single" w:sz="4" w:space="0" w:color="auto"/>
              <w:left w:val="single" w:sz="4" w:space="0" w:color="auto"/>
              <w:bottom w:val="single" w:sz="4" w:space="0" w:color="auto"/>
              <w:right w:val="single" w:sz="4" w:space="0" w:color="auto"/>
            </w:tcBorders>
          </w:tcPr>
          <w:p w14:paraId="19DCAE1C" w14:textId="30667124" w:rsidR="003119B0" w:rsidRPr="00D015BF" w:rsidRDefault="003119B0"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отчетном периоде акционеры имели возможность в течение не менее 60 дней после окончания соответствующего календарного года, вносить предложения для включения в повестку дня годового общего собрания.</w:t>
            </w:r>
          </w:p>
          <w:p w14:paraId="01415B92" w14:textId="42103220" w:rsidR="003119B0" w:rsidRPr="00D015BF" w:rsidRDefault="003119B0"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 В отчетном периоде общество не отказывало в принятии предложений в повестку дня или кандидатур в органы общества по причине опечаток и иных несущественных недостатков в предложении акционера.</w:t>
            </w:r>
          </w:p>
        </w:tc>
        <w:tc>
          <w:tcPr>
            <w:tcW w:w="2345" w:type="dxa"/>
            <w:tcBorders>
              <w:top w:val="single" w:sz="4" w:space="0" w:color="auto"/>
              <w:left w:val="single" w:sz="4" w:space="0" w:color="auto"/>
              <w:bottom w:val="single" w:sz="4" w:space="0" w:color="auto"/>
              <w:right w:val="single" w:sz="4" w:space="0" w:color="auto"/>
            </w:tcBorders>
            <w:vAlign w:val="center"/>
          </w:tcPr>
          <w:p w14:paraId="4362A05E" w14:textId="63B1A07B" w:rsidR="003119B0" w:rsidRPr="00D015BF" w:rsidRDefault="006A674D"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Ч</w:t>
            </w:r>
            <w:r w:rsidR="003119B0" w:rsidRPr="00D015BF">
              <w:rPr>
                <w:rFonts w:asciiTheme="majorHAnsi" w:eastAsia="Times New Roman" w:hAnsiTheme="majorHAnsi" w:cs="Arial"/>
                <w:sz w:val="24"/>
                <w:szCs w:val="24"/>
              </w:rPr>
              <w:t>астично</w:t>
            </w:r>
            <w:r w:rsidRPr="00D015BF">
              <w:rPr>
                <w:rFonts w:asciiTheme="majorHAnsi" w:eastAsia="Times New Roman" w:hAnsiTheme="majorHAnsi" w:cs="Arial"/>
                <w:sz w:val="24"/>
                <w:szCs w:val="24"/>
              </w:rPr>
              <w:t xml:space="preserve"> с</w:t>
            </w:r>
            <w:r w:rsidR="003119B0" w:rsidRPr="00D015BF">
              <w:rPr>
                <w:rFonts w:asciiTheme="majorHAnsi" w:eastAsia="Times New Roman" w:hAnsiTheme="majorHAnsi" w:cs="Arial"/>
                <w:sz w:val="24"/>
                <w:szCs w:val="24"/>
              </w:rPr>
              <w:t>облюдается</w:t>
            </w:r>
          </w:p>
        </w:tc>
        <w:tc>
          <w:tcPr>
            <w:tcW w:w="4314" w:type="dxa"/>
            <w:tcBorders>
              <w:top w:val="single" w:sz="4" w:space="0" w:color="auto"/>
              <w:left w:val="single" w:sz="4" w:space="0" w:color="auto"/>
              <w:bottom w:val="single" w:sz="4" w:space="0" w:color="auto"/>
              <w:right w:val="single" w:sz="4" w:space="0" w:color="auto"/>
            </w:tcBorders>
          </w:tcPr>
          <w:p w14:paraId="3AAFBA70" w14:textId="77777777" w:rsidR="003119B0" w:rsidRDefault="003119B0" w:rsidP="00AD383B">
            <w:pPr>
              <w:autoSpaceDE w:val="0"/>
              <w:autoSpaceDN w:val="0"/>
              <w:adjustRightInd w:val="0"/>
              <w:spacing w:after="0" w:line="240" w:lineRule="auto"/>
              <w:jc w:val="both"/>
              <w:rPr>
                <w:rFonts w:asciiTheme="majorHAnsi" w:eastAsia="Times New Roman" w:hAnsiTheme="majorHAnsi"/>
                <w:color w:val="000000"/>
                <w:sz w:val="24"/>
                <w:szCs w:val="24"/>
              </w:rPr>
            </w:pPr>
            <w:r w:rsidRPr="00D015BF">
              <w:rPr>
                <w:rFonts w:asciiTheme="majorHAnsi" w:eastAsia="Times New Roman" w:hAnsiTheme="majorHAnsi"/>
                <w:color w:val="000000"/>
                <w:sz w:val="24"/>
                <w:szCs w:val="24"/>
              </w:rPr>
              <w:t xml:space="preserve">Внутренними документами общества предусмотрено, что 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Совет директоров Общества, Ревизионную комиссию и Счетную комиссию Общества, число которых не может превышать количественный состав соответствующего органа, </w:t>
            </w:r>
            <w:r w:rsidRPr="00D015BF">
              <w:rPr>
                <w:rFonts w:asciiTheme="majorHAnsi" w:hAnsiTheme="majorHAnsi" w:cs="Arial"/>
                <w:sz w:val="24"/>
                <w:szCs w:val="24"/>
              </w:rPr>
              <w:t xml:space="preserve">а также кандидата на должность единоличного исполнительного органа. </w:t>
            </w:r>
            <w:r w:rsidRPr="00D015BF">
              <w:rPr>
                <w:rFonts w:asciiTheme="majorHAnsi" w:eastAsia="Times New Roman" w:hAnsiTheme="majorHAnsi"/>
                <w:color w:val="000000"/>
                <w:sz w:val="24"/>
                <w:szCs w:val="24"/>
              </w:rPr>
              <w:t>Такие предложения должны поступить в Общество не позднее чем через 30 дней после окончания финансового года</w:t>
            </w:r>
            <w:r w:rsidR="003844EE">
              <w:rPr>
                <w:rFonts w:asciiTheme="majorHAnsi" w:eastAsia="Times New Roman" w:hAnsiTheme="majorHAnsi"/>
                <w:color w:val="000000"/>
                <w:sz w:val="24"/>
                <w:szCs w:val="24"/>
              </w:rPr>
              <w:t>.</w:t>
            </w:r>
          </w:p>
          <w:p w14:paraId="39AF160F" w14:textId="6FFD910A" w:rsidR="003844EE" w:rsidRPr="00D015BF" w:rsidRDefault="003844EE" w:rsidP="003844EE">
            <w:pPr>
              <w:autoSpaceDE w:val="0"/>
              <w:autoSpaceDN w:val="0"/>
              <w:adjustRightInd w:val="0"/>
              <w:spacing w:after="0" w:line="240" w:lineRule="auto"/>
              <w:jc w:val="both"/>
              <w:rPr>
                <w:rFonts w:asciiTheme="majorHAnsi" w:eastAsia="Times New Roman" w:hAnsiTheme="majorHAnsi" w:cs="Arial"/>
                <w:sz w:val="24"/>
                <w:szCs w:val="24"/>
              </w:rPr>
            </w:pPr>
            <w:r w:rsidRPr="002F07DF">
              <w:rPr>
                <w:rFonts w:ascii="Cambria" w:hAnsi="Cambria"/>
                <w:color w:val="000000" w:themeColor="text1"/>
                <w:sz w:val="24"/>
                <w:szCs w:val="24"/>
              </w:rPr>
              <w:t xml:space="preserve">Однако в среднесрочной перспективе не исключено, что во внутренние документы общества будут внесены соответствующие изменения. </w:t>
            </w:r>
          </w:p>
        </w:tc>
      </w:tr>
      <w:tr w:rsidR="006A674D" w:rsidRPr="00D015BF" w14:paraId="1E5F1BCC" w14:textId="77777777" w:rsidTr="00A2473E">
        <w:trPr>
          <w:trHeight w:val="2558"/>
        </w:trPr>
        <w:tc>
          <w:tcPr>
            <w:tcW w:w="854" w:type="dxa"/>
            <w:tcBorders>
              <w:top w:val="single" w:sz="4" w:space="0" w:color="auto"/>
              <w:left w:val="single" w:sz="4" w:space="0" w:color="auto"/>
              <w:bottom w:val="single" w:sz="4" w:space="0" w:color="auto"/>
              <w:right w:val="single" w:sz="4" w:space="0" w:color="auto"/>
            </w:tcBorders>
          </w:tcPr>
          <w:p w14:paraId="2B3D4ADD" w14:textId="0290368E" w:rsidR="006A674D" w:rsidRPr="00D015BF" w:rsidRDefault="006A674D"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1.1.5</w:t>
            </w:r>
          </w:p>
        </w:tc>
        <w:tc>
          <w:tcPr>
            <w:tcW w:w="2835" w:type="dxa"/>
            <w:tcBorders>
              <w:top w:val="single" w:sz="4" w:space="0" w:color="auto"/>
              <w:left w:val="single" w:sz="4" w:space="0" w:color="auto"/>
              <w:bottom w:val="single" w:sz="4" w:space="0" w:color="auto"/>
              <w:right w:val="single" w:sz="4" w:space="0" w:color="auto"/>
            </w:tcBorders>
          </w:tcPr>
          <w:p w14:paraId="696DDD32" w14:textId="77777777" w:rsidR="006A674D" w:rsidRPr="00D015BF" w:rsidRDefault="006A674D"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Каждый акционер имел возможность беспрепятственно реализовать право голоса самым простым и удобным для него способом.</w:t>
            </w:r>
          </w:p>
        </w:tc>
        <w:tc>
          <w:tcPr>
            <w:tcW w:w="3969" w:type="dxa"/>
            <w:tcBorders>
              <w:top w:val="single" w:sz="4" w:space="0" w:color="auto"/>
              <w:left w:val="single" w:sz="4" w:space="0" w:color="auto"/>
              <w:bottom w:val="single" w:sz="4" w:space="0" w:color="auto"/>
              <w:right w:val="single" w:sz="4" w:space="0" w:color="auto"/>
            </w:tcBorders>
          </w:tcPr>
          <w:p w14:paraId="36CBA9FF" w14:textId="15031D84" w:rsidR="006A674D" w:rsidRPr="00D015BF" w:rsidRDefault="006A674D"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Внутренний документ (внутренняя политика) общества содержит положения, в соответствии с которыми каждый участник общего собрания может до завершения соответствующего собрания потребовать копию заполненного им бюллетеня, заверенного счетной комиссией.</w:t>
            </w:r>
          </w:p>
        </w:tc>
        <w:tc>
          <w:tcPr>
            <w:tcW w:w="2345" w:type="dxa"/>
            <w:tcBorders>
              <w:top w:val="single" w:sz="4" w:space="0" w:color="auto"/>
              <w:left w:val="single" w:sz="4" w:space="0" w:color="auto"/>
              <w:bottom w:val="single" w:sz="4" w:space="0" w:color="auto"/>
              <w:right w:val="single" w:sz="4" w:space="0" w:color="auto"/>
            </w:tcBorders>
            <w:vAlign w:val="center"/>
          </w:tcPr>
          <w:p w14:paraId="3E456584" w14:textId="77777777" w:rsidR="006A674D" w:rsidRPr="00D015BF" w:rsidRDefault="006A674D"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bottom w:val="single" w:sz="4" w:space="0" w:color="auto"/>
              <w:right w:val="single" w:sz="4" w:space="0" w:color="auto"/>
            </w:tcBorders>
          </w:tcPr>
          <w:p w14:paraId="1912EE66" w14:textId="77777777" w:rsidR="006A674D" w:rsidRPr="002F07DF" w:rsidRDefault="006A674D" w:rsidP="00AD383B">
            <w:pPr>
              <w:widowControl w:val="0"/>
              <w:autoSpaceDE w:val="0"/>
              <w:autoSpaceDN w:val="0"/>
              <w:spacing w:after="0" w:line="240" w:lineRule="auto"/>
              <w:jc w:val="both"/>
              <w:rPr>
                <w:rFonts w:asciiTheme="majorHAnsi" w:eastAsia="Times New Roman" w:hAnsiTheme="majorHAnsi" w:cs="Calibri"/>
                <w:color w:val="000000" w:themeColor="text1"/>
                <w:sz w:val="24"/>
                <w:szCs w:val="24"/>
              </w:rPr>
            </w:pPr>
            <w:r w:rsidRPr="002F07DF">
              <w:rPr>
                <w:rFonts w:asciiTheme="majorHAnsi" w:eastAsia="Times New Roman" w:hAnsiTheme="majorHAnsi" w:cs="Calibri"/>
                <w:color w:val="000000" w:themeColor="text1"/>
                <w:sz w:val="24"/>
                <w:szCs w:val="24"/>
              </w:rPr>
              <w:t>Внутренний документ общества не содержит положения, в соответствии с которыми каждый участник общего собрания может до завершения соответствующего собрания потребовать копию заполненного им бюллетеня, заверенного счетной комиссией.</w:t>
            </w:r>
          </w:p>
          <w:p w14:paraId="37B346A2" w14:textId="77777777" w:rsidR="00614C0F" w:rsidRPr="002F07DF" w:rsidRDefault="00614C0F" w:rsidP="00614C0F">
            <w:pPr>
              <w:widowControl w:val="0"/>
              <w:autoSpaceDE w:val="0"/>
              <w:autoSpaceDN w:val="0"/>
              <w:spacing w:after="0" w:line="240" w:lineRule="auto"/>
              <w:jc w:val="both"/>
              <w:rPr>
                <w:rFonts w:asciiTheme="majorHAnsi" w:eastAsia="Times New Roman" w:hAnsiTheme="majorHAnsi" w:cs="Arial"/>
                <w:color w:val="000000" w:themeColor="text1"/>
                <w:sz w:val="24"/>
                <w:szCs w:val="24"/>
              </w:rPr>
            </w:pPr>
            <w:r w:rsidRPr="002F07DF">
              <w:rPr>
                <w:rFonts w:asciiTheme="majorHAnsi" w:eastAsia="Times New Roman" w:hAnsiTheme="majorHAnsi" w:cs="Calibri"/>
                <w:color w:val="000000" w:themeColor="text1"/>
                <w:sz w:val="24"/>
                <w:szCs w:val="24"/>
              </w:rPr>
              <w:t xml:space="preserve">Не смотря на отсутствие во внутренних документах данного положения, Общество не будет препятствовать в </w:t>
            </w:r>
            <w:r w:rsidRPr="002F07DF">
              <w:rPr>
                <w:rFonts w:asciiTheme="majorHAnsi" w:eastAsia="Times New Roman" w:hAnsiTheme="majorHAnsi" w:cs="Arial"/>
                <w:color w:val="000000" w:themeColor="text1"/>
                <w:sz w:val="24"/>
                <w:szCs w:val="24"/>
              </w:rPr>
              <w:t xml:space="preserve"> </w:t>
            </w:r>
            <w:r w:rsidRPr="002F07DF">
              <w:rPr>
                <w:rFonts w:asciiTheme="majorHAnsi" w:eastAsia="Times New Roman" w:hAnsiTheme="majorHAnsi" w:cs="Calibri"/>
                <w:color w:val="000000" w:themeColor="text1"/>
                <w:sz w:val="24"/>
                <w:szCs w:val="24"/>
              </w:rPr>
              <w:t xml:space="preserve"> предоставлении</w:t>
            </w:r>
            <w:r w:rsidRPr="002F07DF">
              <w:rPr>
                <w:rFonts w:asciiTheme="majorHAnsi" w:eastAsia="Times New Roman" w:hAnsiTheme="majorHAnsi" w:cs="Arial"/>
                <w:color w:val="000000" w:themeColor="text1"/>
                <w:sz w:val="24"/>
                <w:szCs w:val="24"/>
              </w:rPr>
              <w:t xml:space="preserve"> участнику общего собрания </w:t>
            </w:r>
            <w:r w:rsidRPr="002F07DF">
              <w:rPr>
                <w:rFonts w:asciiTheme="majorHAnsi" w:eastAsia="Times New Roman" w:hAnsiTheme="majorHAnsi" w:cs="Calibri"/>
                <w:color w:val="000000" w:themeColor="text1"/>
                <w:sz w:val="24"/>
                <w:szCs w:val="24"/>
              </w:rPr>
              <w:t xml:space="preserve"> копии заполненного  </w:t>
            </w:r>
            <w:r w:rsidRPr="002F07DF">
              <w:rPr>
                <w:rFonts w:asciiTheme="majorHAnsi" w:eastAsia="Times New Roman" w:hAnsiTheme="majorHAnsi" w:cs="Arial"/>
                <w:color w:val="000000" w:themeColor="text1"/>
                <w:sz w:val="24"/>
                <w:szCs w:val="24"/>
              </w:rPr>
              <w:t xml:space="preserve"> им бюллетеня, заверенного счетной комиссией.</w:t>
            </w:r>
          </w:p>
          <w:p w14:paraId="48A64710" w14:textId="77777777" w:rsidR="00614C0F" w:rsidRPr="002F07DF" w:rsidRDefault="00614C0F" w:rsidP="00614C0F">
            <w:pPr>
              <w:widowControl w:val="0"/>
              <w:autoSpaceDE w:val="0"/>
              <w:autoSpaceDN w:val="0"/>
              <w:spacing w:after="0" w:line="240" w:lineRule="auto"/>
              <w:jc w:val="both"/>
              <w:rPr>
                <w:rFonts w:asciiTheme="majorHAnsi" w:eastAsia="Times New Roman" w:hAnsiTheme="majorHAnsi" w:cs="Arial"/>
                <w:color w:val="000000" w:themeColor="text1"/>
                <w:sz w:val="24"/>
                <w:szCs w:val="24"/>
              </w:rPr>
            </w:pPr>
          </w:p>
          <w:p w14:paraId="4988C0F4" w14:textId="2E01040F" w:rsidR="00614C0F" w:rsidRPr="00D015BF" w:rsidRDefault="00614C0F" w:rsidP="00614C0F">
            <w:pPr>
              <w:widowControl w:val="0"/>
              <w:autoSpaceDE w:val="0"/>
              <w:autoSpaceDN w:val="0"/>
              <w:spacing w:after="0" w:line="240" w:lineRule="auto"/>
              <w:jc w:val="both"/>
              <w:rPr>
                <w:rFonts w:asciiTheme="majorHAnsi" w:eastAsia="Times New Roman" w:hAnsiTheme="majorHAnsi" w:cs="Arial"/>
                <w:sz w:val="24"/>
                <w:szCs w:val="24"/>
              </w:rPr>
            </w:pPr>
            <w:r w:rsidRPr="002F07DF">
              <w:rPr>
                <w:rFonts w:ascii="Cambria" w:hAnsi="Cambria"/>
                <w:color w:val="000000" w:themeColor="text1"/>
                <w:sz w:val="24"/>
                <w:szCs w:val="24"/>
              </w:rPr>
              <w:t>Однако в среднесрочной перспективе не исключено, что во внутренние документы общества будут внесены соответствующие изменения.</w:t>
            </w:r>
          </w:p>
        </w:tc>
      </w:tr>
      <w:tr w:rsidR="00EA2315" w:rsidRPr="00D015BF" w14:paraId="2529559C" w14:textId="77777777" w:rsidTr="000010E0">
        <w:tc>
          <w:tcPr>
            <w:tcW w:w="854" w:type="dxa"/>
            <w:tcBorders>
              <w:top w:val="single" w:sz="4" w:space="0" w:color="auto"/>
              <w:left w:val="single" w:sz="4" w:space="0" w:color="auto"/>
              <w:bottom w:val="single" w:sz="4" w:space="0" w:color="auto"/>
              <w:right w:val="single" w:sz="4" w:space="0" w:color="auto"/>
            </w:tcBorders>
          </w:tcPr>
          <w:p w14:paraId="418D81A1" w14:textId="73A98027" w:rsidR="00EA2315" w:rsidRPr="00D015BF"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D015BF">
              <w:rPr>
                <w:rFonts w:asciiTheme="majorHAnsi" w:eastAsia="Times New Roman" w:hAnsiTheme="majorHAnsi" w:cs="Arial"/>
                <w:sz w:val="24"/>
                <w:szCs w:val="24"/>
              </w:rPr>
              <w:t>1.2</w:t>
            </w:r>
          </w:p>
        </w:tc>
        <w:tc>
          <w:tcPr>
            <w:tcW w:w="13463" w:type="dxa"/>
            <w:gridSpan w:val="4"/>
            <w:tcBorders>
              <w:top w:val="single" w:sz="4" w:space="0" w:color="auto"/>
              <w:left w:val="single" w:sz="4" w:space="0" w:color="auto"/>
              <w:bottom w:val="single" w:sz="4" w:space="0" w:color="auto"/>
              <w:right w:val="single" w:sz="4" w:space="0" w:color="auto"/>
            </w:tcBorders>
          </w:tcPr>
          <w:p w14:paraId="6CB2DF31" w14:textId="77777777" w:rsidR="00EA2315" w:rsidRPr="00D015BF"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Акционерам предоставлена равная и справедливая возможность участвовать в прибыли общества посредством получения дивидендов.</w:t>
            </w:r>
          </w:p>
        </w:tc>
      </w:tr>
      <w:tr w:rsidR="00F34E18" w:rsidRPr="00D015BF" w14:paraId="132C3CE5" w14:textId="77777777" w:rsidTr="000010E0">
        <w:trPr>
          <w:trHeight w:val="1595"/>
        </w:trPr>
        <w:tc>
          <w:tcPr>
            <w:tcW w:w="854" w:type="dxa"/>
            <w:tcBorders>
              <w:top w:val="single" w:sz="4" w:space="0" w:color="auto"/>
              <w:left w:val="single" w:sz="4" w:space="0" w:color="auto"/>
              <w:bottom w:val="nil"/>
              <w:right w:val="single" w:sz="4" w:space="0" w:color="auto"/>
            </w:tcBorders>
          </w:tcPr>
          <w:p w14:paraId="3DC6106C" w14:textId="77777777" w:rsidR="00F34E18" w:rsidRPr="00D015BF" w:rsidRDefault="00F34E18"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1.2.1</w:t>
            </w:r>
          </w:p>
        </w:tc>
        <w:tc>
          <w:tcPr>
            <w:tcW w:w="2835" w:type="dxa"/>
            <w:tcBorders>
              <w:top w:val="single" w:sz="4" w:space="0" w:color="auto"/>
              <w:left w:val="single" w:sz="4" w:space="0" w:color="auto"/>
              <w:bottom w:val="nil"/>
              <w:right w:val="single" w:sz="4" w:space="0" w:color="auto"/>
            </w:tcBorders>
          </w:tcPr>
          <w:p w14:paraId="7270D566" w14:textId="77777777" w:rsidR="00F34E18" w:rsidRPr="00D015BF" w:rsidRDefault="00F34E1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Общество разработало и внедрило прозрачный и понятный механизм определения размера дивидендов и их выплаты.</w:t>
            </w:r>
          </w:p>
        </w:tc>
        <w:tc>
          <w:tcPr>
            <w:tcW w:w="3969" w:type="dxa"/>
            <w:tcBorders>
              <w:top w:val="single" w:sz="4" w:space="0" w:color="auto"/>
              <w:left w:val="single" w:sz="4" w:space="0" w:color="auto"/>
              <w:bottom w:val="nil"/>
              <w:right w:val="single" w:sz="4" w:space="0" w:color="auto"/>
            </w:tcBorders>
          </w:tcPr>
          <w:p w14:paraId="1287F148" w14:textId="77777777" w:rsidR="00F34E18" w:rsidRPr="00D015BF" w:rsidRDefault="00F34E1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обществе разработана, утверждена советом директоров и раскрыта дивидендная политика.</w:t>
            </w:r>
          </w:p>
          <w:p w14:paraId="6DB7A5E9" w14:textId="3292D271" w:rsidR="000010E0" w:rsidRPr="00D015BF" w:rsidRDefault="00F34E18" w:rsidP="000010E0">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 Если дивидендная политика общества использует показатели отчетности общества для определения размера дивидендов, то соответствующие положения дивидендной политики учитывают консолидированные показатели финансовой отчетности.</w:t>
            </w:r>
          </w:p>
        </w:tc>
        <w:tc>
          <w:tcPr>
            <w:tcW w:w="2345" w:type="dxa"/>
            <w:tcBorders>
              <w:top w:val="single" w:sz="4" w:space="0" w:color="auto"/>
              <w:left w:val="single" w:sz="4" w:space="0" w:color="auto"/>
              <w:right w:val="single" w:sz="4" w:space="0" w:color="auto"/>
            </w:tcBorders>
            <w:vAlign w:val="center"/>
          </w:tcPr>
          <w:p w14:paraId="6B9DA9BC" w14:textId="77777777" w:rsidR="00F34E18" w:rsidRDefault="00F34E18"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частично соблюдается</w:t>
            </w:r>
          </w:p>
          <w:p w14:paraId="3964BF3A" w14:textId="74400CCD" w:rsidR="000010E0" w:rsidRPr="00D015BF" w:rsidRDefault="000010E0" w:rsidP="000010E0">
            <w:pPr>
              <w:autoSpaceDE w:val="0"/>
              <w:autoSpaceDN w:val="0"/>
              <w:adjustRightInd w:val="0"/>
              <w:spacing w:after="0" w:line="240" w:lineRule="auto"/>
              <w:jc w:val="center"/>
              <w:rPr>
                <w:rFonts w:asciiTheme="majorHAnsi" w:eastAsia="Times New Roman" w:hAnsiTheme="majorHAnsi" w:cs="Arial"/>
                <w:sz w:val="24"/>
                <w:szCs w:val="24"/>
              </w:rPr>
            </w:pPr>
          </w:p>
        </w:tc>
        <w:tc>
          <w:tcPr>
            <w:tcW w:w="4314" w:type="dxa"/>
            <w:tcBorders>
              <w:top w:val="single" w:sz="4" w:space="0" w:color="auto"/>
              <w:left w:val="single" w:sz="4" w:space="0" w:color="auto"/>
              <w:right w:val="single" w:sz="4" w:space="0" w:color="auto"/>
            </w:tcBorders>
          </w:tcPr>
          <w:p w14:paraId="6908D6FB" w14:textId="459FF73E" w:rsidR="000010E0" w:rsidRPr="00D015BF" w:rsidRDefault="00F34E18" w:rsidP="000010E0">
            <w:pPr>
              <w:widowControl w:val="0"/>
              <w:autoSpaceDE w:val="0"/>
              <w:autoSpaceDN w:val="0"/>
              <w:adjustRightInd w:val="0"/>
              <w:spacing w:before="240" w:after="40" w:line="240" w:lineRule="auto"/>
              <w:contextualSpacing/>
              <w:jc w:val="both"/>
              <w:rPr>
                <w:rFonts w:ascii="Arial" w:eastAsia="Times New Roman" w:hAnsi="Arial" w:cs="Arial"/>
                <w:sz w:val="20"/>
                <w:szCs w:val="20"/>
              </w:rPr>
            </w:pPr>
            <w:r w:rsidRPr="002F07DF">
              <w:rPr>
                <w:rFonts w:ascii="Cambria" w:hAnsi="Cambria"/>
                <w:color w:val="000000" w:themeColor="text1"/>
                <w:sz w:val="24"/>
                <w:szCs w:val="24"/>
              </w:rPr>
              <w:t>На существующем этапе развития основной дея</w:t>
            </w:r>
            <w:r w:rsidR="00E71538" w:rsidRPr="002F07DF">
              <w:rPr>
                <w:rFonts w:ascii="Cambria" w:hAnsi="Cambria"/>
                <w:color w:val="000000" w:themeColor="text1"/>
                <w:sz w:val="24"/>
                <w:szCs w:val="24"/>
              </w:rPr>
              <w:t xml:space="preserve">тельности общества,  стратегия </w:t>
            </w:r>
            <w:r w:rsidRPr="002F07DF">
              <w:rPr>
                <w:rFonts w:ascii="Cambria" w:hAnsi="Cambria"/>
                <w:color w:val="000000" w:themeColor="text1"/>
                <w:sz w:val="24"/>
                <w:szCs w:val="24"/>
              </w:rPr>
              <w:t>общества предусматривает, что вся прибыль остается в распоряжении общества в качестве нераспределенной прибыли прошлых лет и направляется на погашение убытков прошлых лет. Однако в среднесрочной перспективе не исключено, что акционеры пересмотрят свое решение.</w:t>
            </w:r>
          </w:p>
        </w:tc>
      </w:tr>
      <w:tr w:rsidR="00F34E18" w:rsidRPr="00D015BF" w14:paraId="73089EBC" w14:textId="77777777" w:rsidTr="00A2473E">
        <w:trPr>
          <w:trHeight w:val="2943"/>
        </w:trPr>
        <w:tc>
          <w:tcPr>
            <w:tcW w:w="854" w:type="dxa"/>
            <w:tcBorders>
              <w:top w:val="single" w:sz="4" w:space="0" w:color="auto"/>
              <w:left w:val="single" w:sz="4" w:space="0" w:color="auto"/>
              <w:bottom w:val="single" w:sz="4" w:space="0" w:color="auto"/>
              <w:right w:val="single" w:sz="4" w:space="0" w:color="auto"/>
            </w:tcBorders>
          </w:tcPr>
          <w:p w14:paraId="444C6E67" w14:textId="77777777" w:rsidR="00F34E18" w:rsidRPr="00D015BF" w:rsidRDefault="00F34E18"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1.2.2</w:t>
            </w:r>
          </w:p>
        </w:tc>
        <w:tc>
          <w:tcPr>
            <w:tcW w:w="2835" w:type="dxa"/>
            <w:tcBorders>
              <w:top w:val="single" w:sz="4" w:space="0" w:color="auto"/>
              <w:left w:val="single" w:sz="4" w:space="0" w:color="auto"/>
              <w:bottom w:val="single" w:sz="4" w:space="0" w:color="auto"/>
              <w:right w:val="single" w:sz="4" w:space="0" w:color="auto"/>
            </w:tcBorders>
          </w:tcPr>
          <w:p w14:paraId="43344CE5" w14:textId="77777777" w:rsidR="00F34E18" w:rsidRPr="00D015BF" w:rsidRDefault="00F34E1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Общество не принимает решение о выплате дивидендов, если такое решение, формально не нарушая ограничений, установленных законодательством, является экономически необоснованным и может привести к формированию ложных представлений о деятельности общества.</w:t>
            </w:r>
          </w:p>
        </w:tc>
        <w:tc>
          <w:tcPr>
            <w:tcW w:w="3969" w:type="dxa"/>
            <w:tcBorders>
              <w:top w:val="single" w:sz="4" w:space="0" w:color="auto"/>
              <w:left w:val="single" w:sz="4" w:space="0" w:color="auto"/>
              <w:bottom w:val="single" w:sz="4" w:space="0" w:color="auto"/>
              <w:right w:val="single" w:sz="4" w:space="0" w:color="auto"/>
            </w:tcBorders>
          </w:tcPr>
          <w:p w14:paraId="4876C11C" w14:textId="77777777" w:rsidR="00F34E18" w:rsidRPr="00D015BF" w:rsidRDefault="00F34E1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Дивидендная политика общества содержит четкие указания на финансовые/экономические обстоятельства, при которых обществу не следует выплачивать дивиденды.</w:t>
            </w:r>
          </w:p>
        </w:tc>
        <w:tc>
          <w:tcPr>
            <w:tcW w:w="2345" w:type="dxa"/>
            <w:tcBorders>
              <w:top w:val="single" w:sz="4" w:space="0" w:color="auto"/>
              <w:left w:val="single" w:sz="4" w:space="0" w:color="auto"/>
              <w:bottom w:val="single" w:sz="4" w:space="0" w:color="auto"/>
              <w:right w:val="single" w:sz="4" w:space="0" w:color="auto"/>
            </w:tcBorders>
            <w:vAlign w:val="center"/>
          </w:tcPr>
          <w:p w14:paraId="0EDB39CC" w14:textId="5FC02B86" w:rsidR="00F34E18" w:rsidRPr="00D015BF" w:rsidRDefault="00F34E18"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Частично соблюдается</w:t>
            </w:r>
          </w:p>
        </w:tc>
        <w:tc>
          <w:tcPr>
            <w:tcW w:w="4314" w:type="dxa"/>
            <w:tcBorders>
              <w:top w:val="single" w:sz="4" w:space="0" w:color="auto"/>
              <w:left w:val="single" w:sz="4" w:space="0" w:color="auto"/>
              <w:bottom w:val="single" w:sz="4" w:space="0" w:color="auto"/>
              <w:right w:val="single" w:sz="4" w:space="0" w:color="auto"/>
            </w:tcBorders>
          </w:tcPr>
          <w:p w14:paraId="223B2F35" w14:textId="77777777" w:rsidR="00F34E18" w:rsidRPr="002F07DF" w:rsidRDefault="00F34E18" w:rsidP="002F07DF">
            <w:pPr>
              <w:widowControl w:val="0"/>
              <w:autoSpaceDE w:val="0"/>
              <w:autoSpaceDN w:val="0"/>
              <w:spacing w:after="0" w:line="240" w:lineRule="auto"/>
              <w:jc w:val="both"/>
              <w:rPr>
                <w:rFonts w:asciiTheme="majorHAnsi" w:eastAsia="Times New Roman" w:hAnsiTheme="majorHAnsi" w:cs="Calibri"/>
                <w:color w:val="000000" w:themeColor="text1"/>
                <w:sz w:val="24"/>
                <w:szCs w:val="24"/>
              </w:rPr>
            </w:pPr>
            <w:r w:rsidRPr="002F07DF">
              <w:rPr>
                <w:rFonts w:asciiTheme="majorHAnsi" w:eastAsia="Times New Roman" w:hAnsiTheme="majorHAnsi" w:cs="Calibri"/>
                <w:color w:val="000000" w:themeColor="text1"/>
                <w:sz w:val="24"/>
                <w:szCs w:val="24"/>
              </w:rPr>
              <w:t xml:space="preserve">Обществом не утверждена дивидендная политика. </w:t>
            </w:r>
          </w:p>
          <w:p w14:paraId="780585B8" w14:textId="77777777" w:rsidR="00614C0F" w:rsidRPr="002F07DF" w:rsidRDefault="00614C0F" w:rsidP="002F07DF">
            <w:pPr>
              <w:widowControl w:val="0"/>
              <w:autoSpaceDE w:val="0"/>
              <w:autoSpaceDN w:val="0"/>
              <w:spacing w:after="0" w:line="240" w:lineRule="auto"/>
              <w:jc w:val="both"/>
              <w:rPr>
                <w:rFonts w:asciiTheme="majorHAnsi" w:eastAsia="Times New Roman" w:hAnsiTheme="majorHAnsi" w:cs="Calibri"/>
                <w:color w:val="000000" w:themeColor="text1"/>
                <w:sz w:val="24"/>
                <w:szCs w:val="24"/>
              </w:rPr>
            </w:pPr>
          </w:p>
          <w:p w14:paraId="06E7CE9F" w14:textId="23900970" w:rsidR="00614C0F" w:rsidRPr="002F07DF" w:rsidRDefault="00614C0F" w:rsidP="002F07DF">
            <w:pPr>
              <w:widowControl w:val="0"/>
              <w:autoSpaceDE w:val="0"/>
              <w:autoSpaceDN w:val="0"/>
              <w:spacing w:after="0" w:line="240" w:lineRule="auto"/>
              <w:jc w:val="both"/>
              <w:rPr>
                <w:rFonts w:asciiTheme="majorHAnsi" w:eastAsia="Times New Roman" w:hAnsiTheme="majorHAnsi" w:cs="Calibri"/>
                <w:color w:val="000000" w:themeColor="text1"/>
                <w:sz w:val="24"/>
                <w:szCs w:val="24"/>
              </w:rPr>
            </w:pPr>
            <w:r w:rsidRPr="002F07DF">
              <w:rPr>
                <w:rFonts w:asciiTheme="majorHAnsi" w:eastAsia="Times New Roman" w:hAnsiTheme="majorHAnsi" w:cs="Calibri"/>
                <w:color w:val="000000" w:themeColor="text1"/>
                <w:sz w:val="24"/>
                <w:szCs w:val="24"/>
              </w:rPr>
              <w:t>В будущем Общество не исключает возможность утверждения дивидендной политики.</w:t>
            </w:r>
          </w:p>
          <w:p w14:paraId="0B450CCC" w14:textId="77777777" w:rsidR="00F34E18" w:rsidRPr="00D015BF" w:rsidRDefault="00F34E18" w:rsidP="00AD383B">
            <w:pPr>
              <w:autoSpaceDE w:val="0"/>
              <w:autoSpaceDN w:val="0"/>
              <w:adjustRightInd w:val="0"/>
              <w:spacing w:after="0" w:line="240" w:lineRule="auto"/>
              <w:rPr>
                <w:rFonts w:asciiTheme="majorHAnsi" w:eastAsia="Times New Roman" w:hAnsiTheme="majorHAnsi" w:cs="Arial"/>
                <w:sz w:val="24"/>
                <w:szCs w:val="24"/>
              </w:rPr>
            </w:pPr>
          </w:p>
        </w:tc>
      </w:tr>
      <w:tr w:rsidR="00D77524" w:rsidRPr="00D015BF" w14:paraId="5D7AB2A6" w14:textId="77777777" w:rsidTr="00A2473E">
        <w:trPr>
          <w:trHeight w:val="1474"/>
        </w:trPr>
        <w:tc>
          <w:tcPr>
            <w:tcW w:w="854" w:type="dxa"/>
            <w:tcBorders>
              <w:top w:val="single" w:sz="4" w:space="0" w:color="auto"/>
              <w:left w:val="single" w:sz="4" w:space="0" w:color="auto"/>
              <w:bottom w:val="single" w:sz="4" w:space="0" w:color="auto"/>
              <w:right w:val="single" w:sz="4" w:space="0" w:color="auto"/>
            </w:tcBorders>
          </w:tcPr>
          <w:p w14:paraId="54E80F52" w14:textId="77777777" w:rsidR="00D77524" w:rsidRPr="00D015BF" w:rsidRDefault="00D77524"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1.2.3</w:t>
            </w:r>
          </w:p>
        </w:tc>
        <w:tc>
          <w:tcPr>
            <w:tcW w:w="2835" w:type="dxa"/>
            <w:tcBorders>
              <w:top w:val="single" w:sz="4" w:space="0" w:color="auto"/>
              <w:left w:val="single" w:sz="4" w:space="0" w:color="auto"/>
              <w:bottom w:val="single" w:sz="4" w:space="0" w:color="auto"/>
              <w:right w:val="single" w:sz="4" w:space="0" w:color="auto"/>
            </w:tcBorders>
          </w:tcPr>
          <w:p w14:paraId="65A0A935" w14:textId="77777777" w:rsidR="00D77524" w:rsidRPr="00D015BF" w:rsidRDefault="00D77524"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Общество не допускает ухудшения дивидендных прав существующих акционеров.</w:t>
            </w:r>
          </w:p>
        </w:tc>
        <w:tc>
          <w:tcPr>
            <w:tcW w:w="3969" w:type="dxa"/>
            <w:tcBorders>
              <w:top w:val="single" w:sz="4" w:space="0" w:color="auto"/>
              <w:left w:val="single" w:sz="4" w:space="0" w:color="auto"/>
              <w:bottom w:val="single" w:sz="4" w:space="0" w:color="auto"/>
              <w:right w:val="single" w:sz="4" w:space="0" w:color="auto"/>
            </w:tcBorders>
          </w:tcPr>
          <w:p w14:paraId="5F885016" w14:textId="77777777" w:rsidR="00D77524" w:rsidRPr="00D015BF" w:rsidRDefault="00D77524"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отчетном периоде общество не предпринимало действий, ведущих к ухудшению дивидендных прав существующих акционеров.</w:t>
            </w:r>
          </w:p>
        </w:tc>
        <w:tc>
          <w:tcPr>
            <w:tcW w:w="2345" w:type="dxa"/>
            <w:tcBorders>
              <w:top w:val="single" w:sz="4" w:space="0" w:color="auto"/>
              <w:left w:val="single" w:sz="4" w:space="0" w:color="auto"/>
              <w:bottom w:val="single" w:sz="4" w:space="0" w:color="auto"/>
              <w:right w:val="single" w:sz="4" w:space="0" w:color="auto"/>
            </w:tcBorders>
            <w:vAlign w:val="center"/>
          </w:tcPr>
          <w:p w14:paraId="0B75432C" w14:textId="066E5DC8" w:rsidR="00D77524" w:rsidRPr="00D015BF" w:rsidRDefault="00D77524"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2C9EA708" w14:textId="77777777" w:rsidR="00D77524" w:rsidRPr="00D015BF" w:rsidRDefault="00D77524" w:rsidP="00AD383B">
            <w:pPr>
              <w:autoSpaceDE w:val="0"/>
              <w:autoSpaceDN w:val="0"/>
              <w:adjustRightInd w:val="0"/>
              <w:spacing w:after="0" w:line="240" w:lineRule="auto"/>
              <w:rPr>
                <w:rFonts w:asciiTheme="majorHAnsi" w:eastAsia="Times New Roman" w:hAnsiTheme="majorHAnsi" w:cs="Arial"/>
                <w:sz w:val="24"/>
                <w:szCs w:val="24"/>
              </w:rPr>
            </w:pPr>
          </w:p>
        </w:tc>
      </w:tr>
      <w:tr w:rsidR="00A2473E" w:rsidRPr="00D015BF" w14:paraId="1F18E8BA" w14:textId="77777777" w:rsidTr="007D58B1">
        <w:trPr>
          <w:trHeight w:val="5627"/>
        </w:trPr>
        <w:tc>
          <w:tcPr>
            <w:tcW w:w="854" w:type="dxa"/>
            <w:tcBorders>
              <w:top w:val="single" w:sz="4" w:space="0" w:color="auto"/>
              <w:left w:val="single" w:sz="4" w:space="0" w:color="auto"/>
              <w:bottom w:val="single" w:sz="4" w:space="0" w:color="auto"/>
              <w:right w:val="single" w:sz="4" w:space="0" w:color="auto"/>
            </w:tcBorders>
          </w:tcPr>
          <w:p w14:paraId="074D8EC1" w14:textId="77777777" w:rsidR="00A2473E" w:rsidRPr="00D015BF" w:rsidRDefault="00A2473E"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1.2.4</w:t>
            </w:r>
          </w:p>
        </w:tc>
        <w:tc>
          <w:tcPr>
            <w:tcW w:w="2835" w:type="dxa"/>
            <w:tcBorders>
              <w:top w:val="single" w:sz="4" w:space="0" w:color="auto"/>
              <w:left w:val="single" w:sz="4" w:space="0" w:color="auto"/>
              <w:bottom w:val="single" w:sz="4" w:space="0" w:color="auto"/>
              <w:right w:val="single" w:sz="4" w:space="0" w:color="auto"/>
            </w:tcBorders>
          </w:tcPr>
          <w:p w14:paraId="456A3B35" w14:textId="77777777" w:rsidR="00A2473E" w:rsidRPr="00D015BF" w:rsidRDefault="00A2473E"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Общество стремится к исключению использования акционерами иных способов получения прибыли (дохода) за счет общества, помимо дивидендов и ликвидационной стоимости.</w:t>
            </w:r>
          </w:p>
        </w:tc>
        <w:tc>
          <w:tcPr>
            <w:tcW w:w="3969" w:type="dxa"/>
            <w:tcBorders>
              <w:top w:val="single" w:sz="4" w:space="0" w:color="auto"/>
              <w:left w:val="single" w:sz="4" w:space="0" w:color="auto"/>
              <w:bottom w:val="single" w:sz="4" w:space="0" w:color="auto"/>
              <w:right w:val="single" w:sz="4" w:space="0" w:color="auto"/>
            </w:tcBorders>
          </w:tcPr>
          <w:p w14:paraId="176E49D5" w14:textId="77777777" w:rsidR="00A2473E" w:rsidRPr="00D015BF" w:rsidRDefault="00A2473E"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целях исключения акционерами иных способов получения прибыли (дохода) за счет общества, помимо дивидендов и ликвидационной стоимости, во внутренних документах общества установлены механизмы контроля, которые обеспечивают своевременное выявление и процедуру одобрения сделок с лицами, аффилированными (связанными) с существенными акционерами (лицами, имеющими право распоряжаться голосами, приходящимися на голосующие акции), в тех случаях, когда закон формально не признает такие сделки в качестве сделок с заинтересованностью.</w:t>
            </w:r>
          </w:p>
        </w:tc>
        <w:tc>
          <w:tcPr>
            <w:tcW w:w="2345" w:type="dxa"/>
            <w:tcBorders>
              <w:top w:val="single" w:sz="4" w:space="0" w:color="auto"/>
              <w:left w:val="single" w:sz="4" w:space="0" w:color="auto"/>
              <w:right w:val="single" w:sz="4" w:space="0" w:color="auto"/>
            </w:tcBorders>
            <w:vAlign w:val="center"/>
          </w:tcPr>
          <w:p w14:paraId="2F4CECFC" w14:textId="46CA6C48" w:rsidR="009E7548" w:rsidRDefault="009E7548" w:rsidP="00AD383B">
            <w:pPr>
              <w:autoSpaceDE w:val="0"/>
              <w:autoSpaceDN w:val="0"/>
              <w:adjustRightInd w:val="0"/>
              <w:spacing w:after="0" w:line="24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 xml:space="preserve">Частично </w:t>
            </w:r>
          </w:p>
          <w:p w14:paraId="7D13213B" w14:textId="34BF4851" w:rsidR="00A2473E" w:rsidRPr="00D015BF" w:rsidRDefault="00A2473E"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61EEBEC1" w14:textId="288C538C" w:rsidR="00A2473E" w:rsidRPr="002F07DF" w:rsidRDefault="009E7548" w:rsidP="009E7548">
            <w:pPr>
              <w:autoSpaceDE w:val="0"/>
              <w:autoSpaceDN w:val="0"/>
              <w:adjustRightInd w:val="0"/>
              <w:spacing w:after="0" w:line="240" w:lineRule="auto"/>
              <w:jc w:val="both"/>
              <w:rPr>
                <w:rFonts w:asciiTheme="majorHAnsi" w:eastAsia="Times New Roman" w:hAnsiTheme="majorHAnsi" w:cs="Arial"/>
                <w:sz w:val="24"/>
                <w:szCs w:val="24"/>
              </w:rPr>
            </w:pPr>
            <w:r w:rsidRPr="002F07DF">
              <w:rPr>
                <w:rFonts w:asciiTheme="majorHAnsi" w:hAnsiTheme="majorHAnsi"/>
                <w:color w:val="000000" w:themeColor="text1"/>
                <w:sz w:val="24"/>
                <w:szCs w:val="24"/>
              </w:rPr>
              <w:t xml:space="preserve">Все договоры, заключаемые Обществом, предварительно рассматриваются Правовым отделом для выявления </w:t>
            </w:r>
            <w:proofErr w:type="spellStart"/>
            <w:r w:rsidRPr="002F07DF">
              <w:rPr>
                <w:rFonts w:asciiTheme="majorHAnsi" w:hAnsiTheme="majorHAnsi"/>
                <w:color w:val="000000" w:themeColor="text1"/>
                <w:sz w:val="24"/>
                <w:szCs w:val="24"/>
              </w:rPr>
              <w:t>аффилированности</w:t>
            </w:r>
            <w:proofErr w:type="spellEnd"/>
            <w:r w:rsidRPr="002F07DF">
              <w:rPr>
                <w:rFonts w:asciiTheme="majorHAnsi" w:hAnsiTheme="majorHAnsi"/>
                <w:color w:val="000000" w:themeColor="text1"/>
                <w:sz w:val="24"/>
                <w:szCs w:val="24"/>
              </w:rPr>
              <w:t xml:space="preserve"> сделки, проходят процедуру финансовой и юридической  экспертиз.</w:t>
            </w:r>
          </w:p>
        </w:tc>
      </w:tr>
      <w:tr w:rsidR="00EA2315" w:rsidRPr="00D015BF" w14:paraId="6DDD7E6A" w14:textId="77777777" w:rsidTr="00AD383B">
        <w:tc>
          <w:tcPr>
            <w:tcW w:w="854" w:type="dxa"/>
            <w:tcBorders>
              <w:top w:val="single" w:sz="4" w:space="0" w:color="auto"/>
              <w:left w:val="single" w:sz="4" w:space="0" w:color="auto"/>
              <w:bottom w:val="single" w:sz="4" w:space="0" w:color="auto"/>
              <w:right w:val="single" w:sz="4" w:space="0" w:color="auto"/>
            </w:tcBorders>
          </w:tcPr>
          <w:p w14:paraId="738BDD4C" w14:textId="77777777" w:rsidR="00EA2315" w:rsidRPr="00D015BF"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D015BF">
              <w:rPr>
                <w:rFonts w:asciiTheme="majorHAnsi" w:eastAsia="Times New Roman" w:hAnsiTheme="majorHAnsi" w:cs="Arial"/>
                <w:sz w:val="24"/>
                <w:szCs w:val="24"/>
              </w:rPr>
              <w:t>1.3</w:t>
            </w:r>
          </w:p>
        </w:tc>
        <w:tc>
          <w:tcPr>
            <w:tcW w:w="13463" w:type="dxa"/>
            <w:gridSpan w:val="4"/>
            <w:tcBorders>
              <w:top w:val="single" w:sz="4" w:space="0" w:color="auto"/>
              <w:left w:val="single" w:sz="4" w:space="0" w:color="auto"/>
              <w:bottom w:val="single" w:sz="4" w:space="0" w:color="auto"/>
              <w:right w:val="single" w:sz="4" w:space="0" w:color="auto"/>
            </w:tcBorders>
          </w:tcPr>
          <w:p w14:paraId="57B5A08F" w14:textId="77777777" w:rsidR="00EA2315" w:rsidRPr="00D015BF"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Система и практика корпоративного управления обеспечивают равенство условий для всех акционеров - владельцев акций одной категории (типа), включая миноритарных (мелких) акционеров и иностранных акционеров, и равное отношение к ним со стороны общества.</w:t>
            </w:r>
          </w:p>
        </w:tc>
      </w:tr>
      <w:tr w:rsidR="00F54055" w:rsidRPr="00D015BF" w14:paraId="6132F99E" w14:textId="77777777" w:rsidTr="00AD383B">
        <w:trPr>
          <w:trHeight w:val="1100"/>
        </w:trPr>
        <w:tc>
          <w:tcPr>
            <w:tcW w:w="854" w:type="dxa"/>
            <w:tcBorders>
              <w:top w:val="single" w:sz="4" w:space="0" w:color="auto"/>
              <w:left w:val="single" w:sz="4" w:space="0" w:color="auto"/>
              <w:bottom w:val="single" w:sz="4" w:space="0" w:color="auto"/>
              <w:right w:val="single" w:sz="4" w:space="0" w:color="auto"/>
            </w:tcBorders>
          </w:tcPr>
          <w:p w14:paraId="65479AFF" w14:textId="77777777" w:rsidR="00F54055" w:rsidRPr="00D015BF" w:rsidRDefault="00F54055"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1.3.1</w:t>
            </w:r>
          </w:p>
        </w:tc>
        <w:tc>
          <w:tcPr>
            <w:tcW w:w="2835" w:type="dxa"/>
            <w:tcBorders>
              <w:top w:val="single" w:sz="4" w:space="0" w:color="auto"/>
              <w:left w:val="single" w:sz="4" w:space="0" w:color="auto"/>
              <w:bottom w:val="single" w:sz="4" w:space="0" w:color="auto"/>
              <w:right w:val="single" w:sz="4" w:space="0" w:color="auto"/>
            </w:tcBorders>
          </w:tcPr>
          <w:p w14:paraId="07121776" w14:textId="77777777" w:rsidR="00F54055" w:rsidRPr="00D015BF" w:rsidRDefault="00F5405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Общество создало условия для справедливого отношения к каждому акционеру со стороны органов управления и контролирующих лиц общества, в том числе условия, обеспечивающие недопустимость злоупотреблений со стороны крупных акционеров по отношению к миноритарным акционерам.</w:t>
            </w:r>
          </w:p>
        </w:tc>
        <w:tc>
          <w:tcPr>
            <w:tcW w:w="3969" w:type="dxa"/>
            <w:tcBorders>
              <w:top w:val="single" w:sz="4" w:space="0" w:color="auto"/>
              <w:left w:val="single" w:sz="4" w:space="0" w:color="auto"/>
              <w:bottom w:val="single" w:sz="4" w:space="0" w:color="auto"/>
              <w:right w:val="single" w:sz="4" w:space="0" w:color="auto"/>
            </w:tcBorders>
          </w:tcPr>
          <w:p w14:paraId="5C1AAFC8" w14:textId="77777777" w:rsidR="00F54055" w:rsidRPr="00D015BF" w:rsidRDefault="00F5405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течение отчетного периода процедуры управления потенциальными конфликтами интересов у существенных акционеров являются эффективными, а конфликтам между акционерами, если таковые были, совет директоров уделил надлежащее внимание.</w:t>
            </w:r>
          </w:p>
        </w:tc>
        <w:tc>
          <w:tcPr>
            <w:tcW w:w="2345" w:type="dxa"/>
            <w:tcBorders>
              <w:top w:val="single" w:sz="4" w:space="0" w:color="auto"/>
              <w:left w:val="single" w:sz="4" w:space="0" w:color="auto"/>
              <w:right w:val="single" w:sz="4" w:space="0" w:color="auto"/>
            </w:tcBorders>
            <w:vAlign w:val="center"/>
          </w:tcPr>
          <w:p w14:paraId="06D6620D" w14:textId="4149BC0F" w:rsidR="00F54055" w:rsidRPr="00D015BF" w:rsidRDefault="00F54055"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697C50C1" w14:textId="77777777" w:rsidR="00F54055" w:rsidRPr="00D015BF" w:rsidRDefault="00F54055" w:rsidP="00AD383B">
            <w:pPr>
              <w:autoSpaceDE w:val="0"/>
              <w:autoSpaceDN w:val="0"/>
              <w:adjustRightInd w:val="0"/>
              <w:spacing w:after="0" w:line="240" w:lineRule="auto"/>
              <w:rPr>
                <w:rFonts w:asciiTheme="majorHAnsi" w:eastAsia="Times New Roman" w:hAnsiTheme="majorHAnsi" w:cs="Arial"/>
                <w:sz w:val="24"/>
                <w:szCs w:val="24"/>
              </w:rPr>
            </w:pPr>
          </w:p>
        </w:tc>
      </w:tr>
      <w:tr w:rsidR="00C00CED" w:rsidRPr="00D015BF" w14:paraId="520C7650" w14:textId="77777777" w:rsidTr="000010E0">
        <w:trPr>
          <w:trHeight w:val="597"/>
        </w:trPr>
        <w:tc>
          <w:tcPr>
            <w:tcW w:w="854" w:type="dxa"/>
            <w:tcBorders>
              <w:top w:val="single" w:sz="4" w:space="0" w:color="auto"/>
              <w:left w:val="single" w:sz="4" w:space="0" w:color="auto"/>
              <w:bottom w:val="single" w:sz="4" w:space="0" w:color="auto"/>
              <w:right w:val="single" w:sz="4" w:space="0" w:color="auto"/>
            </w:tcBorders>
          </w:tcPr>
          <w:p w14:paraId="5FE1370C" w14:textId="77777777" w:rsidR="00C00CED" w:rsidRPr="00D015BF" w:rsidRDefault="00C00CED"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1.3.2</w:t>
            </w:r>
          </w:p>
        </w:tc>
        <w:tc>
          <w:tcPr>
            <w:tcW w:w="2835" w:type="dxa"/>
            <w:tcBorders>
              <w:top w:val="single" w:sz="4" w:space="0" w:color="auto"/>
              <w:left w:val="single" w:sz="4" w:space="0" w:color="auto"/>
              <w:bottom w:val="single" w:sz="4" w:space="0" w:color="auto"/>
              <w:right w:val="single" w:sz="4" w:space="0" w:color="auto"/>
            </w:tcBorders>
          </w:tcPr>
          <w:p w14:paraId="5E099E5A" w14:textId="77777777" w:rsidR="00C00CED" w:rsidRPr="00D015BF" w:rsidRDefault="00C00CED"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Общество не предпринимает действий, которые приводят или могут привести к искусственному перераспределению корпоративного контроля.</w:t>
            </w:r>
          </w:p>
        </w:tc>
        <w:tc>
          <w:tcPr>
            <w:tcW w:w="3969" w:type="dxa"/>
            <w:tcBorders>
              <w:top w:val="single" w:sz="4" w:space="0" w:color="auto"/>
              <w:left w:val="single" w:sz="4" w:space="0" w:color="auto"/>
              <w:bottom w:val="single" w:sz="4" w:space="0" w:color="auto"/>
              <w:right w:val="single" w:sz="4" w:space="0" w:color="auto"/>
            </w:tcBorders>
          </w:tcPr>
          <w:p w14:paraId="5B3BBD3E" w14:textId="77777777" w:rsidR="00C00CED" w:rsidRDefault="00C00CED"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 xml:space="preserve">1. </w:t>
            </w:r>
            <w:proofErr w:type="spellStart"/>
            <w:r w:rsidRPr="00D015BF">
              <w:rPr>
                <w:rFonts w:asciiTheme="majorHAnsi" w:eastAsia="Times New Roman" w:hAnsiTheme="majorHAnsi" w:cs="Arial"/>
                <w:sz w:val="24"/>
                <w:szCs w:val="24"/>
              </w:rPr>
              <w:t>Квазиказначейские</w:t>
            </w:r>
            <w:proofErr w:type="spellEnd"/>
            <w:r w:rsidRPr="00D015BF">
              <w:rPr>
                <w:rFonts w:asciiTheme="majorHAnsi" w:eastAsia="Times New Roman" w:hAnsiTheme="majorHAnsi" w:cs="Arial"/>
                <w:sz w:val="24"/>
                <w:szCs w:val="24"/>
              </w:rPr>
              <w:t xml:space="preserve"> акции отсутствуют или не участвовали в голосовании в течение отчетного периода.</w:t>
            </w:r>
          </w:p>
          <w:p w14:paraId="320CB81D" w14:textId="77777777" w:rsidR="000010E0" w:rsidRPr="00D015BF" w:rsidRDefault="000010E0" w:rsidP="000010E0">
            <w:pPr>
              <w:autoSpaceDE w:val="0"/>
              <w:autoSpaceDN w:val="0"/>
              <w:adjustRightInd w:val="0"/>
              <w:spacing w:after="0" w:line="240" w:lineRule="auto"/>
              <w:jc w:val="both"/>
              <w:rPr>
                <w:rFonts w:asciiTheme="majorHAnsi" w:eastAsia="Times New Roman" w:hAnsiTheme="majorHAnsi" w:cs="Arial"/>
                <w:sz w:val="24"/>
                <w:szCs w:val="24"/>
              </w:rPr>
            </w:pPr>
          </w:p>
        </w:tc>
        <w:tc>
          <w:tcPr>
            <w:tcW w:w="2345" w:type="dxa"/>
            <w:tcBorders>
              <w:top w:val="single" w:sz="4" w:space="0" w:color="auto"/>
              <w:left w:val="single" w:sz="4" w:space="0" w:color="auto"/>
              <w:right w:val="single" w:sz="4" w:space="0" w:color="auto"/>
            </w:tcBorders>
            <w:vAlign w:val="center"/>
          </w:tcPr>
          <w:p w14:paraId="2D000D13" w14:textId="58ABA3B3" w:rsidR="000010E0" w:rsidRPr="00D015BF" w:rsidRDefault="000010E0" w:rsidP="000010E0">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w:t>
            </w:r>
            <w:r w:rsidR="00C00CED" w:rsidRPr="00D015BF">
              <w:rPr>
                <w:rFonts w:asciiTheme="majorHAnsi" w:eastAsia="Times New Roman" w:hAnsiTheme="majorHAnsi" w:cs="Arial"/>
                <w:sz w:val="24"/>
                <w:szCs w:val="24"/>
              </w:rPr>
              <w:t>облюдается</w:t>
            </w:r>
          </w:p>
        </w:tc>
        <w:tc>
          <w:tcPr>
            <w:tcW w:w="4314" w:type="dxa"/>
            <w:tcBorders>
              <w:top w:val="single" w:sz="4" w:space="0" w:color="auto"/>
              <w:left w:val="single" w:sz="4" w:space="0" w:color="auto"/>
              <w:right w:val="single" w:sz="4" w:space="0" w:color="auto"/>
            </w:tcBorders>
          </w:tcPr>
          <w:p w14:paraId="760251E3" w14:textId="77777777" w:rsidR="000010E0" w:rsidRPr="00D015BF" w:rsidRDefault="000010E0" w:rsidP="000010E0">
            <w:pPr>
              <w:autoSpaceDE w:val="0"/>
              <w:autoSpaceDN w:val="0"/>
              <w:adjustRightInd w:val="0"/>
              <w:spacing w:after="0" w:line="240" w:lineRule="auto"/>
              <w:rPr>
                <w:rFonts w:asciiTheme="majorHAnsi" w:eastAsia="Times New Roman" w:hAnsiTheme="majorHAnsi" w:cs="Arial"/>
                <w:sz w:val="24"/>
                <w:szCs w:val="24"/>
              </w:rPr>
            </w:pPr>
          </w:p>
        </w:tc>
      </w:tr>
      <w:tr w:rsidR="00EA2315" w:rsidRPr="00D015BF" w14:paraId="36274DBA" w14:textId="77777777" w:rsidTr="00AD383B">
        <w:tc>
          <w:tcPr>
            <w:tcW w:w="854" w:type="dxa"/>
            <w:tcBorders>
              <w:top w:val="single" w:sz="4" w:space="0" w:color="auto"/>
              <w:left w:val="single" w:sz="4" w:space="0" w:color="auto"/>
              <w:bottom w:val="single" w:sz="4" w:space="0" w:color="auto"/>
              <w:right w:val="single" w:sz="4" w:space="0" w:color="auto"/>
            </w:tcBorders>
          </w:tcPr>
          <w:p w14:paraId="26B49786" w14:textId="77777777" w:rsidR="00EA2315" w:rsidRPr="00D015BF"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D015BF">
              <w:rPr>
                <w:rFonts w:asciiTheme="majorHAnsi" w:eastAsia="Times New Roman" w:hAnsiTheme="majorHAnsi" w:cs="Arial"/>
                <w:sz w:val="24"/>
                <w:szCs w:val="24"/>
              </w:rPr>
              <w:t>1.4</w:t>
            </w:r>
          </w:p>
        </w:tc>
        <w:tc>
          <w:tcPr>
            <w:tcW w:w="13463" w:type="dxa"/>
            <w:gridSpan w:val="4"/>
            <w:tcBorders>
              <w:top w:val="single" w:sz="4" w:space="0" w:color="auto"/>
              <w:left w:val="single" w:sz="4" w:space="0" w:color="auto"/>
              <w:bottom w:val="single" w:sz="4" w:space="0" w:color="auto"/>
              <w:right w:val="single" w:sz="4" w:space="0" w:color="auto"/>
            </w:tcBorders>
          </w:tcPr>
          <w:p w14:paraId="7925B1EA" w14:textId="77777777" w:rsidR="00EA2315" w:rsidRPr="00D015BF"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Акционерам обеспечены надежные и эффективные способы учета прав на акции, а также возможность свободного и необременительного отчуждения принадлежащих им акций.</w:t>
            </w:r>
          </w:p>
        </w:tc>
      </w:tr>
      <w:tr w:rsidR="007E47B6" w:rsidRPr="00D015BF" w14:paraId="5D1F8648" w14:textId="77777777" w:rsidTr="00AD383B">
        <w:trPr>
          <w:trHeight w:val="2835"/>
        </w:trPr>
        <w:tc>
          <w:tcPr>
            <w:tcW w:w="854" w:type="dxa"/>
            <w:tcBorders>
              <w:top w:val="single" w:sz="4" w:space="0" w:color="auto"/>
              <w:left w:val="single" w:sz="4" w:space="0" w:color="auto"/>
              <w:bottom w:val="single" w:sz="4" w:space="0" w:color="auto"/>
              <w:right w:val="single" w:sz="4" w:space="0" w:color="auto"/>
            </w:tcBorders>
          </w:tcPr>
          <w:p w14:paraId="1CDDABD1" w14:textId="77777777" w:rsidR="007E47B6" w:rsidRPr="00D015BF" w:rsidRDefault="007E47B6"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1.4</w:t>
            </w:r>
          </w:p>
        </w:tc>
        <w:tc>
          <w:tcPr>
            <w:tcW w:w="2835" w:type="dxa"/>
            <w:tcBorders>
              <w:top w:val="single" w:sz="4" w:space="0" w:color="auto"/>
              <w:left w:val="single" w:sz="4" w:space="0" w:color="auto"/>
              <w:bottom w:val="single" w:sz="4" w:space="0" w:color="auto"/>
              <w:right w:val="single" w:sz="4" w:space="0" w:color="auto"/>
            </w:tcBorders>
          </w:tcPr>
          <w:p w14:paraId="7F154332" w14:textId="77777777" w:rsidR="007E47B6" w:rsidRPr="00D015BF" w:rsidRDefault="007E47B6"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Акционерам обеспечены надежные и эффективные способы учета прав на акции, а также возможность свободного и необременительного отчуждения принадлежащих им акций.</w:t>
            </w:r>
          </w:p>
        </w:tc>
        <w:tc>
          <w:tcPr>
            <w:tcW w:w="3969" w:type="dxa"/>
            <w:tcBorders>
              <w:top w:val="single" w:sz="4" w:space="0" w:color="auto"/>
              <w:left w:val="single" w:sz="4" w:space="0" w:color="auto"/>
              <w:bottom w:val="single" w:sz="4" w:space="0" w:color="auto"/>
              <w:right w:val="single" w:sz="4" w:space="0" w:color="auto"/>
            </w:tcBorders>
          </w:tcPr>
          <w:p w14:paraId="6DBFBFEF" w14:textId="77777777" w:rsidR="007E47B6" w:rsidRPr="00D015BF" w:rsidRDefault="007E47B6"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Качество и надежность осуществляемой регистратором общества деятельности по ведению реестра владельцев ценных бумаг соответствуют потребностям общества и его акционеров.</w:t>
            </w:r>
          </w:p>
        </w:tc>
        <w:tc>
          <w:tcPr>
            <w:tcW w:w="2345" w:type="dxa"/>
            <w:tcBorders>
              <w:top w:val="single" w:sz="4" w:space="0" w:color="auto"/>
              <w:left w:val="single" w:sz="4" w:space="0" w:color="auto"/>
              <w:right w:val="single" w:sz="4" w:space="0" w:color="auto"/>
            </w:tcBorders>
            <w:vAlign w:val="center"/>
          </w:tcPr>
          <w:p w14:paraId="70332DE1" w14:textId="6EC64379" w:rsidR="007E47B6" w:rsidRPr="00D015BF" w:rsidRDefault="007E47B6"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76740CE4" w14:textId="77777777" w:rsidR="007E47B6" w:rsidRPr="00D015BF" w:rsidRDefault="007E47B6" w:rsidP="00AD383B">
            <w:pPr>
              <w:autoSpaceDE w:val="0"/>
              <w:autoSpaceDN w:val="0"/>
              <w:adjustRightInd w:val="0"/>
              <w:spacing w:after="0" w:line="240" w:lineRule="auto"/>
              <w:rPr>
                <w:rFonts w:asciiTheme="majorHAnsi" w:eastAsia="Times New Roman" w:hAnsiTheme="majorHAnsi" w:cs="Arial"/>
                <w:sz w:val="24"/>
                <w:szCs w:val="24"/>
              </w:rPr>
            </w:pPr>
          </w:p>
        </w:tc>
      </w:tr>
      <w:tr w:rsidR="00EA2315" w:rsidRPr="00D015BF" w14:paraId="0E7B2F82" w14:textId="77777777" w:rsidTr="00371038">
        <w:tc>
          <w:tcPr>
            <w:tcW w:w="854" w:type="dxa"/>
            <w:tcBorders>
              <w:top w:val="single" w:sz="4" w:space="0" w:color="auto"/>
              <w:left w:val="single" w:sz="4" w:space="0" w:color="auto"/>
              <w:bottom w:val="single" w:sz="4" w:space="0" w:color="auto"/>
              <w:right w:val="single" w:sz="4" w:space="0" w:color="auto"/>
            </w:tcBorders>
          </w:tcPr>
          <w:p w14:paraId="5A5E2D60" w14:textId="77777777" w:rsidR="00EA2315" w:rsidRPr="00D015BF"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D015BF">
              <w:rPr>
                <w:rFonts w:asciiTheme="majorHAnsi" w:eastAsia="Times New Roman" w:hAnsiTheme="majorHAnsi" w:cs="Arial"/>
                <w:sz w:val="24"/>
                <w:szCs w:val="24"/>
              </w:rPr>
              <w:t>2.1</w:t>
            </w:r>
          </w:p>
        </w:tc>
        <w:tc>
          <w:tcPr>
            <w:tcW w:w="13463" w:type="dxa"/>
            <w:gridSpan w:val="4"/>
            <w:tcBorders>
              <w:top w:val="single" w:sz="4" w:space="0" w:color="auto"/>
              <w:left w:val="single" w:sz="4" w:space="0" w:color="auto"/>
              <w:bottom w:val="single" w:sz="4" w:space="0" w:color="auto"/>
              <w:right w:val="single" w:sz="4" w:space="0" w:color="auto"/>
            </w:tcBorders>
          </w:tcPr>
          <w:p w14:paraId="69FF9EC7" w14:textId="77777777" w:rsidR="00EA2315" w:rsidRPr="00D015BF"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Совет директоров осуществляет стратегическое управление обществом, определяет основные принципы и подходы к организации в обществе системы управления рисками и внутреннего контроля, контролирует деятельность исполнительных органов общества, а также реализует иные ключевые функции.</w:t>
            </w:r>
          </w:p>
        </w:tc>
      </w:tr>
      <w:tr w:rsidR="00313ABE" w:rsidRPr="00D015BF" w14:paraId="77A1F220" w14:textId="77777777" w:rsidTr="00371038">
        <w:trPr>
          <w:trHeight w:val="4370"/>
        </w:trPr>
        <w:tc>
          <w:tcPr>
            <w:tcW w:w="854" w:type="dxa"/>
            <w:tcBorders>
              <w:top w:val="single" w:sz="4" w:space="0" w:color="auto"/>
              <w:left w:val="single" w:sz="4" w:space="0" w:color="auto"/>
              <w:bottom w:val="single" w:sz="4" w:space="0" w:color="auto"/>
              <w:right w:val="single" w:sz="4" w:space="0" w:color="auto"/>
            </w:tcBorders>
          </w:tcPr>
          <w:p w14:paraId="26DA4154" w14:textId="77777777" w:rsidR="00313ABE" w:rsidRPr="00D015BF" w:rsidRDefault="00313ABE"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2.1.1</w:t>
            </w:r>
          </w:p>
        </w:tc>
        <w:tc>
          <w:tcPr>
            <w:tcW w:w="2835" w:type="dxa"/>
            <w:tcBorders>
              <w:top w:val="single" w:sz="4" w:space="0" w:color="auto"/>
              <w:left w:val="single" w:sz="4" w:space="0" w:color="auto"/>
              <w:bottom w:val="single" w:sz="4" w:space="0" w:color="auto"/>
              <w:right w:val="single" w:sz="4" w:space="0" w:color="auto"/>
            </w:tcBorders>
          </w:tcPr>
          <w:p w14:paraId="1E0908B6" w14:textId="045738FC" w:rsidR="008B4E7E" w:rsidRPr="00D015BF" w:rsidRDefault="00313ABE"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Совет директоров отвечает за принятие решений, связанных с назначением и освобождением от занимаемых должностей исполнительных органов, в том числе в связи с ненадлежащим исполнением ими своих обязанностей. Совет директоров также осуществляет контроль за тем, чтобы исполнительные органы общества действовали в соответствии с утвержденными стратегией развития и основными направлениями деятельности общества.</w:t>
            </w:r>
          </w:p>
        </w:tc>
        <w:tc>
          <w:tcPr>
            <w:tcW w:w="3969" w:type="dxa"/>
            <w:tcBorders>
              <w:top w:val="single" w:sz="4" w:space="0" w:color="auto"/>
              <w:left w:val="single" w:sz="4" w:space="0" w:color="auto"/>
              <w:bottom w:val="single" w:sz="4" w:space="0" w:color="auto"/>
              <w:right w:val="single" w:sz="4" w:space="0" w:color="auto"/>
            </w:tcBorders>
          </w:tcPr>
          <w:p w14:paraId="5B9FF5BF" w14:textId="77777777" w:rsidR="00313ABE" w:rsidRPr="00D015BF" w:rsidRDefault="00313ABE"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Совет директоров имеет закрепленные в уставе полномочия по назначению, освобождению от занимаемой должности и определению условий договоров в отношении членов исполнительных органов.</w:t>
            </w:r>
          </w:p>
          <w:p w14:paraId="22A3931B" w14:textId="77777777" w:rsidR="00313ABE" w:rsidRPr="00D015BF" w:rsidRDefault="00313ABE"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 Советом директоров рассмотрен отчет (отчеты) единоличного исполнительного органа и членов коллегиального исполнительного органа о выполнении стратегии общества.</w:t>
            </w:r>
          </w:p>
        </w:tc>
        <w:tc>
          <w:tcPr>
            <w:tcW w:w="2345" w:type="dxa"/>
            <w:tcBorders>
              <w:top w:val="single" w:sz="4" w:space="0" w:color="auto"/>
              <w:left w:val="single" w:sz="4" w:space="0" w:color="auto"/>
              <w:bottom w:val="single" w:sz="4" w:space="0" w:color="auto"/>
              <w:right w:val="single" w:sz="4" w:space="0" w:color="auto"/>
            </w:tcBorders>
            <w:vAlign w:val="center"/>
          </w:tcPr>
          <w:p w14:paraId="784F29CE" w14:textId="50AA9424" w:rsidR="00313ABE" w:rsidRPr="00D015BF" w:rsidRDefault="00313ABE"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1003AA1E" w14:textId="77777777" w:rsidR="00313ABE" w:rsidRPr="00D015BF" w:rsidRDefault="00313ABE" w:rsidP="00AD383B">
            <w:pPr>
              <w:autoSpaceDE w:val="0"/>
              <w:autoSpaceDN w:val="0"/>
              <w:adjustRightInd w:val="0"/>
              <w:spacing w:after="0" w:line="240" w:lineRule="auto"/>
              <w:rPr>
                <w:rFonts w:asciiTheme="majorHAnsi" w:eastAsia="Times New Roman" w:hAnsiTheme="majorHAnsi" w:cs="Arial"/>
                <w:sz w:val="24"/>
                <w:szCs w:val="24"/>
              </w:rPr>
            </w:pPr>
          </w:p>
        </w:tc>
      </w:tr>
      <w:tr w:rsidR="008B4E7E" w:rsidRPr="00D015BF" w14:paraId="58D1A442" w14:textId="77777777" w:rsidTr="00371038">
        <w:trPr>
          <w:cantSplit/>
          <w:trHeight w:val="4221"/>
        </w:trPr>
        <w:tc>
          <w:tcPr>
            <w:tcW w:w="854" w:type="dxa"/>
            <w:tcBorders>
              <w:top w:val="single" w:sz="4" w:space="0" w:color="auto"/>
              <w:left w:val="single" w:sz="4" w:space="0" w:color="auto"/>
              <w:bottom w:val="single" w:sz="4" w:space="0" w:color="auto"/>
              <w:right w:val="single" w:sz="4" w:space="0" w:color="auto"/>
            </w:tcBorders>
          </w:tcPr>
          <w:p w14:paraId="09D787D8" w14:textId="77777777" w:rsidR="008B4E7E" w:rsidRPr="00D015BF" w:rsidRDefault="008B4E7E"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2.1.2</w:t>
            </w:r>
          </w:p>
        </w:tc>
        <w:tc>
          <w:tcPr>
            <w:tcW w:w="2835" w:type="dxa"/>
            <w:tcBorders>
              <w:top w:val="single" w:sz="4" w:space="0" w:color="auto"/>
              <w:left w:val="single" w:sz="4" w:space="0" w:color="auto"/>
              <w:bottom w:val="single" w:sz="4" w:space="0" w:color="auto"/>
              <w:right w:val="single" w:sz="4" w:space="0" w:color="auto"/>
            </w:tcBorders>
          </w:tcPr>
          <w:p w14:paraId="2C832989" w14:textId="77777777" w:rsidR="008B4E7E" w:rsidRPr="00D015BF" w:rsidRDefault="008B4E7E"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Совет директоров устанавливает основные ориентиры деятельности общества на долгосрочную перспективу, оценивает и утверждает ключевые показатели деятельности и основные бизнес-цели общества, оценивает и одобряет стратегию и бизнес-планы по основным видам деятельности общества.</w:t>
            </w:r>
          </w:p>
        </w:tc>
        <w:tc>
          <w:tcPr>
            <w:tcW w:w="3969" w:type="dxa"/>
            <w:tcBorders>
              <w:top w:val="single" w:sz="4" w:space="0" w:color="auto"/>
              <w:left w:val="single" w:sz="4" w:space="0" w:color="auto"/>
              <w:bottom w:val="single" w:sz="4" w:space="0" w:color="auto"/>
              <w:right w:val="single" w:sz="4" w:space="0" w:color="auto"/>
            </w:tcBorders>
          </w:tcPr>
          <w:p w14:paraId="3EDD2BDC" w14:textId="77777777" w:rsidR="008B4E7E" w:rsidRPr="00D015BF" w:rsidRDefault="008B4E7E"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течение отчетного периода на заседаниях совета директоров были рассмотрены вопросы, связанные с ходом исполнения и актуализации стратегии, утверждением финансово-хозяйственного плана (бюджета) общества, а также рассмотрению критериев и показателей (в том числе промежуточных) реализации стратегии и бизнес-планов общества.</w:t>
            </w:r>
          </w:p>
        </w:tc>
        <w:tc>
          <w:tcPr>
            <w:tcW w:w="2345" w:type="dxa"/>
            <w:tcBorders>
              <w:top w:val="single" w:sz="4" w:space="0" w:color="auto"/>
              <w:left w:val="single" w:sz="4" w:space="0" w:color="auto"/>
              <w:bottom w:val="single" w:sz="4" w:space="0" w:color="auto"/>
              <w:right w:val="single" w:sz="4" w:space="0" w:color="auto"/>
            </w:tcBorders>
            <w:vAlign w:val="center"/>
          </w:tcPr>
          <w:p w14:paraId="45E86E83" w14:textId="2CCDB240" w:rsidR="008B4E7E" w:rsidRPr="00D015BF" w:rsidRDefault="008B4E7E"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00E47E65" w14:textId="77777777" w:rsidR="008B4E7E" w:rsidRPr="00D015BF" w:rsidRDefault="008B4E7E" w:rsidP="00AD383B">
            <w:pPr>
              <w:autoSpaceDE w:val="0"/>
              <w:autoSpaceDN w:val="0"/>
              <w:adjustRightInd w:val="0"/>
              <w:spacing w:after="0" w:line="240" w:lineRule="auto"/>
              <w:rPr>
                <w:rFonts w:asciiTheme="majorHAnsi" w:eastAsia="Times New Roman" w:hAnsiTheme="majorHAnsi" w:cs="Arial"/>
                <w:sz w:val="24"/>
                <w:szCs w:val="24"/>
              </w:rPr>
            </w:pPr>
          </w:p>
        </w:tc>
      </w:tr>
      <w:tr w:rsidR="00C6719C" w:rsidRPr="00D015BF" w14:paraId="68052C7E" w14:textId="77777777" w:rsidTr="00371038">
        <w:trPr>
          <w:trHeight w:val="2610"/>
        </w:trPr>
        <w:tc>
          <w:tcPr>
            <w:tcW w:w="854" w:type="dxa"/>
            <w:tcBorders>
              <w:top w:val="single" w:sz="4" w:space="0" w:color="auto"/>
              <w:left w:val="single" w:sz="4" w:space="0" w:color="auto"/>
              <w:bottom w:val="single" w:sz="4" w:space="0" w:color="auto"/>
              <w:right w:val="single" w:sz="4" w:space="0" w:color="auto"/>
            </w:tcBorders>
          </w:tcPr>
          <w:p w14:paraId="56AD40E6" w14:textId="77777777" w:rsidR="00C6719C" w:rsidRPr="00D015BF" w:rsidRDefault="00C6719C"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2.1.3</w:t>
            </w:r>
          </w:p>
        </w:tc>
        <w:tc>
          <w:tcPr>
            <w:tcW w:w="2835" w:type="dxa"/>
            <w:tcBorders>
              <w:top w:val="single" w:sz="4" w:space="0" w:color="auto"/>
              <w:left w:val="single" w:sz="4" w:space="0" w:color="auto"/>
              <w:bottom w:val="single" w:sz="4" w:space="0" w:color="auto"/>
              <w:right w:val="single" w:sz="4" w:space="0" w:color="auto"/>
            </w:tcBorders>
          </w:tcPr>
          <w:p w14:paraId="4F9FA938" w14:textId="77777777" w:rsidR="00C6719C" w:rsidRPr="00D015BF" w:rsidRDefault="00C6719C"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Совет директоров определяет принципы и подходы к организации системы управления рисками и внутреннего контроля в обществе.</w:t>
            </w:r>
          </w:p>
        </w:tc>
        <w:tc>
          <w:tcPr>
            <w:tcW w:w="3969" w:type="dxa"/>
            <w:tcBorders>
              <w:top w:val="single" w:sz="4" w:space="0" w:color="auto"/>
              <w:left w:val="single" w:sz="4" w:space="0" w:color="auto"/>
              <w:bottom w:val="single" w:sz="4" w:space="0" w:color="auto"/>
              <w:right w:val="single" w:sz="4" w:space="0" w:color="auto"/>
            </w:tcBorders>
          </w:tcPr>
          <w:p w14:paraId="5247D65D" w14:textId="77777777" w:rsidR="00C6719C" w:rsidRPr="00D015BF" w:rsidRDefault="00C6719C"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Совет директоров определил принципы и подходы к организации системы управления рисками и внутреннего контроля в обществе.</w:t>
            </w:r>
          </w:p>
          <w:p w14:paraId="3B2BB83D" w14:textId="28F780BC" w:rsidR="00C6719C" w:rsidRPr="00D015BF" w:rsidRDefault="00C6719C"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 Совет директоров провел оценку системы управления рисками и внутреннего контроля общества в течение отчетного периода.</w:t>
            </w:r>
          </w:p>
        </w:tc>
        <w:tc>
          <w:tcPr>
            <w:tcW w:w="2345" w:type="dxa"/>
            <w:tcBorders>
              <w:top w:val="single" w:sz="4" w:space="0" w:color="auto"/>
              <w:left w:val="single" w:sz="4" w:space="0" w:color="auto"/>
              <w:bottom w:val="single" w:sz="4" w:space="0" w:color="auto"/>
              <w:right w:val="single" w:sz="4" w:space="0" w:color="auto"/>
            </w:tcBorders>
            <w:vAlign w:val="center"/>
          </w:tcPr>
          <w:p w14:paraId="1747CF69" w14:textId="5608E9FF" w:rsidR="00C6719C" w:rsidRPr="00D015BF" w:rsidRDefault="00C6719C"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38EC9B0E" w14:textId="77777777" w:rsidR="00C6719C" w:rsidRPr="00D015BF" w:rsidRDefault="00C6719C" w:rsidP="00AD383B">
            <w:pPr>
              <w:autoSpaceDE w:val="0"/>
              <w:autoSpaceDN w:val="0"/>
              <w:adjustRightInd w:val="0"/>
              <w:spacing w:after="0" w:line="240" w:lineRule="auto"/>
              <w:rPr>
                <w:rFonts w:asciiTheme="majorHAnsi" w:eastAsia="Times New Roman" w:hAnsiTheme="majorHAnsi" w:cs="Arial"/>
                <w:sz w:val="24"/>
                <w:szCs w:val="24"/>
              </w:rPr>
            </w:pPr>
          </w:p>
        </w:tc>
      </w:tr>
      <w:tr w:rsidR="00057C3D" w:rsidRPr="00D015BF" w14:paraId="34212442" w14:textId="77777777" w:rsidTr="00371038">
        <w:trPr>
          <w:trHeight w:val="3227"/>
        </w:trPr>
        <w:tc>
          <w:tcPr>
            <w:tcW w:w="854" w:type="dxa"/>
            <w:tcBorders>
              <w:top w:val="single" w:sz="4" w:space="0" w:color="auto"/>
              <w:left w:val="single" w:sz="4" w:space="0" w:color="auto"/>
              <w:bottom w:val="single" w:sz="4" w:space="0" w:color="auto"/>
              <w:right w:val="single" w:sz="4" w:space="0" w:color="auto"/>
            </w:tcBorders>
          </w:tcPr>
          <w:p w14:paraId="41078668" w14:textId="77777777" w:rsidR="00057C3D" w:rsidRPr="00D015BF" w:rsidRDefault="00057C3D"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2.1.4</w:t>
            </w:r>
          </w:p>
        </w:tc>
        <w:tc>
          <w:tcPr>
            <w:tcW w:w="2835" w:type="dxa"/>
            <w:tcBorders>
              <w:top w:val="single" w:sz="4" w:space="0" w:color="auto"/>
              <w:left w:val="single" w:sz="4" w:space="0" w:color="auto"/>
              <w:bottom w:val="single" w:sz="4" w:space="0" w:color="auto"/>
              <w:right w:val="single" w:sz="4" w:space="0" w:color="auto"/>
            </w:tcBorders>
          </w:tcPr>
          <w:p w14:paraId="58BC0AE3" w14:textId="77777777" w:rsidR="00057C3D" w:rsidRPr="00D015BF" w:rsidRDefault="00057C3D"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Совет директоров определяет политику общества по вознаграждению и (или) возмещению расходов (компенсаций) членам совета директоров, исполнительным органов и иных ключевым руководящим работникам общества.</w:t>
            </w:r>
          </w:p>
        </w:tc>
        <w:tc>
          <w:tcPr>
            <w:tcW w:w="3969" w:type="dxa"/>
            <w:tcBorders>
              <w:top w:val="single" w:sz="4" w:space="0" w:color="auto"/>
              <w:left w:val="single" w:sz="4" w:space="0" w:color="auto"/>
              <w:bottom w:val="single" w:sz="4" w:space="0" w:color="auto"/>
              <w:right w:val="single" w:sz="4" w:space="0" w:color="auto"/>
            </w:tcBorders>
          </w:tcPr>
          <w:p w14:paraId="04EEC428" w14:textId="77777777" w:rsidR="00057C3D" w:rsidRPr="00D015BF" w:rsidRDefault="00057C3D"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обществе разработана и внедрена одобренная советом директоров политика (политики) по вознаграждению и возмещению расходов (компенсаций) членов совета директоров, исполнительных органов общества и иных ключевых руководящих работников общества.</w:t>
            </w:r>
          </w:p>
          <w:p w14:paraId="40FA8EC4" w14:textId="56E7D419" w:rsidR="00057C3D" w:rsidRPr="00D015BF" w:rsidRDefault="00057C3D"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 В течение отчетного периода на заседаниях совета директоров были рассмотрены вопросы, связанные с указанной политикой (политиками).</w:t>
            </w:r>
          </w:p>
        </w:tc>
        <w:tc>
          <w:tcPr>
            <w:tcW w:w="2345" w:type="dxa"/>
            <w:tcBorders>
              <w:top w:val="single" w:sz="4" w:space="0" w:color="auto"/>
              <w:left w:val="single" w:sz="4" w:space="0" w:color="auto"/>
              <w:bottom w:val="single" w:sz="4" w:space="0" w:color="auto"/>
              <w:right w:val="single" w:sz="4" w:space="0" w:color="auto"/>
            </w:tcBorders>
            <w:vAlign w:val="center"/>
          </w:tcPr>
          <w:p w14:paraId="6743C90C" w14:textId="17716F48" w:rsidR="00057C3D" w:rsidRPr="00D015BF" w:rsidRDefault="006047E9"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2E84B504" w14:textId="04803697" w:rsidR="00057C3D" w:rsidRPr="002F07DF" w:rsidRDefault="006047E9" w:rsidP="006047E9">
            <w:pPr>
              <w:spacing w:after="0" w:line="240" w:lineRule="auto"/>
              <w:jc w:val="both"/>
              <w:rPr>
                <w:rFonts w:asciiTheme="majorHAnsi" w:eastAsia="Times New Roman" w:hAnsiTheme="majorHAnsi" w:cs="Arial"/>
                <w:sz w:val="24"/>
                <w:szCs w:val="24"/>
              </w:rPr>
            </w:pPr>
            <w:r w:rsidRPr="002F07DF">
              <w:rPr>
                <w:rFonts w:asciiTheme="majorHAnsi" w:hAnsiTheme="majorHAnsi"/>
                <w:color w:val="000000" w:themeColor="text1"/>
                <w:sz w:val="24"/>
                <w:szCs w:val="24"/>
              </w:rPr>
              <w:t>На Годовом общем собрании акционеров 28.06.2018  утверждено  Положение о вознаграждениях и компенсациях, выплачиваемых членам Совета директоров ПАО «ЯТЭК».</w:t>
            </w:r>
          </w:p>
        </w:tc>
      </w:tr>
      <w:tr w:rsidR="006A69AA" w:rsidRPr="00D015BF" w14:paraId="5B26144B" w14:textId="77777777" w:rsidTr="00371038">
        <w:trPr>
          <w:trHeight w:val="2495"/>
        </w:trPr>
        <w:tc>
          <w:tcPr>
            <w:tcW w:w="854" w:type="dxa"/>
            <w:tcBorders>
              <w:top w:val="single" w:sz="4" w:space="0" w:color="auto"/>
              <w:left w:val="single" w:sz="4" w:space="0" w:color="auto"/>
              <w:bottom w:val="single" w:sz="4" w:space="0" w:color="auto"/>
              <w:right w:val="single" w:sz="4" w:space="0" w:color="auto"/>
            </w:tcBorders>
          </w:tcPr>
          <w:p w14:paraId="3EDFFA2E" w14:textId="77777777" w:rsidR="006A69AA" w:rsidRPr="00D015BF" w:rsidRDefault="006A69AA"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2.1.5</w:t>
            </w:r>
          </w:p>
        </w:tc>
        <w:tc>
          <w:tcPr>
            <w:tcW w:w="2835" w:type="dxa"/>
            <w:tcBorders>
              <w:top w:val="single" w:sz="4" w:space="0" w:color="auto"/>
              <w:left w:val="single" w:sz="4" w:space="0" w:color="auto"/>
              <w:bottom w:val="single" w:sz="4" w:space="0" w:color="auto"/>
              <w:right w:val="single" w:sz="4" w:space="0" w:color="auto"/>
            </w:tcBorders>
          </w:tcPr>
          <w:p w14:paraId="318D8443" w14:textId="77777777" w:rsidR="006A69AA" w:rsidRPr="00D015BF" w:rsidRDefault="006A69AA"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Совет директоров играет ключевую роль в предупреждении, выявлении и урегулировании внутренних конфликтов между органами общества, акционерами общества и работниками общества.</w:t>
            </w:r>
          </w:p>
        </w:tc>
        <w:tc>
          <w:tcPr>
            <w:tcW w:w="3969" w:type="dxa"/>
            <w:tcBorders>
              <w:top w:val="single" w:sz="4" w:space="0" w:color="auto"/>
              <w:left w:val="single" w:sz="4" w:space="0" w:color="auto"/>
              <w:bottom w:val="single" w:sz="4" w:space="0" w:color="auto"/>
              <w:right w:val="single" w:sz="4" w:space="0" w:color="auto"/>
            </w:tcBorders>
          </w:tcPr>
          <w:p w14:paraId="1BFE9267" w14:textId="77777777" w:rsidR="006A69AA" w:rsidRPr="00D015BF" w:rsidRDefault="006A69AA"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Совет директоров играет ключевую роль в предупреждении, выявлении и урегулировании внутренних конфликтов.</w:t>
            </w:r>
          </w:p>
          <w:p w14:paraId="1D17D81B" w14:textId="10433CDB" w:rsidR="006A69AA" w:rsidRPr="00D015BF" w:rsidRDefault="006A69AA"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 Общество создало систему идентификации сделок, связанных с конфликтом интересов, и систему мер, направленных на разрешение таких конфликтов</w:t>
            </w:r>
          </w:p>
        </w:tc>
        <w:tc>
          <w:tcPr>
            <w:tcW w:w="2345" w:type="dxa"/>
            <w:tcBorders>
              <w:top w:val="single" w:sz="4" w:space="0" w:color="auto"/>
              <w:left w:val="single" w:sz="4" w:space="0" w:color="auto"/>
              <w:bottom w:val="single" w:sz="4" w:space="0" w:color="auto"/>
              <w:right w:val="single" w:sz="4" w:space="0" w:color="auto"/>
            </w:tcBorders>
            <w:vAlign w:val="center"/>
          </w:tcPr>
          <w:p w14:paraId="36CA4E83" w14:textId="0B43D68A" w:rsidR="006A69AA" w:rsidRPr="00D015BF" w:rsidRDefault="006A69AA"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0A32D51B" w14:textId="77777777" w:rsidR="006A69AA" w:rsidRPr="00D015BF" w:rsidRDefault="006A69AA" w:rsidP="00AD383B">
            <w:pPr>
              <w:autoSpaceDE w:val="0"/>
              <w:autoSpaceDN w:val="0"/>
              <w:adjustRightInd w:val="0"/>
              <w:spacing w:after="0" w:line="240" w:lineRule="auto"/>
              <w:rPr>
                <w:rFonts w:asciiTheme="majorHAnsi" w:eastAsia="Times New Roman" w:hAnsiTheme="majorHAnsi" w:cs="Arial"/>
                <w:sz w:val="24"/>
                <w:szCs w:val="24"/>
              </w:rPr>
            </w:pPr>
          </w:p>
        </w:tc>
      </w:tr>
      <w:tr w:rsidR="006A69AA" w:rsidRPr="00D015BF" w14:paraId="14955E67" w14:textId="77777777" w:rsidTr="00371038">
        <w:trPr>
          <w:trHeight w:val="3085"/>
        </w:trPr>
        <w:tc>
          <w:tcPr>
            <w:tcW w:w="854" w:type="dxa"/>
            <w:tcBorders>
              <w:top w:val="single" w:sz="4" w:space="0" w:color="auto"/>
              <w:left w:val="single" w:sz="4" w:space="0" w:color="auto"/>
              <w:bottom w:val="single" w:sz="4" w:space="0" w:color="auto"/>
              <w:right w:val="single" w:sz="4" w:space="0" w:color="auto"/>
            </w:tcBorders>
          </w:tcPr>
          <w:p w14:paraId="5CC8AD71" w14:textId="77777777" w:rsidR="006A69AA" w:rsidRPr="00D015BF" w:rsidRDefault="006A69AA"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2.1.6</w:t>
            </w:r>
          </w:p>
        </w:tc>
        <w:tc>
          <w:tcPr>
            <w:tcW w:w="2835" w:type="dxa"/>
            <w:tcBorders>
              <w:top w:val="single" w:sz="4" w:space="0" w:color="auto"/>
              <w:left w:val="single" w:sz="4" w:space="0" w:color="auto"/>
              <w:bottom w:val="single" w:sz="4" w:space="0" w:color="auto"/>
              <w:right w:val="single" w:sz="4" w:space="0" w:color="auto"/>
            </w:tcBorders>
          </w:tcPr>
          <w:p w14:paraId="19B2BE97" w14:textId="77777777" w:rsidR="006A69AA" w:rsidRPr="00D015BF" w:rsidRDefault="006A69AA"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Совет директоров играет ключевую роль в обеспечении прозрачности общества, своевременности и полноты раскрытия обществом информации, необременительного доступа акционеров к документам общества.</w:t>
            </w:r>
          </w:p>
        </w:tc>
        <w:tc>
          <w:tcPr>
            <w:tcW w:w="3969" w:type="dxa"/>
            <w:tcBorders>
              <w:top w:val="single" w:sz="4" w:space="0" w:color="auto"/>
              <w:left w:val="single" w:sz="4" w:space="0" w:color="auto"/>
              <w:right w:val="single" w:sz="4" w:space="0" w:color="auto"/>
            </w:tcBorders>
          </w:tcPr>
          <w:p w14:paraId="5AC2C0A0" w14:textId="77777777" w:rsidR="006A69AA" w:rsidRPr="00D015BF" w:rsidRDefault="006A69AA"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1. Совет директоров утвердил положение об информационной политике.</w:t>
            </w:r>
          </w:p>
          <w:p w14:paraId="794667F7" w14:textId="7C64B29B" w:rsidR="006A69AA" w:rsidRPr="00D015BF" w:rsidRDefault="006A69AA"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2. В обществе определены лица, ответственные за реализацию информационной политики.</w:t>
            </w:r>
          </w:p>
        </w:tc>
        <w:tc>
          <w:tcPr>
            <w:tcW w:w="2345" w:type="dxa"/>
            <w:tcBorders>
              <w:top w:val="single" w:sz="4" w:space="0" w:color="auto"/>
              <w:left w:val="single" w:sz="4" w:space="0" w:color="auto"/>
              <w:right w:val="single" w:sz="4" w:space="0" w:color="auto"/>
            </w:tcBorders>
            <w:vAlign w:val="center"/>
          </w:tcPr>
          <w:p w14:paraId="1D0F6904" w14:textId="47CE6CA0" w:rsidR="006A69AA" w:rsidRPr="00D015BF" w:rsidRDefault="006A69AA" w:rsidP="00AD383B">
            <w:pPr>
              <w:autoSpaceDE w:val="0"/>
              <w:autoSpaceDN w:val="0"/>
              <w:adjustRightInd w:val="0"/>
              <w:spacing w:after="0" w:line="240" w:lineRule="auto"/>
              <w:jc w:val="center"/>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Не соблюдается</w:t>
            </w:r>
          </w:p>
        </w:tc>
        <w:tc>
          <w:tcPr>
            <w:tcW w:w="4314" w:type="dxa"/>
            <w:tcBorders>
              <w:top w:val="single" w:sz="4" w:space="0" w:color="auto"/>
              <w:left w:val="single" w:sz="4" w:space="0" w:color="auto"/>
              <w:right w:val="single" w:sz="4" w:space="0" w:color="auto"/>
            </w:tcBorders>
          </w:tcPr>
          <w:p w14:paraId="733C82B6" w14:textId="7C53ED7D" w:rsidR="006A69AA" w:rsidRPr="002F07DF" w:rsidRDefault="006A69AA" w:rsidP="00BA04F1">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На существующем этапе развития о</w:t>
            </w:r>
            <w:r w:rsidR="00BA04F1" w:rsidRPr="002F07DF">
              <w:rPr>
                <w:rFonts w:asciiTheme="majorHAnsi" w:hAnsiTheme="majorHAnsi"/>
                <w:color w:val="000000" w:themeColor="text1"/>
                <w:sz w:val="24"/>
                <w:szCs w:val="24"/>
              </w:rPr>
              <w:t>сновной деятельности общества, в стратегии общества не запланировано</w:t>
            </w:r>
            <w:r w:rsidRPr="002F07DF">
              <w:rPr>
                <w:rFonts w:asciiTheme="majorHAnsi" w:hAnsiTheme="majorHAnsi"/>
                <w:color w:val="000000" w:themeColor="text1"/>
                <w:sz w:val="24"/>
                <w:szCs w:val="24"/>
              </w:rPr>
              <w:t xml:space="preserve"> утверждение Положения об информационной политике.</w:t>
            </w:r>
          </w:p>
          <w:p w14:paraId="736F6C29" w14:textId="77777777" w:rsidR="006A69AA" w:rsidRPr="00C34B2D" w:rsidRDefault="006A69AA" w:rsidP="00BA04F1">
            <w:pPr>
              <w:autoSpaceDE w:val="0"/>
              <w:autoSpaceDN w:val="0"/>
              <w:adjustRightInd w:val="0"/>
              <w:spacing w:after="0" w:line="240" w:lineRule="auto"/>
              <w:jc w:val="both"/>
              <w:rPr>
                <w:rFonts w:asciiTheme="majorHAnsi" w:eastAsia="Times New Roman" w:hAnsiTheme="majorHAnsi" w:cs="Arial"/>
                <w:color w:val="FF0000"/>
                <w:sz w:val="24"/>
                <w:szCs w:val="24"/>
              </w:rPr>
            </w:pPr>
            <w:r w:rsidRPr="002F07DF">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и Советом директоров будет утверждено данное положение.</w:t>
            </w:r>
          </w:p>
        </w:tc>
      </w:tr>
      <w:tr w:rsidR="00F6383E" w:rsidRPr="00D015BF" w14:paraId="5C3DA78B" w14:textId="77777777" w:rsidTr="00AD383B">
        <w:trPr>
          <w:trHeight w:val="2594"/>
        </w:trPr>
        <w:tc>
          <w:tcPr>
            <w:tcW w:w="854" w:type="dxa"/>
            <w:tcBorders>
              <w:top w:val="single" w:sz="4" w:space="0" w:color="auto"/>
              <w:left w:val="single" w:sz="4" w:space="0" w:color="auto"/>
              <w:bottom w:val="single" w:sz="4" w:space="0" w:color="auto"/>
              <w:right w:val="single" w:sz="4" w:space="0" w:color="auto"/>
            </w:tcBorders>
          </w:tcPr>
          <w:p w14:paraId="0A07FFF4" w14:textId="77777777" w:rsidR="00F6383E" w:rsidRPr="00D015BF" w:rsidRDefault="00F6383E"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2.1.7</w:t>
            </w:r>
          </w:p>
        </w:tc>
        <w:tc>
          <w:tcPr>
            <w:tcW w:w="2835" w:type="dxa"/>
            <w:tcBorders>
              <w:top w:val="single" w:sz="4" w:space="0" w:color="auto"/>
              <w:left w:val="single" w:sz="4" w:space="0" w:color="auto"/>
              <w:bottom w:val="single" w:sz="4" w:space="0" w:color="auto"/>
              <w:right w:val="single" w:sz="4" w:space="0" w:color="auto"/>
            </w:tcBorders>
          </w:tcPr>
          <w:p w14:paraId="6FF2EE4F" w14:textId="77777777" w:rsidR="00F6383E" w:rsidRPr="00D015BF" w:rsidRDefault="00F6383E"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Совет директоров осуществляет контроль за практикой корпоративного управления в обществе и играет ключевую роль в существенных корпоративных событиях общества.</w:t>
            </w:r>
          </w:p>
        </w:tc>
        <w:tc>
          <w:tcPr>
            <w:tcW w:w="3969" w:type="dxa"/>
            <w:tcBorders>
              <w:top w:val="single" w:sz="4" w:space="0" w:color="auto"/>
              <w:left w:val="single" w:sz="4" w:space="0" w:color="auto"/>
              <w:bottom w:val="single" w:sz="4" w:space="0" w:color="auto"/>
              <w:right w:val="single" w:sz="4" w:space="0" w:color="auto"/>
            </w:tcBorders>
          </w:tcPr>
          <w:p w14:paraId="55AD2F27" w14:textId="77777777" w:rsidR="00F6383E" w:rsidRPr="00D015BF" w:rsidRDefault="00F6383E"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1. В течение отчетного периода совет директоров рассмотрел вопрос о практике корпоративного управления в обществе.</w:t>
            </w:r>
          </w:p>
        </w:tc>
        <w:tc>
          <w:tcPr>
            <w:tcW w:w="2345" w:type="dxa"/>
            <w:tcBorders>
              <w:top w:val="single" w:sz="4" w:space="0" w:color="auto"/>
              <w:left w:val="single" w:sz="4" w:space="0" w:color="auto"/>
              <w:right w:val="single" w:sz="4" w:space="0" w:color="auto"/>
            </w:tcBorders>
            <w:vAlign w:val="center"/>
          </w:tcPr>
          <w:p w14:paraId="6FF6DF14" w14:textId="1F030AE8" w:rsidR="00F6383E" w:rsidRPr="00D015BF" w:rsidRDefault="00C34B2D" w:rsidP="00AD383B">
            <w:pPr>
              <w:autoSpaceDE w:val="0"/>
              <w:autoSpaceDN w:val="0"/>
              <w:adjustRightInd w:val="0"/>
              <w:spacing w:after="0" w:line="240" w:lineRule="auto"/>
              <w:jc w:val="center"/>
              <w:rPr>
                <w:rFonts w:asciiTheme="majorHAnsi" w:eastAsia="Times New Roman" w:hAnsiTheme="majorHAnsi" w:cs="Arial"/>
                <w:color w:val="000000" w:themeColor="text1"/>
                <w:sz w:val="24"/>
                <w:szCs w:val="24"/>
              </w:rPr>
            </w:pPr>
            <w:r>
              <w:rPr>
                <w:rFonts w:asciiTheme="majorHAnsi" w:eastAsia="Times New Roman" w:hAnsiTheme="majorHAnsi" w:cs="Arial"/>
                <w:color w:val="000000" w:themeColor="text1"/>
                <w:sz w:val="24"/>
                <w:szCs w:val="24"/>
              </w:rPr>
              <w:t xml:space="preserve">Частично </w:t>
            </w:r>
            <w:r w:rsidR="00F6383E" w:rsidRPr="00D015BF">
              <w:rPr>
                <w:rFonts w:asciiTheme="majorHAnsi" w:eastAsia="Times New Roman" w:hAnsiTheme="majorHAnsi" w:cs="Arial"/>
                <w:color w:val="000000" w:themeColor="text1"/>
                <w:sz w:val="24"/>
                <w:szCs w:val="24"/>
              </w:rPr>
              <w:t>соблюдается</w:t>
            </w:r>
          </w:p>
        </w:tc>
        <w:tc>
          <w:tcPr>
            <w:tcW w:w="4314" w:type="dxa"/>
            <w:tcBorders>
              <w:top w:val="single" w:sz="4" w:space="0" w:color="auto"/>
              <w:left w:val="single" w:sz="4" w:space="0" w:color="auto"/>
              <w:right w:val="single" w:sz="4" w:space="0" w:color="auto"/>
            </w:tcBorders>
          </w:tcPr>
          <w:p w14:paraId="1649B86A" w14:textId="77777777" w:rsidR="00C34B2D" w:rsidRPr="002F07DF" w:rsidRDefault="00C34B2D" w:rsidP="002F07DF">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 xml:space="preserve">В целях совершенствования практики корпоративного управления Совет директоров утвердил: </w:t>
            </w:r>
          </w:p>
          <w:p w14:paraId="55C95450" w14:textId="77777777" w:rsidR="00C34B2D" w:rsidRPr="002F07DF" w:rsidRDefault="00C34B2D" w:rsidP="002F07DF">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–Комитете по стратегии, инвестициям и общим вопросам,</w:t>
            </w:r>
          </w:p>
          <w:p w14:paraId="4C0D6D3B" w14:textId="77777777" w:rsidR="00C34B2D" w:rsidRPr="002F07DF" w:rsidRDefault="00C34B2D" w:rsidP="002F07DF">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 Комитет по кадрам и вознаграждениям,</w:t>
            </w:r>
          </w:p>
          <w:p w14:paraId="6CD90264" w14:textId="100EFCAF" w:rsidR="00C34B2D" w:rsidRPr="002F07DF" w:rsidRDefault="00C34B2D" w:rsidP="002F07DF">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2F07DF">
              <w:rPr>
                <w:rFonts w:asciiTheme="majorHAnsi" w:hAnsiTheme="majorHAnsi"/>
                <w:color w:val="000000" w:themeColor="text1"/>
                <w:sz w:val="24"/>
                <w:szCs w:val="24"/>
              </w:rPr>
              <w:t>- Комитет по аудиту.</w:t>
            </w:r>
          </w:p>
          <w:p w14:paraId="2A008E08" w14:textId="16B54FDE" w:rsidR="00F6383E" w:rsidRPr="00C34B2D" w:rsidRDefault="00C34B2D" w:rsidP="002F07DF">
            <w:pPr>
              <w:jc w:val="both"/>
              <w:rPr>
                <w:rFonts w:asciiTheme="majorHAnsi" w:eastAsia="Times New Roman" w:hAnsiTheme="majorHAnsi" w:cs="Arial"/>
                <w:color w:val="FF0000"/>
                <w:sz w:val="24"/>
                <w:szCs w:val="24"/>
              </w:rPr>
            </w:pPr>
            <w:r w:rsidRPr="002F07DF">
              <w:rPr>
                <w:rFonts w:asciiTheme="majorHAnsi" w:hAnsiTheme="majorHAnsi"/>
                <w:color w:val="000000" w:themeColor="text1"/>
                <w:sz w:val="24"/>
                <w:szCs w:val="24"/>
              </w:rPr>
              <w:t xml:space="preserve">Однако в среднесрочной перспективе не исключено, что Совет директоров  </w:t>
            </w:r>
            <w:r w:rsidRPr="002F07DF">
              <w:rPr>
                <w:rFonts w:asciiTheme="majorHAnsi" w:eastAsia="Times New Roman" w:hAnsiTheme="majorHAnsi" w:cs="Arial"/>
                <w:color w:val="000000" w:themeColor="text1"/>
                <w:sz w:val="24"/>
                <w:szCs w:val="24"/>
              </w:rPr>
              <w:t>рассмотрит вопрос о практике корпоративного управления в обществе.</w:t>
            </w:r>
          </w:p>
        </w:tc>
      </w:tr>
      <w:tr w:rsidR="00EA2315" w:rsidRPr="00D015BF" w14:paraId="7FD3F122" w14:textId="77777777" w:rsidTr="00AD383B">
        <w:tc>
          <w:tcPr>
            <w:tcW w:w="854" w:type="dxa"/>
            <w:tcBorders>
              <w:top w:val="single" w:sz="4" w:space="0" w:color="auto"/>
              <w:left w:val="single" w:sz="4" w:space="0" w:color="auto"/>
              <w:bottom w:val="single" w:sz="4" w:space="0" w:color="auto"/>
              <w:right w:val="single" w:sz="4" w:space="0" w:color="auto"/>
            </w:tcBorders>
          </w:tcPr>
          <w:p w14:paraId="1B8E1158" w14:textId="3A243D16" w:rsidR="00EA2315" w:rsidRPr="00D015BF"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D015BF">
              <w:rPr>
                <w:rFonts w:asciiTheme="majorHAnsi" w:eastAsia="Times New Roman" w:hAnsiTheme="majorHAnsi" w:cs="Arial"/>
                <w:sz w:val="24"/>
                <w:szCs w:val="24"/>
              </w:rPr>
              <w:t>2.2</w:t>
            </w:r>
          </w:p>
        </w:tc>
        <w:tc>
          <w:tcPr>
            <w:tcW w:w="13463" w:type="dxa"/>
            <w:gridSpan w:val="4"/>
            <w:tcBorders>
              <w:top w:val="single" w:sz="4" w:space="0" w:color="auto"/>
              <w:left w:val="single" w:sz="4" w:space="0" w:color="auto"/>
              <w:bottom w:val="single" w:sz="4" w:space="0" w:color="auto"/>
              <w:right w:val="single" w:sz="4" w:space="0" w:color="auto"/>
            </w:tcBorders>
          </w:tcPr>
          <w:p w14:paraId="343C13E4" w14:textId="77777777" w:rsidR="00EA2315" w:rsidRPr="00D015BF"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Совет директоров подотчетен акционерам общества.</w:t>
            </w:r>
          </w:p>
        </w:tc>
      </w:tr>
      <w:tr w:rsidR="00B9597F" w:rsidRPr="00D015BF" w14:paraId="1277E7DD" w14:textId="77777777" w:rsidTr="00AD383B">
        <w:trPr>
          <w:trHeight w:val="1562"/>
        </w:trPr>
        <w:tc>
          <w:tcPr>
            <w:tcW w:w="854" w:type="dxa"/>
            <w:vMerge w:val="restart"/>
            <w:tcBorders>
              <w:top w:val="single" w:sz="4" w:space="0" w:color="auto"/>
              <w:left w:val="single" w:sz="4" w:space="0" w:color="auto"/>
              <w:bottom w:val="single" w:sz="4" w:space="0" w:color="auto"/>
              <w:right w:val="single" w:sz="4" w:space="0" w:color="auto"/>
            </w:tcBorders>
          </w:tcPr>
          <w:p w14:paraId="00D6A75B" w14:textId="77777777" w:rsidR="00B9597F" w:rsidRPr="00D015BF" w:rsidRDefault="00B9597F"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2.2.1</w:t>
            </w:r>
          </w:p>
        </w:tc>
        <w:tc>
          <w:tcPr>
            <w:tcW w:w="2835" w:type="dxa"/>
            <w:vMerge w:val="restart"/>
            <w:tcBorders>
              <w:top w:val="single" w:sz="4" w:space="0" w:color="auto"/>
              <w:left w:val="single" w:sz="4" w:space="0" w:color="auto"/>
              <w:bottom w:val="single" w:sz="4" w:space="0" w:color="auto"/>
              <w:right w:val="single" w:sz="4" w:space="0" w:color="auto"/>
            </w:tcBorders>
          </w:tcPr>
          <w:p w14:paraId="45DF073B" w14:textId="77777777" w:rsidR="00B9597F" w:rsidRPr="00D015BF" w:rsidRDefault="00B9597F"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Информация о работе совета директоров раскрывается и предоставляется акционерам.</w:t>
            </w:r>
          </w:p>
        </w:tc>
        <w:tc>
          <w:tcPr>
            <w:tcW w:w="3969" w:type="dxa"/>
            <w:tcBorders>
              <w:top w:val="single" w:sz="4" w:space="0" w:color="auto"/>
              <w:left w:val="single" w:sz="4" w:space="0" w:color="auto"/>
              <w:right w:val="single" w:sz="4" w:space="0" w:color="auto"/>
            </w:tcBorders>
          </w:tcPr>
          <w:p w14:paraId="18252C9E" w14:textId="77777777" w:rsidR="00B9597F" w:rsidRPr="00D015BF" w:rsidRDefault="00B9597F"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Годовой отчет общества за отчетный период включает в себя информацию о посещаемости заседаний совета директоров и комитетов отдельными директорами.</w:t>
            </w:r>
          </w:p>
        </w:tc>
        <w:tc>
          <w:tcPr>
            <w:tcW w:w="2345" w:type="dxa"/>
            <w:tcBorders>
              <w:top w:val="single" w:sz="4" w:space="0" w:color="auto"/>
              <w:left w:val="single" w:sz="4" w:space="0" w:color="auto"/>
              <w:right w:val="single" w:sz="4" w:space="0" w:color="auto"/>
            </w:tcBorders>
            <w:vAlign w:val="center"/>
          </w:tcPr>
          <w:p w14:paraId="652D6198" w14:textId="49F64D38" w:rsidR="00B9597F" w:rsidRPr="00D015BF" w:rsidRDefault="00B9597F"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1905E6E7" w14:textId="77777777" w:rsidR="00B9597F" w:rsidRPr="00D015BF" w:rsidRDefault="00B9597F" w:rsidP="00AD383B">
            <w:pPr>
              <w:autoSpaceDE w:val="0"/>
              <w:autoSpaceDN w:val="0"/>
              <w:adjustRightInd w:val="0"/>
              <w:spacing w:after="0" w:line="240" w:lineRule="auto"/>
              <w:rPr>
                <w:rFonts w:asciiTheme="majorHAnsi" w:eastAsia="Times New Roman" w:hAnsiTheme="majorHAnsi" w:cs="Arial"/>
                <w:sz w:val="24"/>
                <w:szCs w:val="24"/>
              </w:rPr>
            </w:pPr>
          </w:p>
        </w:tc>
      </w:tr>
      <w:tr w:rsidR="00B9597F" w:rsidRPr="00D015BF" w14:paraId="6E781DA1" w14:textId="77777777" w:rsidTr="00371038">
        <w:trPr>
          <w:trHeight w:val="1384"/>
        </w:trPr>
        <w:tc>
          <w:tcPr>
            <w:tcW w:w="854" w:type="dxa"/>
            <w:vMerge/>
            <w:tcBorders>
              <w:top w:val="single" w:sz="4" w:space="0" w:color="auto"/>
              <w:left w:val="single" w:sz="4" w:space="0" w:color="auto"/>
              <w:bottom w:val="single" w:sz="4" w:space="0" w:color="auto"/>
              <w:right w:val="single" w:sz="4" w:space="0" w:color="auto"/>
            </w:tcBorders>
          </w:tcPr>
          <w:p w14:paraId="32F03776" w14:textId="77777777" w:rsidR="00B9597F" w:rsidRPr="00D015BF" w:rsidRDefault="00B9597F" w:rsidP="00AD383B">
            <w:pPr>
              <w:autoSpaceDE w:val="0"/>
              <w:autoSpaceDN w:val="0"/>
              <w:adjustRightInd w:val="0"/>
              <w:spacing w:after="0" w:line="240" w:lineRule="auto"/>
              <w:rPr>
                <w:rFonts w:asciiTheme="majorHAnsi" w:eastAsia="Times New Roman" w:hAnsiTheme="majorHAnsi" w:cs="Arial"/>
                <w:sz w:val="24"/>
                <w:szCs w:val="24"/>
              </w:rPr>
            </w:pPr>
          </w:p>
        </w:tc>
        <w:tc>
          <w:tcPr>
            <w:tcW w:w="2835" w:type="dxa"/>
            <w:vMerge/>
            <w:tcBorders>
              <w:top w:val="single" w:sz="4" w:space="0" w:color="auto"/>
              <w:left w:val="single" w:sz="4" w:space="0" w:color="auto"/>
              <w:bottom w:val="single" w:sz="4" w:space="0" w:color="auto"/>
              <w:right w:val="single" w:sz="4" w:space="0" w:color="auto"/>
            </w:tcBorders>
          </w:tcPr>
          <w:p w14:paraId="448C76BE" w14:textId="77777777" w:rsidR="00B9597F" w:rsidRPr="00D015BF" w:rsidRDefault="00B9597F" w:rsidP="00AD383B">
            <w:pPr>
              <w:autoSpaceDE w:val="0"/>
              <w:autoSpaceDN w:val="0"/>
              <w:adjustRightInd w:val="0"/>
              <w:spacing w:after="0" w:line="240" w:lineRule="auto"/>
              <w:rPr>
                <w:rFonts w:asciiTheme="majorHAnsi" w:eastAsia="Times New Roman" w:hAnsiTheme="majorHAnsi" w:cs="Arial"/>
                <w:sz w:val="24"/>
                <w:szCs w:val="24"/>
              </w:rPr>
            </w:pPr>
          </w:p>
        </w:tc>
        <w:tc>
          <w:tcPr>
            <w:tcW w:w="3969" w:type="dxa"/>
            <w:tcBorders>
              <w:left w:val="single" w:sz="4" w:space="0" w:color="auto"/>
              <w:bottom w:val="single" w:sz="4" w:space="0" w:color="auto"/>
              <w:right w:val="single" w:sz="4" w:space="0" w:color="auto"/>
            </w:tcBorders>
          </w:tcPr>
          <w:p w14:paraId="5BB43ECC" w14:textId="77777777" w:rsidR="00B9597F" w:rsidRPr="00D015BF" w:rsidRDefault="00B9597F"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 Годовой отчет содержит информацию об основных результатах оценки работы совета директоров, проведенной в отчетном периоде.</w:t>
            </w:r>
          </w:p>
        </w:tc>
        <w:tc>
          <w:tcPr>
            <w:tcW w:w="2345" w:type="dxa"/>
            <w:tcBorders>
              <w:left w:val="single" w:sz="4" w:space="0" w:color="auto"/>
              <w:bottom w:val="single" w:sz="4" w:space="0" w:color="auto"/>
              <w:right w:val="single" w:sz="4" w:space="0" w:color="auto"/>
            </w:tcBorders>
          </w:tcPr>
          <w:p w14:paraId="2CDA07E7" w14:textId="77777777" w:rsidR="00B9597F" w:rsidRPr="00D015BF" w:rsidRDefault="00B9597F" w:rsidP="00AD383B">
            <w:pPr>
              <w:autoSpaceDE w:val="0"/>
              <w:autoSpaceDN w:val="0"/>
              <w:adjustRightInd w:val="0"/>
              <w:spacing w:after="0" w:line="240" w:lineRule="auto"/>
              <w:rPr>
                <w:rFonts w:asciiTheme="majorHAnsi" w:eastAsia="Times New Roman" w:hAnsiTheme="majorHAnsi" w:cs="Arial"/>
                <w:sz w:val="24"/>
                <w:szCs w:val="24"/>
              </w:rPr>
            </w:pPr>
          </w:p>
        </w:tc>
        <w:tc>
          <w:tcPr>
            <w:tcW w:w="4314" w:type="dxa"/>
            <w:tcBorders>
              <w:left w:val="single" w:sz="4" w:space="0" w:color="auto"/>
              <w:bottom w:val="single" w:sz="4" w:space="0" w:color="auto"/>
              <w:right w:val="single" w:sz="4" w:space="0" w:color="auto"/>
            </w:tcBorders>
          </w:tcPr>
          <w:p w14:paraId="436E030F" w14:textId="77777777" w:rsidR="00B9597F" w:rsidRPr="00D015BF" w:rsidRDefault="00B9597F" w:rsidP="00AD383B">
            <w:pPr>
              <w:autoSpaceDE w:val="0"/>
              <w:autoSpaceDN w:val="0"/>
              <w:adjustRightInd w:val="0"/>
              <w:spacing w:after="0" w:line="240" w:lineRule="auto"/>
              <w:rPr>
                <w:rFonts w:asciiTheme="majorHAnsi" w:eastAsia="Times New Roman" w:hAnsiTheme="majorHAnsi" w:cs="Arial"/>
                <w:sz w:val="24"/>
                <w:szCs w:val="24"/>
              </w:rPr>
            </w:pPr>
          </w:p>
        </w:tc>
      </w:tr>
      <w:tr w:rsidR="005D1BBB" w:rsidRPr="00D015BF" w14:paraId="543A74F1" w14:textId="77777777" w:rsidTr="00371038">
        <w:trPr>
          <w:trHeight w:val="1747"/>
        </w:trPr>
        <w:tc>
          <w:tcPr>
            <w:tcW w:w="854" w:type="dxa"/>
            <w:tcBorders>
              <w:top w:val="single" w:sz="4" w:space="0" w:color="auto"/>
              <w:left w:val="single" w:sz="4" w:space="0" w:color="auto"/>
              <w:bottom w:val="single" w:sz="4" w:space="0" w:color="auto"/>
              <w:right w:val="single" w:sz="4" w:space="0" w:color="auto"/>
            </w:tcBorders>
          </w:tcPr>
          <w:p w14:paraId="34D4A220" w14:textId="77777777" w:rsidR="005D1BBB" w:rsidRPr="00D015BF" w:rsidRDefault="005D1BBB"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2.2.2</w:t>
            </w:r>
          </w:p>
        </w:tc>
        <w:tc>
          <w:tcPr>
            <w:tcW w:w="2835" w:type="dxa"/>
            <w:tcBorders>
              <w:top w:val="single" w:sz="4" w:space="0" w:color="auto"/>
              <w:left w:val="single" w:sz="4" w:space="0" w:color="auto"/>
              <w:bottom w:val="single" w:sz="4" w:space="0" w:color="auto"/>
              <w:right w:val="single" w:sz="4" w:space="0" w:color="auto"/>
            </w:tcBorders>
          </w:tcPr>
          <w:p w14:paraId="5C5C848F" w14:textId="77777777" w:rsidR="005D1BBB" w:rsidRPr="00D015BF" w:rsidRDefault="005D1BBB"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Председатель совета директоров доступен для общения с акционерами общества.</w:t>
            </w:r>
          </w:p>
        </w:tc>
        <w:tc>
          <w:tcPr>
            <w:tcW w:w="3969" w:type="dxa"/>
            <w:tcBorders>
              <w:top w:val="single" w:sz="4" w:space="0" w:color="auto"/>
              <w:left w:val="single" w:sz="4" w:space="0" w:color="auto"/>
              <w:bottom w:val="single" w:sz="4" w:space="0" w:color="auto"/>
              <w:right w:val="single" w:sz="4" w:space="0" w:color="auto"/>
            </w:tcBorders>
          </w:tcPr>
          <w:p w14:paraId="6456411B" w14:textId="77777777" w:rsidR="005D1BBB" w:rsidRPr="00D015BF" w:rsidRDefault="005D1BBB"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обществе существует прозрачная процедура, обеспечивающая акционерам возможность направлять председателю совета директоров вопросы и свою позицию по ним.</w:t>
            </w:r>
          </w:p>
        </w:tc>
        <w:tc>
          <w:tcPr>
            <w:tcW w:w="2345" w:type="dxa"/>
            <w:tcBorders>
              <w:top w:val="single" w:sz="4" w:space="0" w:color="auto"/>
              <w:left w:val="single" w:sz="4" w:space="0" w:color="auto"/>
              <w:right w:val="single" w:sz="4" w:space="0" w:color="auto"/>
            </w:tcBorders>
            <w:vAlign w:val="center"/>
          </w:tcPr>
          <w:p w14:paraId="5C0C9CDF" w14:textId="2946D44D" w:rsidR="005D1BBB" w:rsidRPr="00D015BF" w:rsidRDefault="005D1BBB"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6AEAFEB6" w14:textId="77777777" w:rsidR="005D1BBB" w:rsidRPr="00D015BF" w:rsidRDefault="005D1BBB" w:rsidP="00AD383B">
            <w:pPr>
              <w:autoSpaceDE w:val="0"/>
              <w:autoSpaceDN w:val="0"/>
              <w:adjustRightInd w:val="0"/>
              <w:spacing w:after="0" w:line="240" w:lineRule="auto"/>
              <w:rPr>
                <w:rFonts w:asciiTheme="majorHAnsi" w:eastAsia="Times New Roman" w:hAnsiTheme="majorHAnsi" w:cs="Arial"/>
                <w:sz w:val="24"/>
                <w:szCs w:val="24"/>
              </w:rPr>
            </w:pPr>
          </w:p>
        </w:tc>
      </w:tr>
      <w:tr w:rsidR="00EA2315" w:rsidRPr="00D015BF" w14:paraId="6D48F454" w14:textId="77777777" w:rsidTr="001513A0">
        <w:tc>
          <w:tcPr>
            <w:tcW w:w="854" w:type="dxa"/>
            <w:tcBorders>
              <w:top w:val="single" w:sz="4" w:space="0" w:color="auto"/>
              <w:left w:val="single" w:sz="4" w:space="0" w:color="auto"/>
              <w:bottom w:val="single" w:sz="4" w:space="0" w:color="auto"/>
              <w:right w:val="single" w:sz="4" w:space="0" w:color="auto"/>
            </w:tcBorders>
          </w:tcPr>
          <w:p w14:paraId="584781E9" w14:textId="77777777" w:rsidR="00EA2315" w:rsidRPr="00D015BF"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D015BF">
              <w:rPr>
                <w:rFonts w:asciiTheme="majorHAnsi" w:eastAsia="Times New Roman" w:hAnsiTheme="majorHAnsi" w:cs="Arial"/>
                <w:sz w:val="24"/>
                <w:szCs w:val="24"/>
              </w:rPr>
              <w:t>2.3</w:t>
            </w:r>
          </w:p>
        </w:tc>
        <w:tc>
          <w:tcPr>
            <w:tcW w:w="13463" w:type="dxa"/>
            <w:gridSpan w:val="4"/>
            <w:tcBorders>
              <w:top w:val="single" w:sz="4" w:space="0" w:color="auto"/>
              <w:left w:val="single" w:sz="4" w:space="0" w:color="auto"/>
              <w:bottom w:val="single" w:sz="4" w:space="0" w:color="auto"/>
              <w:right w:val="single" w:sz="4" w:space="0" w:color="auto"/>
            </w:tcBorders>
          </w:tcPr>
          <w:p w14:paraId="4A4FAA66" w14:textId="77777777" w:rsidR="00EA2315" w:rsidRPr="00D015BF"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Совет директоров является эффективным и профессиональным органом управления общества, способным выносить объективные независимые суждения и принимать решения, отвечающие интересам общества и его акционеров.</w:t>
            </w:r>
          </w:p>
        </w:tc>
      </w:tr>
      <w:tr w:rsidR="00C15B68" w:rsidRPr="00D015BF" w14:paraId="6026C614" w14:textId="77777777" w:rsidTr="001513A0">
        <w:trPr>
          <w:trHeight w:val="4502"/>
        </w:trPr>
        <w:tc>
          <w:tcPr>
            <w:tcW w:w="854" w:type="dxa"/>
            <w:tcBorders>
              <w:top w:val="single" w:sz="4" w:space="0" w:color="auto"/>
              <w:left w:val="single" w:sz="4" w:space="0" w:color="auto"/>
              <w:bottom w:val="single" w:sz="4" w:space="0" w:color="auto"/>
              <w:right w:val="single" w:sz="4" w:space="0" w:color="auto"/>
            </w:tcBorders>
          </w:tcPr>
          <w:p w14:paraId="22D21C39" w14:textId="77777777" w:rsidR="00C15B68" w:rsidRPr="00D015BF" w:rsidRDefault="00C15B68"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2.3.1</w:t>
            </w:r>
          </w:p>
        </w:tc>
        <w:tc>
          <w:tcPr>
            <w:tcW w:w="2835" w:type="dxa"/>
            <w:tcBorders>
              <w:top w:val="single" w:sz="4" w:space="0" w:color="auto"/>
              <w:left w:val="single" w:sz="4" w:space="0" w:color="auto"/>
              <w:bottom w:val="single" w:sz="4" w:space="0" w:color="auto"/>
              <w:right w:val="single" w:sz="4" w:space="0" w:color="auto"/>
            </w:tcBorders>
          </w:tcPr>
          <w:p w14:paraId="71918B26" w14:textId="77777777"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color w:val="000000"/>
                <w:sz w:val="24"/>
                <w:szCs w:val="24"/>
              </w:rPr>
            </w:pPr>
            <w:r w:rsidRPr="00D015BF">
              <w:rPr>
                <w:rFonts w:asciiTheme="majorHAnsi" w:eastAsia="Times New Roman" w:hAnsiTheme="majorHAnsi" w:cs="Arial"/>
                <w:color w:val="000000"/>
                <w:sz w:val="24"/>
                <w:szCs w:val="24"/>
              </w:rPr>
              <w:t>Только лица, имеющие безупречную деловую и личную репутацию и обладающие знаниями, навыками и опытом, необходимыми для принятия решений, относящихся к компетенции совета директоров, и требующимися для эффективного осуществления его функций, избираются членами совета директоров.</w:t>
            </w:r>
          </w:p>
        </w:tc>
        <w:tc>
          <w:tcPr>
            <w:tcW w:w="3969" w:type="dxa"/>
            <w:tcBorders>
              <w:top w:val="single" w:sz="4" w:space="0" w:color="auto"/>
              <w:left w:val="single" w:sz="4" w:space="0" w:color="auto"/>
              <w:bottom w:val="single" w:sz="4" w:space="0" w:color="auto"/>
              <w:right w:val="single" w:sz="4" w:space="0" w:color="auto"/>
            </w:tcBorders>
          </w:tcPr>
          <w:p w14:paraId="0E9A46E2" w14:textId="77777777"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color w:val="000000"/>
                <w:sz w:val="24"/>
                <w:szCs w:val="24"/>
              </w:rPr>
            </w:pPr>
            <w:r w:rsidRPr="00D015BF">
              <w:rPr>
                <w:rFonts w:asciiTheme="majorHAnsi" w:eastAsia="Times New Roman" w:hAnsiTheme="majorHAnsi" w:cs="Arial"/>
                <w:color w:val="000000"/>
                <w:sz w:val="24"/>
                <w:szCs w:val="24"/>
              </w:rPr>
              <w:t>1. Принятая в обществе процедура оценки эффективности работы совета директоров включает в том числе оценку профессиональной квалификации членов совета директоров.</w:t>
            </w:r>
          </w:p>
          <w:p w14:paraId="779425D7" w14:textId="188B8FED"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color w:val="000000"/>
                <w:sz w:val="24"/>
                <w:szCs w:val="24"/>
              </w:rPr>
            </w:pPr>
            <w:r w:rsidRPr="00D015BF">
              <w:rPr>
                <w:rFonts w:asciiTheme="majorHAnsi" w:eastAsia="Times New Roman" w:hAnsiTheme="majorHAnsi" w:cs="Arial"/>
                <w:color w:val="000000"/>
                <w:sz w:val="24"/>
                <w:szCs w:val="24"/>
              </w:rPr>
              <w:t>2. В отчетном периоде советом директоров (или его комитетом по номинациям) была проведена оценка кандидатов в совет директоров с точки зрения наличия у них необходимого опыта, знаний, деловой репутации, отсутствия конфликта интересов и т.д.</w:t>
            </w:r>
          </w:p>
        </w:tc>
        <w:tc>
          <w:tcPr>
            <w:tcW w:w="2345" w:type="dxa"/>
            <w:tcBorders>
              <w:top w:val="single" w:sz="4" w:space="0" w:color="auto"/>
              <w:left w:val="single" w:sz="4" w:space="0" w:color="auto"/>
              <w:bottom w:val="single" w:sz="4" w:space="0" w:color="auto"/>
              <w:right w:val="single" w:sz="4" w:space="0" w:color="auto"/>
            </w:tcBorders>
            <w:vAlign w:val="center"/>
          </w:tcPr>
          <w:p w14:paraId="097C9ED2" w14:textId="6DC8D01C" w:rsidR="00C15B68" w:rsidRPr="00D015BF" w:rsidRDefault="00C34B2D" w:rsidP="00AD383B">
            <w:pPr>
              <w:autoSpaceDE w:val="0"/>
              <w:autoSpaceDN w:val="0"/>
              <w:adjustRightInd w:val="0"/>
              <w:spacing w:after="0" w:line="240" w:lineRule="auto"/>
              <w:jc w:val="center"/>
              <w:rPr>
                <w:rFonts w:asciiTheme="majorHAnsi" w:eastAsia="Times New Roman" w:hAnsiTheme="majorHAnsi" w:cs="Arial"/>
                <w:color w:val="000000"/>
                <w:sz w:val="24"/>
                <w:szCs w:val="24"/>
              </w:rPr>
            </w:pPr>
            <w:r>
              <w:rPr>
                <w:rFonts w:asciiTheme="majorHAnsi" w:eastAsia="Times New Roman" w:hAnsiTheme="majorHAnsi" w:cs="Arial"/>
                <w:color w:val="000000"/>
                <w:sz w:val="24"/>
                <w:szCs w:val="24"/>
              </w:rPr>
              <w:t xml:space="preserve">Не </w:t>
            </w:r>
            <w:r w:rsidR="00C15B68" w:rsidRPr="00D015BF">
              <w:rPr>
                <w:rFonts w:asciiTheme="majorHAnsi" w:eastAsia="Times New Roman" w:hAnsiTheme="majorHAnsi" w:cs="Arial"/>
                <w:color w:val="000000"/>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0CE59F8E" w14:textId="066BA2EB" w:rsidR="00C15B68" w:rsidRPr="00D015BF" w:rsidRDefault="00C34B2D" w:rsidP="00C34B2D">
            <w:pPr>
              <w:autoSpaceDE w:val="0"/>
              <w:autoSpaceDN w:val="0"/>
              <w:adjustRightInd w:val="0"/>
              <w:spacing w:after="0" w:line="240" w:lineRule="auto"/>
              <w:jc w:val="both"/>
              <w:rPr>
                <w:rFonts w:asciiTheme="majorHAnsi" w:hAnsiTheme="majorHAnsi" w:cs="ArialMT"/>
                <w:color w:val="000000" w:themeColor="text1"/>
                <w:sz w:val="24"/>
                <w:szCs w:val="24"/>
              </w:rPr>
            </w:pPr>
            <w:r w:rsidRPr="002F07DF">
              <w:rPr>
                <w:rFonts w:asciiTheme="majorHAnsi" w:hAnsiTheme="majorHAnsi" w:cs="ArialMT"/>
                <w:color w:val="000000" w:themeColor="text1"/>
                <w:sz w:val="24"/>
                <w:szCs w:val="24"/>
              </w:rPr>
              <w:t xml:space="preserve">В текущем году Советом директоров будет проведена процедура </w:t>
            </w:r>
            <w:r w:rsidRPr="002F07DF">
              <w:rPr>
                <w:rFonts w:asciiTheme="majorHAnsi" w:eastAsia="Times New Roman" w:hAnsiTheme="majorHAnsi" w:cs="Arial"/>
                <w:color w:val="000000" w:themeColor="text1"/>
                <w:sz w:val="24"/>
                <w:szCs w:val="24"/>
              </w:rPr>
              <w:t xml:space="preserve"> оценки эффективности работы совета директоров, в том числе оценку профессиональной квалификации членов совета директоров, а также будет проведена </w:t>
            </w:r>
            <w:r w:rsidR="001B2415" w:rsidRPr="002F07DF">
              <w:rPr>
                <w:rFonts w:asciiTheme="majorHAnsi" w:eastAsia="Times New Roman" w:hAnsiTheme="majorHAnsi" w:cs="Arial"/>
                <w:color w:val="000000" w:themeColor="text1"/>
                <w:sz w:val="24"/>
                <w:szCs w:val="24"/>
              </w:rPr>
              <w:t xml:space="preserve"> оценка кандидатов в совет директоров с точки зрения наличия у них необходимого опыта, знаний, деловой репутации, отсутствия конфликта интересов.</w:t>
            </w:r>
          </w:p>
        </w:tc>
      </w:tr>
      <w:tr w:rsidR="00C15B68" w:rsidRPr="00D015BF" w14:paraId="51928C3F" w14:textId="77777777" w:rsidTr="001513A0">
        <w:trPr>
          <w:trHeight w:val="5670"/>
        </w:trPr>
        <w:tc>
          <w:tcPr>
            <w:tcW w:w="854" w:type="dxa"/>
            <w:tcBorders>
              <w:top w:val="single" w:sz="4" w:space="0" w:color="auto"/>
              <w:left w:val="single" w:sz="4" w:space="0" w:color="auto"/>
              <w:bottom w:val="single" w:sz="4" w:space="0" w:color="auto"/>
              <w:right w:val="single" w:sz="4" w:space="0" w:color="auto"/>
            </w:tcBorders>
          </w:tcPr>
          <w:p w14:paraId="7465347F" w14:textId="77777777" w:rsidR="00C15B68" w:rsidRPr="00D015BF" w:rsidRDefault="00C15B68"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2.3.2</w:t>
            </w:r>
          </w:p>
        </w:tc>
        <w:tc>
          <w:tcPr>
            <w:tcW w:w="2835" w:type="dxa"/>
            <w:tcBorders>
              <w:top w:val="single" w:sz="4" w:space="0" w:color="auto"/>
              <w:left w:val="single" w:sz="4" w:space="0" w:color="auto"/>
              <w:bottom w:val="single" w:sz="4" w:space="0" w:color="auto"/>
              <w:right w:val="single" w:sz="4" w:space="0" w:color="auto"/>
            </w:tcBorders>
          </w:tcPr>
          <w:p w14:paraId="699BEF55" w14:textId="77777777"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Члены совета директоров общества избираются посредством прозрачной процедуры, позволяющей акционерам получить информацию о кандидатах, достаточную для формирования представления об их личных и профессиональных качествах.</w:t>
            </w:r>
          </w:p>
        </w:tc>
        <w:tc>
          <w:tcPr>
            <w:tcW w:w="3969" w:type="dxa"/>
            <w:tcBorders>
              <w:top w:val="single" w:sz="4" w:space="0" w:color="auto"/>
              <w:left w:val="single" w:sz="4" w:space="0" w:color="auto"/>
              <w:bottom w:val="single" w:sz="4" w:space="0" w:color="auto"/>
              <w:right w:val="single" w:sz="4" w:space="0" w:color="auto"/>
            </w:tcBorders>
          </w:tcPr>
          <w:p w14:paraId="1E39922E" w14:textId="77777777"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 xml:space="preserve">1. Во всех случаях проведения общего собрания акционеров в отчетном периоде, повестка дня которого включала вопросы об избрании совета директоров, общество представило акционерам биографические данные всех кандидатов в члены совета директоров, результаты оценки таких кандидатов, проведенной советом директоров (или его комитетом по номинациям), а также информацию о соответствии кандидата критериям независимости, в соответствии с рекомендациями </w:t>
            </w:r>
            <w:hyperlink r:id="rId19" w:history="1">
              <w:r w:rsidRPr="00D015BF">
                <w:rPr>
                  <w:rFonts w:asciiTheme="majorHAnsi" w:eastAsia="Times New Roman" w:hAnsiTheme="majorHAnsi" w:cs="Arial"/>
                  <w:color w:val="000000" w:themeColor="text1"/>
                  <w:sz w:val="24"/>
                  <w:szCs w:val="24"/>
                </w:rPr>
                <w:t>102</w:t>
              </w:r>
            </w:hyperlink>
            <w:r w:rsidRPr="00D015BF">
              <w:rPr>
                <w:rFonts w:asciiTheme="majorHAnsi" w:eastAsia="Times New Roman" w:hAnsiTheme="majorHAnsi" w:cs="Arial"/>
                <w:color w:val="000000" w:themeColor="text1"/>
                <w:sz w:val="24"/>
                <w:szCs w:val="24"/>
              </w:rPr>
              <w:t xml:space="preserve"> - </w:t>
            </w:r>
            <w:hyperlink r:id="rId20" w:history="1">
              <w:r w:rsidRPr="00D015BF">
                <w:rPr>
                  <w:rFonts w:asciiTheme="majorHAnsi" w:eastAsia="Times New Roman" w:hAnsiTheme="majorHAnsi" w:cs="Arial"/>
                  <w:color w:val="000000" w:themeColor="text1"/>
                  <w:sz w:val="24"/>
                  <w:szCs w:val="24"/>
                </w:rPr>
                <w:t>107</w:t>
              </w:r>
            </w:hyperlink>
            <w:r w:rsidRPr="00D015BF">
              <w:rPr>
                <w:rFonts w:asciiTheme="majorHAnsi" w:eastAsia="Times New Roman" w:hAnsiTheme="majorHAnsi" w:cs="Arial"/>
                <w:color w:val="000000" w:themeColor="text1"/>
                <w:sz w:val="24"/>
                <w:szCs w:val="24"/>
              </w:rPr>
              <w:t xml:space="preserve"> Кодекса и письменное согласие кандидатов на избрание в состав совета директоров.</w:t>
            </w:r>
          </w:p>
        </w:tc>
        <w:tc>
          <w:tcPr>
            <w:tcW w:w="2345" w:type="dxa"/>
            <w:tcBorders>
              <w:top w:val="single" w:sz="4" w:space="0" w:color="auto"/>
              <w:left w:val="single" w:sz="4" w:space="0" w:color="auto"/>
              <w:bottom w:val="single" w:sz="4" w:space="0" w:color="auto"/>
              <w:right w:val="single" w:sz="4" w:space="0" w:color="auto"/>
            </w:tcBorders>
            <w:vAlign w:val="center"/>
          </w:tcPr>
          <w:p w14:paraId="21A9C3AF" w14:textId="7FDB11B7" w:rsidR="00C15B68" w:rsidRPr="00D015BF" w:rsidRDefault="00C15B68" w:rsidP="00AD383B">
            <w:pPr>
              <w:autoSpaceDE w:val="0"/>
              <w:autoSpaceDN w:val="0"/>
              <w:adjustRightInd w:val="0"/>
              <w:spacing w:after="0" w:line="240" w:lineRule="auto"/>
              <w:jc w:val="center"/>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частично соблюдается</w:t>
            </w:r>
          </w:p>
        </w:tc>
        <w:tc>
          <w:tcPr>
            <w:tcW w:w="4314" w:type="dxa"/>
            <w:tcBorders>
              <w:top w:val="single" w:sz="4" w:space="0" w:color="auto"/>
              <w:left w:val="single" w:sz="4" w:space="0" w:color="auto"/>
              <w:bottom w:val="single" w:sz="4" w:space="0" w:color="auto"/>
              <w:right w:val="single" w:sz="4" w:space="0" w:color="auto"/>
            </w:tcBorders>
          </w:tcPr>
          <w:p w14:paraId="08C4C34E" w14:textId="77777777" w:rsidR="00C15B68" w:rsidRPr="002F07DF" w:rsidRDefault="00C15B68"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2F07DF">
              <w:rPr>
                <w:rFonts w:asciiTheme="majorHAnsi" w:eastAsia="Times New Roman" w:hAnsiTheme="majorHAnsi" w:cs="Arial"/>
                <w:color w:val="000000" w:themeColor="text1"/>
                <w:sz w:val="24"/>
                <w:szCs w:val="24"/>
              </w:rPr>
              <w:t>При проведении  общих собраний акционеров повестка дня которых включала вопросы об избрании совета директоров, общество предоставляло акционерам биографические данные всех кандидатов в члены совета директоров.</w:t>
            </w:r>
          </w:p>
          <w:p w14:paraId="3502F12D" w14:textId="77777777" w:rsidR="00C15B68" w:rsidRPr="002F07DF" w:rsidRDefault="00C15B68" w:rsidP="00AD383B">
            <w:pPr>
              <w:autoSpaceDE w:val="0"/>
              <w:autoSpaceDN w:val="0"/>
              <w:adjustRightInd w:val="0"/>
              <w:spacing w:after="0" w:line="240" w:lineRule="auto"/>
              <w:rPr>
                <w:rFonts w:asciiTheme="majorHAnsi" w:eastAsia="Times New Roman" w:hAnsiTheme="majorHAnsi" w:cs="Arial"/>
                <w:color w:val="000000" w:themeColor="text1"/>
                <w:sz w:val="24"/>
                <w:szCs w:val="24"/>
              </w:rPr>
            </w:pPr>
          </w:p>
          <w:p w14:paraId="4CEB15E7" w14:textId="77777777" w:rsidR="00C15B68" w:rsidRPr="002F07DF" w:rsidRDefault="00C15B68" w:rsidP="00AD383B">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На существующем этапе развития основной деятельности общества,   в стратегии  общества не предусмотрено  наличие в составе Совета директоров независимых директоров.</w:t>
            </w:r>
          </w:p>
          <w:p w14:paraId="71B40E7D" w14:textId="77777777" w:rsidR="00C15B68" w:rsidRPr="002F07DF" w:rsidRDefault="00C15B68" w:rsidP="00AD383B">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 xml:space="preserve">  </w:t>
            </w:r>
          </w:p>
          <w:p w14:paraId="239CCDDE" w14:textId="77777777"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2F07DF">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r w:rsidRPr="001B2415">
              <w:rPr>
                <w:rFonts w:asciiTheme="majorHAnsi" w:hAnsiTheme="majorHAnsi"/>
                <w:color w:val="FF0000"/>
                <w:sz w:val="24"/>
                <w:szCs w:val="24"/>
              </w:rPr>
              <w:t>.</w:t>
            </w:r>
          </w:p>
        </w:tc>
      </w:tr>
      <w:tr w:rsidR="00C15B68" w:rsidRPr="00D015BF" w14:paraId="2E44668A" w14:textId="77777777" w:rsidTr="001513A0">
        <w:trPr>
          <w:trHeight w:val="959"/>
        </w:trPr>
        <w:tc>
          <w:tcPr>
            <w:tcW w:w="854" w:type="dxa"/>
            <w:tcBorders>
              <w:top w:val="single" w:sz="4" w:space="0" w:color="auto"/>
              <w:left w:val="single" w:sz="4" w:space="0" w:color="auto"/>
              <w:bottom w:val="single" w:sz="4" w:space="0" w:color="auto"/>
              <w:right w:val="single" w:sz="4" w:space="0" w:color="auto"/>
            </w:tcBorders>
          </w:tcPr>
          <w:p w14:paraId="2C829778" w14:textId="77777777" w:rsidR="00C15B68" w:rsidRPr="00D015BF" w:rsidRDefault="00C15B68"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2.3.3</w:t>
            </w:r>
          </w:p>
        </w:tc>
        <w:tc>
          <w:tcPr>
            <w:tcW w:w="2835" w:type="dxa"/>
            <w:tcBorders>
              <w:top w:val="single" w:sz="4" w:space="0" w:color="auto"/>
              <w:left w:val="single" w:sz="4" w:space="0" w:color="auto"/>
              <w:bottom w:val="single" w:sz="4" w:space="0" w:color="auto"/>
              <w:right w:val="single" w:sz="4" w:space="0" w:color="auto"/>
            </w:tcBorders>
          </w:tcPr>
          <w:p w14:paraId="28F99649" w14:textId="77777777"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Состав совета директоров сбалансирован, в том числе по квалификации его членов, их опыту, знаниям и деловым качествам, и пользуется доверием акционеров.</w:t>
            </w:r>
          </w:p>
        </w:tc>
        <w:tc>
          <w:tcPr>
            <w:tcW w:w="3969" w:type="dxa"/>
            <w:tcBorders>
              <w:top w:val="single" w:sz="4" w:space="0" w:color="auto"/>
              <w:left w:val="single" w:sz="4" w:space="0" w:color="auto"/>
              <w:bottom w:val="single" w:sz="4" w:space="0" w:color="auto"/>
              <w:right w:val="single" w:sz="4" w:space="0" w:color="auto"/>
            </w:tcBorders>
          </w:tcPr>
          <w:p w14:paraId="0A073122" w14:textId="77777777"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рамках процедуры оценки работы совета директоров, проведенной в отчетном периоде, совет директоров проанализировал собственные потребности в области профессиональной квалификации, опыта и деловых навыков.</w:t>
            </w:r>
          </w:p>
        </w:tc>
        <w:tc>
          <w:tcPr>
            <w:tcW w:w="2345" w:type="dxa"/>
            <w:tcBorders>
              <w:top w:val="single" w:sz="4" w:space="0" w:color="auto"/>
              <w:left w:val="single" w:sz="4" w:space="0" w:color="auto"/>
              <w:bottom w:val="single" w:sz="4" w:space="0" w:color="auto"/>
              <w:right w:val="single" w:sz="4" w:space="0" w:color="auto"/>
            </w:tcBorders>
            <w:vAlign w:val="center"/>
          </w:tcPr>
          <w:p w14:paraId="50F4AB2F" w14:textId="1B93E696" w:rsidR="00C15B68" w:rsidRPr="00D015BF" w:rsidRDefault="00C15B68"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bottom w:val="single" w:sz="4" w:space="0" w:color="auto"/>
              <w:right w:val="single" w:sz="4" w:space="0" w:color="auto"/>
            </w:tcBorders>
          </w:tcPr>
          <w:p w14:paraId="7A759647" w14:textId="61BE5054" w:rsidR="001B2415" w:rsidRPr="002F07DF" w:rsidRDefault="001B2415" w:rsidP="001B2415">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2F07DF">
              <w:rPr>
                <w:rFonts w:asciiTheme="majorHAnsi" w:hAnsiTheme="majorHAnsi" w:cs="ArialMT"/>
                <w:color w:val="000000" w:themeColor="text1"/>
                <w:sz w:val="24"/>
                <w:szCs w:val="24"/>
              </w:rPr>
              <w:t xml:space="preserve">В текущем году Советом директоров будет проведена процедура </w:t>
            </w:r>
            <w:r w:rsidRPr="002F07DF">
              <w:rPr>
                <w:rFonts w:asciiTheme="majorHAnsi" w:eastAsia="Times New Roman" w:hAnsiTheme="majorHAnsi" w:cs="Arial"/>
                <w:color w:val="000000" w:themeColor="text1"/>
                <w:sz w:val="24"/>
                <w:szCs w:val="24"/>
              </w:rPr>
              <w:t xml:space="preserve"> оценки работы совета директоров.</w:t>
            </w:r>
          </w:p>
          <w:p w14:paraId="55580F00" w14:textId="5D1C8107" w:rsidR="00C15B68" w:rsidRPr="00D015BF" w:rsidRDefault="00C15B68" w:rsidP="001B2415">
            <w:pPr>
              <w:autoSpaceDE w:val="0"/>
              <w:autoSpaceDN w:val="0"/>
              <w:adjustRightInd w:val="0"/>
              <w:spacing w:after="0" w:line="240" w:lineRule="auto"/>
              <w:jc w:val="both"/>
              <w:rPr>
                <w:rFonts w:asciiTheme="majorHAnsi" w:eastAsia="Times New Roman" w:hAnsiTheme="majorHAnsi" w:cs="Arial"/>
                <w:sz w:val="24"/>
                <w:szCs w:val="24"/>
              </w:rPr>
            </w:pPr>
          </w:p>
        </w:tc>
      </w:tr>
      <w:tr w:rsidR="00C15B68" w:rsidRPr="00D015BF" w14:paraId="78318F08" w14:textId="77777777" w:rsidTr="001513A0">
        <w:trPr>
          <w:trHeight w:val="4718"/>
        </w:trPr>
        <w:tc>
          <w:tcPr>
            <w:tcW w:w="854" w:type="dxa"/>
            <w:tcBorders>
              <w:top w:val="single" w:sz="4" w:space="0" w:color="auto"/>
              <w:left w:val="single" w:sz="4" w:space="0" w:color="auto"/>
              <w:bottom w:val="single" w:sz="4" w:space="0" w:color="auto"/>
              <w:right w:val="single" w:sz="4" w:space="0" w:color="auto"/>
            </w:tcBorders>
          </w:tcPr>
          <w:p w14:paraId="24FDCD2A" w14:textId="0C132838"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2.3.4</w:t>
            </w:r>
          </w:p>
        </w:tc>
        <w:tc>
          <w:tcPr>
            <w:tcW w:w="2835" w:type="dxa"/>
            <w:tcBorders>
              <w:top w:val="single" w:sz="4" w:space="0" w:color="auto"/>
              <w:left w:val="single" w:sz="4" w:space="0" w:color="auto"/>
              <w:bottom w:val="single" w:sz="4" w:space="0" w:color="auto"/>
              <w:right w:val="single" w:sz="4" w:space="0" w:color="auto"/>
            </w:tcBorders>
          </w:tcPr>
          <w:p w14:paraId="37B47FD4" w14:textId="77777777"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Количественный состав совета директоров общества дает возможность организовать деятельность совета директоров наиболее эффективным образом, включая возможность формирования комитетов совета директоров, а также обеспечивает существенным миноритарным акционерам общества возможность избрания в состав совета директоров кандидата, за которого они голосуют.</w:t>
            </w:r>
          </w:p>
        </w:tc>
        <w:tc>
          <w:tcPr>
            <w:tcW w:w="3969" w:type="dxa"/>
            <w:tcBorders>
              <w:top w:val="single" w:sz="4" w:space="0" w:color="auto"/>
              <w:left w:val="single" w:sz="4" w:space="0" w:color="auto"/>
              <w:bottom w:val="single" w:sz="4" w:space="0" w:color="auto"/>
              <w:right w:val="single" w:sz="4" w:space="0" w:color="auto"/>
            </w:tcBorders>
          </w:tcPr>
          <w:p w14:paraId="2298AB01" w14:textId="77777777"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В рамках процедуры оценки совета директоров, проведенной в отчетном периоде, совет директоров рассмотрел вопрос о соответствии количественного состава совета директоров потребностям общества и интересам акционеров.</w:t>
            </w:r>
          </w:p>
        </w:tc>
        <w:tc>
          <w:tcPr>
            <w:tcW w:w="2345" w:type="dxa"/>
            <w:tcBorders>
              <w:top w:val="single" w:sz="4" w:space="0" w:color="auto"/>
              <w:left w:val="single" w:sz="4" w:space="0" w:color="auto"/>
              <w:right w:val="single" w:sz="4" w:space="0" w:color="auto"/>
            </w:tcBorders>
            <w:vAlign w:val="center"/>
          </w:tcPr>
          <w:p w14:paraId="55E507AC" w14:textId="19134649" w:rsidR="00C15B68" w:rsidRPr="00D015BF" w:rsidRDefault="00C15B68" w:rsidP="00AD383B">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right w:val="single" w:sz="4" w:space="0" w:color="auto"/>
            </w:tcBorders>
          </w:tcPr>
          <w:p w14:paraId="1D14B84B" w14:textId="3A10CA56" w:rsidR="00C15B68" w:rsidRPr="00D015BF" w:rsidRDefault="00C15B6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В отчетном периоде не проводилась процедура оценки работы Совета директоров.</w:t>
            </w:r>
          </w:p>
          <w:p w14:paraId="1276DD90" w14:textId="77777777" w:rsidR="00C15B68" w:rsidRDefault="00C15B68"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 xml:space="preserve">Общество полагает, что количественный состав Совета директоров (7 человек) является оптимальным. </w:t>
            </w:r>
          </w:p>
          <w:p w14:paraId="751EAA69" w14:textId="77777777" w:rsidR="001B2415" w:rsidRPr="002F07DF" w:rsidRDefault="001B2415" w:rsidP="001B2415">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2F07DF">
              <w:rPr>
                <w:rFonts w:asciiTheme="majorHAnsi" w:hAnsiTheme="majorHAnsi" w:cs="ArialMT"/>
                <w:color w:val="000000" w:themeColor="text1"/>
                <w:sz w:val="24"/>
                <w:szCs w:val="24"/>
              </w:rPr>
              <w:t xml:space="preserve">В текущем году Советом директоров будет проведена процедура </w:t>
            </w:r>
            <w:r w:rsidRPr="002F07DF">
              <w:rPr>
                <w:rFonts w:asciiTheme="majorHAnsi" w:eastAsia="Times New Roman" w:hAnsiTheme="majorHAnsi" w:cs="Arial"/>
                <w:color w:val="000000" w:themeColor="text1"/>
                <w:sz w:val="24"/>
                <w:szCs w:val="24"/>
              </w:rPr>
              <w:t xml:space="preserve"> оценки работы совета директоров.</w:t>
            </w:r>
          </w:p>
          <w:p w14:paraId="4E64482C" w14:textId="0E93FE3A" w:rsidR="001B2415" w:rsidRPr="00D015BF" w:rsidRDefault="001B2415" w:rsidP="00AD383B">
            <w:pPr>
              <w:autoSpaceDE w:val="0"/>
              <w:autoSpaceDN w:val="0"/>
              <w:adjustRightInd w:val="0"/>
              <w:spacing w:after="0" w:line="240" w:lineRule="auto"/>
              <w:jc w:val="both"/>
              <w:rPr>
                <w:rFonts w:asciiTheme="majorHAnsi" w:eastAsia="Times New Roman" w:hAnsiTheme="majorHAnsi" w:cs="Arial"/>
                <w:sz w:val="24"/>
                <w:szCs w:val="24"/>
              </w:rPr>
            </w:pPr>
          </w:p>
        </w:tc>
      </w:tr>
      <w:tr w:rsidR="00EA2315" w:rsidRPr="00D015BF" w14:paraId="07968BA4" w14:textId="77777777" w:rsidTr="00AD383B">
        <w:tc>
          <w:tcPr>
            <w:tcW w:w="854" w:type="dxa"/>
            <w:tcBorders>
              <w:top w:val="single" w:sz="4" w:space="0" w:color="auto"/>
              <w:left w:val="single" w:sz="4" w:space="0" w:color="auto"/>
              <w:bottom w:val="single" w:sz="4" w:space="0" w:color="auto"/>
              <w:right w:val="single" w:sz="4" w:space="0" w:color="auto"/>
            </w:tcBorders>
          </w:tcPr>
          <w:p w14:paraId="77B1FB87" w14:textId="77777777" w:rsidR="00EA2315" w:rsidRPr="00D015BF"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D015BF">
              <w:rPr>
                <w:rFonts w:asciiTheme="majorHAnsi" w:eastAsia="Times New Roman" w:hAnsiTheme="majorHAnsi" w:cs="Arial"/>
                <w:sz w:val="24"/>
                <w:szCs w:val="24"/>
              </w:rPr>
              <w:t>2.4</w:t>
            </w:r>
          </w:p>
        </w:tc>
        <w:tc>
          <w:tcPr>
            <w:tcW w:w="13463" w:type="dxa"/>
            <w:gridSpan w:val="4"/>
            <w:tcBorders>
              <w:top w:val="single" w:sz="4" w:space="0" w:color="auto"/>
              <w:left w:val="single" w:sz="4" w:space="0" w:color="auto"/>
              <w:bottom w:val="single" w:sz="4" w:space="0" w:color="auto"/>
              <w:right w:val="single" w:sz="4" w:space="0" w:color="auto"/>
            </w:tcBorders>
          </w:tcPr>
          <w:p w14:paraId="020B53B2" w14:textId="77777777" w:rsidR="00EA2315" w:rsidRPr="00D015BF"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В состав совета директоров входит достаточное количество независимых директоров.</w:t>
            </w:r>
          </w:p>
        </w:tc>
      </w:tr>
      <w:tr w:rsidR="00425F9F" w:rsidRPr="00D015BF" w14:paraId="16BBD122" w14:textId="77777777" w:rsidTr="00371038">
        <w:trPr>
          <w:trHeight w:val="9566"/>
        </w:trPr>
        <w:tc>
          <w:tcPr>
            <w:tcW w:w="854" w:type="dxa"/>
            <w:tcBorders>
              <w:top w:val="single" w:sz="4" w:space="0" w:color="auto"/>
              <w:left w:val="single" w:sz="4" w:space="0" w:color="auto"/>
              <w:bottom w:val="single" w:sz="4" w:space="0" w:color="auto"/>
              <w:right w:val="single" w:sz="4" w:space="0" w:color="auto"/>
            </w:tcBorders>
          </w:tcPr>
          <w:p w14:paraId="3577B9FE" w14:textId="77777777" w:rsidR="00425F9F" w:rsidRPr="00D015BF" w:rsidRDefault="00425F9F"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2.4.1</w:t>
            </w:r>
          </w:p>
        </w:tc>
        <w:tc>
          <w:tcPr>
            <w:tcW w:w="2835" w:type="dxa"/>
            <w:tcBorders>
              <w:top w:val="single" w:sz="4" w:space="0" w:color="auto"/>
              <w:left w:val="single" w:sz="4" w:space="0" w:color="auto"/>
              <w:bottom w:val="single" w:sz="4" w:space="0" w:color="auto"/>
              <w:right w:val="single" w:sz="4" w:space="0" w:color="auto"/>
            </w:tcBorders>
          </w:tcPr>
          <w:p w14:paraId="4D272493" w14:textId="77777777" w:rsidR="00425F9F" w:rsidRPr="00D015BF" w:rsidRDefault="00425F9F"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Независимым директором признается лицо, которое обладает достаточными профессионализмом, опытом и самостоятельностью для формирования собственной позиции, способно выносить объективные и добросовестные суждения, независимые от влияния исполнительных органов общества, отдельных групп акционеров или иных заинтересованных сторон. При этом следует учитывать, что в обычных условиях не может считаться независимым кандидат (избранный член совета директоров), который связан с обществом, его существенным акционером, существенным контрагентом или конкурентом общества или связан с государством.</w:t>
            </w:r>
          </w:p>
        </w:tc>
        <w:tc>
          <w:tcPr>
            <w:tcW w:w="3969" w:type="dxa"/>
            <w:tcBorders>
              <w:top w:val="single" w:sz="4" w:space="0" w:color="auto"/>
              <w:left w:val="single" w:sz="4" w:space="0" w:color="auto"/>
              <w:bottom w:val="single" w:sz="4" w:space="0" w:color="auto"/>
              <w:right w:val="single" w:sz="4" w:space="0" w:color="auto"/>
            </w:tcBorders>
          </w:tcPr>
          <w:p w14:paraId="71B2E7C0" w14:textId="77777777" w:rsidR="00425F9F" w:rsidRPr="00D015BF" w:rsidRDefault="00425F9F"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 xml:space="preserve">1. В течение отчетного периода все независимые члены совета директоров отвечали всем критериям независимости, указанным в рекомендациях </w:t>
            </w:r>
            <w:hyperlink r:id="rId21" w:history="1">
              <w:r w:rsidRPr="00D015BF">
                <w:rPr>
                  <w:rFonts w:asciiTheme="majorHAnsi" w:eastAsia="Times New Roman" w:hAnsiTheme="majorHAnsi" w:cs="Arial"/>
                  <w:color w:val="000000" w:themeColor="text1"/>
                  <w:sz w:val="24"/>
                  <w:szCs w:val="24"/>
                </w:rPr>
                <w:t>102</w:t>
              </w:r>
            </w:hyperlink>
            <w:r w:rsidRPr="00D015BF">
              <w:rPr>
                <w:rFonts w:asciiTheme="majorHAnsi" w:eastAsia="Times New Roman" w:hAnsiTheme="majorHAnsi" w:cs="Arial"/>
                <w:color w:val="000000" w:themeColor="text1"/>
                <w:sz w:val="24"/>
                <w:szCs w:val="24"/>
              </w:rPr>
              <w:t xml:space="preserve"> - </w:t>
            </w:r>
            <w:hyperlink r:id="rId22" w:history="1">
              <w:r w:rsidRPr="00D015BF">
                <w:rPr>
                  <w:rFonts w:asciiTheme="majorHAnsi" w:eastAsia="Times New Roman" w:hAnsiTheme="majorHAnsi" w:cs="Arial"/>
                  <w:color w:val="000000" w:themeColor="text1"/>
                  <w:sz w:val="24"/>
                  <w:szCs w:val="24"/>
                </w:rPr>
                <w:t>107</w:t>
              </w:r>
            </w:hyperlink>
            <w:r w:rsidRPr="00D015BF">
              <w:rPr>
                <w:rFonts w:asciiTheme="majorHAnsi" w:eastAsia="Times New Roman" w:hAnsiTheme="majorHAnsi" w:cs="Arial"/>
                <w:color w:val="000000" w:themeColor="text1"/>
                <w:sz w:val="24"/>
                <w:szCs w:val="24"/>
              </w:rPr>
              <w:t xml:space="preserve"> Кодекса, или были признаны независимыми по решению совета директоров.</w:t>
            </w:r>
          </w:p>
        </w:tc>
        <w:tc>
          <w:tcPr>
            <w:tcW w:w="2345" w:type="dxa"/>
            <w:tcBorders>
              <w:top w:val="single" w:sz="4" w:space="0" w:color="auto"/>
              <w:left w:val="single" w:sz="4" w:space="0" w:color="auto"/>
              <w:bottom w:val="single" w:sz="4" w:space="0" w:color="auto"/>
              <w:right w:val="single" w:sz="4" w:space="0" w:color="auto"/>
            </w:tcBorders>
            <w:vAlign w:val="center"/>
          </w:tcPr>
          <w:p w14:paraId="7771B479" w14:textId="4739592D" w:rsidR="00425F9F" w:rsidRPr="00D015BF" w:rsidRDefault="00425F9F" w:rsidP="00AD383B">
            <w:pPr>
              <w:autoSpaceDE w:val="0"/>
              <w:autoSpaceDN w:val="0"/>
              <w:adjustRightInd w:val="0"/>
              <w:spacing w:after="0" w:line="240" w:lineRule="auto"/>
              <w:jc w:val="center"/>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Не соблюдается</w:t>
            </w:r>
          </w:p>
        </w:tc>
        <w:tc>
          <w:tcPr>
            <w:tcW w:w="4314" w:type="dxa"/>
            <w:tcBorders>
              <w:top w:val="single" w:sz="4" w:space="0" w:color="auto"/>
              <w:left w:val="single" w:sz="4" w:space="0" w:color="auto"/>
              <w:bottom w:val="single" w:sz="4" w:space="0" w:color="auto"/>
              <w:right w:val="single" w:sz="4" w:space="0" w:color="auto"/>
            </w:tcBorders>
          </w:tcPr>
          <w:p w14:paraId="63B37726" w14:textId="77777777" w:rsidR="00425F9F" w:rsidRPr="002F07DF" w:rsidRDefault="00425F9F" w:rsidP="00AD383B">
            <w:pPr>
              <w:autoSpaceDE w:val="0"/>
              <w:autoSpaceDN w:val="0"/>
              <w:adjustRightInd w:val="0"/>
              <w:spacing w:after="0" w:line="240" w:lineRule="auto"/>
              <w:jc w:val="both"/>
              <w:rPr>
                <w:rFonts w:ascii="Cambria" w:hAnsi="Cambria"/>
                <w:color w:val="000000" w:themeColor="text1"/>
                <w:sz w:val="24"/>
                <w:szCs w:val="24"/>
              </w:rPr>
            </w:pPr>
            <w:r w:rsidRPr="002F07DF">
              <w:rPr>
                <w:rFonts w:ascii="Cambria" w:hAnsi="Cambria"/>
                <w:color w:val="000000" w:themeColor="text1"/>
                <w:sz w:val="24"/>
                <w:szCs w:val="24"/>
              </w:rPr>
              <w:t>На существующем этапе развития основной деятельности общества, в стратегии общества не предусмотрено наличие в составе Совета директоров независимых директоров.</w:t>
            </w:r>
          </w:p>
          <w:p w14:paraId="76EED5A0" w14:textId="77777777" w:rsidR="00425F9F" w:rsidRPr="002F07DF" w:rsidRDefault="00425F9F" w:rsidP="00AD383B">
            <w:pPr>
              <w:autoSpaceDE w:val="0"/>
              <w:autoSpaceDN w:val="0"/>
              <w:adjustRightInd w:val="0"/>
              <w:spacing w:after="0" w:line="240" w:lineRule="auto"/>
              <w:jc w:val="both"/>
              <w:rPr>
                <w:rFonts w:ascii="Cambria" w:hAnsi="Cambria"/>
                <w:color w:val="000000" w:themeColor="text1"/>
                <w:sz w:val="24"/>
                <w:szCs w:val="24"/>
              </w:rPr>
            </w:pPr>
            <w:r w:rsidRPr="002F07DF">
              <w:rPr>
                <w:rFonts w:ascii="Cambria" w:hAnsi="Cambria"/>
                <w:color w:val="000000" w:themeColor="text1"/>
                <w:sz w:val="24"/>
                <w:szCs w:val="24"/>
              </w:rPr>
              <w:t xml:space="preserve">  </w:t>
            </w:r>
          </w:p>
          <w:p w14:paraId="60256C62" w14:textId="43865FC0" w:rsidR="00425F9F" w:rsidRPr="00D015BF" w:rsidRDefault="00425F9F" w:rsidP="00AD383B">
            <w:pPr>
              <w:autoSpaceDE w:val="0"/>
              <w:autoSpaceDN w:val="0"/>
              <w:adjustRightInd w:val="0"/>
              <w:spacing w:after="0" w:line="240" w:lineRule="auto"/>
              <w:jc w:val="both"/>
              <w:rPr>
                <w:rFonts w:asciiTheme="majorHAnsi" w:eastAsia="Times New Roman" w:hAnsiTheme="majorHAnsi" w:cs="Arial"/>
                <w:sz w:val="24"/>
                <w:szCs w:val="24"/>
              </w:rPr>
            </w:pPr>
            <w:r w:rsidRPr="002F07DF">
              <w:rPr>
                <w:rFonts w:ascii="Cambria" w:hAnsi="Cambria"/>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p>
        </w:tc>
      </w:tr>
      <w:tr w:rsidR="00AD383B" w:rsidRPr="00D015BF" w14:paraId="5681C3EC" w14:textId="77777777" w:rsidTr="00371038">
        <w:trPr>
          <w:trHeight w:val="5069"/>
        </w:trPr>
        <w:tc>
          <w:tcPr>
            <w:tcW w:w="854" w:type="dxa"/>
            <w:tcBorders>
              <w:top w:val="single" w:sz="4" w:space="0" w:color="auto"/>
              <w:left w:val="single" w:sz="4" w:space="0" w:color="auto"/>
              <w:bottom w:val="single" w:sz="4" w:space="0" w:color="auto"/>
              <w:right w:val="single" w:sz="4" w:space="0" w:color="auto"/>
            </w:tcBorders>
          </w:tcPr>
          <w:p w14:paraId="040DC62F" w14:textId="77777777" w:rsidR="00AD383B" w:rsidRPr="00D015BF" w:rsidRDefault="00AD383B"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2.4.2</w:t>
            </w:r>
          </w:p>
        </w:tc>
        <w:tc>
          <w:tcPr>
            <w:tcW w:w="2835" w:type="dxa"/>
            <w:tcBorders>
              <w:top w:val="single" w:sz="4" w:space="0" w:color="auto"/>
              <w:left w:val="single" w:sz="4" w:space="0" w:color="auto"/>
              <w:bottom w:val="single" w:sz="4" w:space="0" w:color="auto"/>
              <w:right w:val="single" w:sz="4" w:space="0" w:color="auto"/>
            </w:tcBorders>
          </w:tcPr>
          <w:p w14:paraId="1F78A67C" w14:textId="77777777" w:rsidR="00AD383B" w:rsidRPr="00D015BF" w:rsidRDefault="00AD383B"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Проводится оценка соответствия кандидатов в члены совета директоров критериям независимости, а также осуществляется регулярный анализ соответствия независимых членов совета директоров критериям независимости. При проведении такой оценки содержание должно преобладать над формой.</w:t>
            </w:r>
          </w:p>
        </w:tc>
        <w:tc>
          <w:tcPr>
            <w:tcW w:w="3969" w:type="dxa"/>
            <w:tcBorders>
              <w:top w:val="single" w:sz="4" w:space="0" w:color="auto"/>
              <w:left w:val="single" w:sz="4" w:space="0" w:color="auto"/>
              <w:bottom w:val="single" w:sz="4" w:space="0" w:color="auto"/>
              <w:right w:val="single" w:sz="4" w:space="0" w:color="auto"/>
            </w:tcBorders>
          </w:tcPr>
          <w:p w14:paraId="7F9CEDFB" w14:textId="77777777" w:rsidR="00AD383B" w:rsidRPr="00D015BF" w:rsidRDefault="00AD383B"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1. В отчетном периоде, совет директоров (или комитет по номинациям совета директоров) составил мнение о независимости каждого кандидата в совет директоров и представил акционерам соответствующее заключение.</w:t>
            </w:r>
          </w:p>
          <w:p w14:paraId="6F874F56" w14:textId="77777777" w:rsidR="00AD383B" w:rsidRPr="00D015BF" w:rsidRDefault="00AD383B"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2. За отчетный период совет директоров (или комитет по номинациям совета директоров) по крайней мере один раз рассмотрел независимость действующих членов совета директоров, которых общество указывает в годовом отчете в качестве независимых директоров.</w:t>
            </w:r>
          </w:p>
          <w:p w14:paraId="7297995E" w14:textId="34FB9ADE" w:rsidR="00AD383B" w:rsidRPr="00D015BF" w:rsidRDefault="00AD383B"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sz w:val="24"/>
                <w:szCs w:val="24"/>
              </w:rPr>
              <w:t>3. В обществе разработаны процедуры, определяющие необходимые действия члена совета директоров в том случае, если он перестает быть независимым, включая обязательства по своевременному информированию об этом совета директоров.</w:t>
            </w:r>
          </w:p>
        </w:tc>
        <w:tc>
          <w:tcPr>
            <w:tcW w:w="2345" w:type="dxa"/>
            <w:tcBorders>
              <w:top w:val="single" w:sz="4" w:space="0" w:color="auto"/>
              <w:left w:val="single" w:sz="4" w:space="0" w:color="auto"/>
              <w:bottom w:val="single" w:sz="4" w:space="0" w:color="auto"/>
              <w:right w:val="single" w:sz="4" w:space="0" w:color="auto"/>
            </w:tcBorders>
            <w:vAlign w:val="center"/>
          </w:tcPr>
          <w:p w14:paraId="3CE39F70" w14:textId="1D110EC4" w:rsidR="00AD383B" w:rsidRPr="00D015BF" w:rsidRDefault="00AD383B" w:rsidP="00AD383B">
            <w:pPr>
              <w:autoSpaceDE w:val="0"/>
              <w:autoSpaceDN w:val="0"/>
              <w:adjustRightInd w:val="0"/>
              <w:spacing w:after="0" w:line="240" w:lineRule="auto"/>
              <w:jc w:val="center"/>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Не соблюдается</w:t>
            </w:r>
          </w:p>
        </w:tc>
        <w:tc>
          <w:tcPr>
            <w:tcW w:w="4314" w:type="dxa"/>
            <w:tcBorders>
              <w:top w:val="single" w:sz="4" w:space="0" w:color="auto"/>
              <w:left w:val="single" w:sz="4" w:space="0" w:color="auto"/>
              <w:bottom w:val="single" w:sz="4" w:space="0" w:color="auto"/>
              <w:right w:val="single" w:sz="4" w:space="0" w:color="auto"/>
            </w:tcBorders>
          </w:tcPr>
          <w:p w14:paraId="409880A7" w14:textId="565EE209" w:rsidR="00AD383B" w:rsidRPr="002F07DF" w:rsidRDefault="00AD383B" w:rsidP="00AD383B">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На существующем этапе развития основной деятельности общества, в стратегии общества не предусмотрено  наличие в составе Совета директоров независимых директоров.</w:t>
            </w:r>
          </w:p>
          <w:p w14:paraId="358C562B" w14:textId="77777777" w:rsidR="00AD383B" w:rsidRPr="002F07DF" w:rsidRDefault="00AD383B" w:rsidP="00AD383B">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 xml:space="preserve">  </w:t>
            </w:r>
          </w:p>
          <w:p w14:paraId="036861EF" w14:textId="63D27EBE" w:rsidR="00AD383B" w:rsidRPr="00D015BF" w:rsidRDefault="00AD383B" w:rsidP="00AD383B">
            <w:pPr>
              <w:autoSpaceDE w:val="0"/>
              <w:autoSpaceDN w:val="0"/>
              <w:adjustRightInd w:val="0"/>
              <w:spacing w:after="0" w:line="240" w:lineRule="auto"/>
              <w:jc w:val="both"/>
              <w:rPr>
                <w:rFonts w:asciiTheme="majorHAnsi" w:eastAsia="Times New Roman" w:hAnsiTheme="majorHAnsi" w:cs="Arial"/>
                <w:sz w:val="24"/>
                <w:szCs w:val="24"/>
              </w:rPr>
            </w:pPr>
            <w:r w:rsidRPr="002F07DF">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p>
        </w:tc>
      </w:tr>
      <w:tr w:rsidR="008F5381" w:rsidRPr="00D015BF" w14:paraId="49E250AA" w14:textId="77777777" w:rsidTr="00371038">
        <w:trPr>
          <w:trHeight w:val="3438"/>
        </w:trPr>
        <w:tc>
          <w:tcPr>
            <w:tcW w:w="854" w:type="dxa"/>
            <w:tcBorders>
              <w:top w:val="single" w:sz="4" w:space="0" w:color="auto"/>
              <w:left w:val="single" w:sz="4" w:space="0" w:color="auto"/>
              <w:bottom w:val="single" w:sz="4" w:space="0" w:color="auto"/>
              <w:right w:val="single" w:sz="4" w:space="0" w:color="auto"/>
            </w:tcBorders>
          </w:tcPr>
          <w:p w14:paraId="792DEF73" w14:textId="77777777" w:rsidR="008F5381" w:rsidRPr="00D015BF" w:rsidRDefault="008F5381"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2.4.3</w:t>
            </w:r>
          </w:p>
        </w:tc>
        <w:tc>
          <w:tcPr>
            <w:tcW w:w="2835" w:type="dxa"/>
            <w:tcBorders>
              <w:top w:val="single" w:sz="4" w:space="0" w:color="auto"/>
              <w:left w:val="single" w:sz="4" w:space="0" w:color="auto"/>
              <w:bottom w:val="single" w:sz="4" w:space="0" w:color="auto"/>
              <w:right w:val="single" w:sz="4" w:space="0" w:color="auto"/>
            </w:tcBorders>
          </w:tcPr>
          <w:p w14:paraId="72480948" w14:textId="77777777" w:rsidR="008F5381" w:rsidRPr="00D015BF" w:rsidRDefault="008F5381"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Независимые директора составляют не менее одной трети избранного состава совета директоров.</w:t>
            </w:r>
          </w:p>
        </w:tc>
        <w:tc>
          <w:tcPr>
            <w:tcW w:w="3969" w:type="dxa"/>
            <w:tcBorders>
              <w:top w:val="single" w:sz="4" w:space="0" w:color="auto"/>
              <w:left w:val="single" w:sz="4" w:space="0" w:color="auto"/>
              <w:bottom w:val="single" w:sz="4" w:space="0" w:color="auto"/>
              <w:right w:val="single" w:sz="4" w:space="0" w:color="auto"/>
            </w:tcBorders>
          </w:tcPr>
          <w:p w14:paraId="50990EC2" w14:textId="77777777" w:rsidR="008F5381" w:rsidRPr="00D015BF" w:rsidRDefault="008F5381"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1. Независимые директора составляют не менее одной трети состава совета директоров.</w:t>
            </w:r>
          </w:p>
        </w:tc>
        <w:tc>
          <w:tcPr>
            <w:tcW w:w="2345" w:type="dxa"/>
            <w:tcBorders>
              <w:top w:val="single" w:sz="4" w:space="0" w:color="auto"/>
              <w:left w:val="single" w:sz="4" w:space="0" w:color="auto"/>
              <w:bottom w:val="nil"/>
              <w:right w:val="single" w:sz="4" w:space="0" w:color="auto"/>
            </w:tcBorders>
            <w:vAlign w:val="center"/>
          </w:tcPr>
          <w:p w14:paraId="1AD80F35" w14:textId="2872EA3F" w:rsidR="008F5381" w:rsidRPr="00D015BF" w:rsidRDefault="008F5381" w:rsidP="00EF353B">
            <w:pPr>
              <w:autoSpaceDE w:val="0"/>
              <w:autoSpaceDN w:val="0"/>
              <w:adjustRightInd w:val="0"/>
              <w:spacing w:after="0" w:line="240" w:lineRule="auto"/>
              <w:jc w:val="center"/>
              <w:rPr>
                <w:rFonts w:asciiTheme="majorHAnsi" w:eastAsia="Times New Roman" w:hAnsiTheme="majorHAnsi" w:cs="Arial"/>
                <w:color w:val="FF0000"/>
                <w:sz w:val="24"/>
                <w:szCs w:val="24"/>
              </w:rPr>
            </w:pPr>
            <w:r w:rsidRPr="00D015BF">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right w:val="single" w:sz="4" w:space="0" w:color="auto"/>
            </w:tcBorders>
          </w:tcPr>
          <w:p w14:paraId="537AA7BA" w14:textId="1FECF9C5" w:rsidR="008F5381" w:rsidRPr="002F07DF" w:rsidRDefault="008F5381" w:rsidP="00AD383B">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На существующем этапе развития основной деятельности общества, в стратегии общества не предусмотрено наличие в составе Совета директоров независимых директоров.</w:t>
            </w:r>
          </w:p>
          <w:p w14:paraId="23817F63" w14:textId="77777777" w:rsidR="008F5381" w:rsidRPr="002F07DF" w:rsidRDefault="008F5381" w:rsidP="00AD383B">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 xml:space="preserve">  </w:t>
            </w:r>
          </w:p>
          <w:p w14:paraId="6DCC18DA" w14:textId="3A00B342" w:rsidR="008F5381" w:rsidRPr="00D015BF" w:rsidRDefault="008F5381" w:rsidP="00547BF1">
            <w:pPr>
              <w:autoSpaceDE w:val="0"/>
              <w:autoSpaceDN w:val="0"/>
              <w:adjustRightInd w:val="0"/>
              <w:spacing w:after="0" w:line="240" w:lineRule="auto"/>
              <w:rPr>
                <w:rFonts w:asciiTheme="majorHAnsi" w:eastAsia="Times New Roman" w:hAnsiTheme="majorHAnsi" w:cs="Arial"/>
                <w:sz w:val="24"/>
                <w:szCs w:val="24"/>
              </w:rPr>
            </w:pPr>
            <w:r w:rsidRPr="002F07DF">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p>
        </w:tc>
      </w:tr>
      <w:tr w:rsidR="0088211F" w:rsidRPr="00D015BF" w14:paraId="5BABF544" w14:textId="77777777" w:rsidTr="0088211F">
        <w:trPr>
          <w:trHeight w:val="3476"/>
        </w:trPr>
        <w:tc>
          <w:tcPr>
            <w:tcW w:w="854" w:type="dxa"/>
            <w:tcBorders>
              <w:top w:val="single" w:sz="4" w:space="0" w:color="auto"/>
              <w:left w:val="single" w:sz="4" w:space="0" w:color="auto"/>
              <w:bottom w:val="single" w:sz="4" w:space="0" w:color="auto"/>
              <w:right w:val="single" w:sz="4" w:space="0" w:color="auto"/>
            </w:tcBorders>
          </w:tcPr>
          <w:p w14:paraId="620CD885" w14:textId="77777777" w:rsidR="0088211F" w:rsidRPr="00D015BF" w:rsidRDefault="0088211F"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2.4.4</w:t>
            </w:r>
          </w:p>
        </w:tc>
        <w:tc>
          <w:tcPr>
            <w:tcW w:w="2835" w:type="dxa"/>
            <w:tcBorders>
              <w:top w:val="single" w:sz="4" w:space="0" w:color="auto"/>
              <w:left w:val="single" w:sz="4" w:space="0" w:color="auto"/>
              <w:bottom w:val="single" w:sz="4" w:space="0" w:color="auto"/>
              <w:right w:val="single" w:sz="4" w:space="0" w:color="auto"/>
            </w:tcBorders>
          </w:tcPr>
          <w:p w14:paraId="21DB48ED" w14:textId="77777777" w:rsidR="0088211F" w:rsidRPr="00D015BF" w:rsidRDefault="0088211F"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Независимые директора играют ключевую роль в предотвращении внутренних конфликтов в обществе и совершении обществом существенных корпоративных действий.</w:t>
            </w:r>
          </w:p>
        </w:tc>
        <w:tc>
          <w:tcPr>
            <w:tcW w:w="3969" w:type="dxa"/>
            <w:tcBorders>
              <w:top w:val="single" w:sz="4" w:space="0" w:color="auto"/>
              <w:left w:val="single" w:sz="4" w:space="0" w:color="auto"/>
              <w:bottom w:val="single" w:sz="4" w:space="0" w:color="auto"/>
              <w:right w:val="single" w:sz="4" w:space="0" w:color="auto"/>
            </w:tcBorders>
          </w:tcPr>
          <w:p w14:paraId="74896112" w14:textId="77777777" w:rsidR="0088211F" w:rsidRPr="00D015BF" w:rsidRDefault="0088211F"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D015BF">
              <w:rPr>
                <w:rFonts w:asciiTheme="majorHAnsi" w:eastAsia="Times New Roman" w:hAnsiTheme="majorHAnsi" w:cs="Arial"/>
                <w:color w:val="000000" w:themeColor="text1"/>
                <w:sz w:val="24"/>
                <w:szCs w:val="24"/>
              </w:rPr>
              <w:t>1. Независимые директора (у которых отсутствует конфликт интересов) предварительно оценивают существенные корпоративные действия, связанные с возможным конфликтом интересов, а результаты такой оценки предоставляются совету директоров.</w:t>
            </w:r>
          </w:p>
        </w:tc>
        <w:tc>
          <w:tcPr>
            <w:tcW w:w="2345" w:type="dxa"/>
            <w:tcBorders>
              <w:top w:val="single" w:sz="4" w:space="0" w:color="auto"/>
              <w:left w:val="single" w:sz="4" w:space="0" w:color="auto"/>
              <w:right w:val="single" w:sz="4" w:space="0" w:color="auto"/>
            </w:tcBorders>
            <w:vAlign w:val="center"/>
          </w:tcPr>
          <w:p w14:paraId="555DD97D" w14:textId="4C96364C" w:rsidR="0088211F" w:rsidRPr="00D015BF" w:rsidRDefault="0088211F" w:rsidP="0088211F">
            <w:pPr>
              <w:autoSpaceDE w:val="0"/>
              <w:autoSpaceDN w:val="0"/>
              <w:adjustRightInd w:val="0"/>
              <w:spacing w:after="0" w:line="240" w:lineRule="auto"/>
              <w:jc w:val="center"/>
              <w:rPr>
                <w:rFonts w:asciiTheme="majorHAnsi" w:eastAsia="Times New Roman" w:hAnsiTheme="majorHAnsi" w:cs="Arial"/>
                <w:color w:val="FF0000"/>
                <w:sz w:val="24"/>
                <w:szCs w:val="24"/>
              </w:rPr>
            </w:pPr>
            <w:r w:rsidRPr="00D015BF">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right w:val="single" w:sz="4" w:space="0" w:color="auto"/>
            </w:tcBorders>
          </w:tcPr>
          <w:p w14:paraId="04A39843" w14:textId="77777777" w:rsidR="0088211F" w:rsidRPr="002F07DF" w:rsidRDefault="0088211F" w:rsidP="00AD383B">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На существующем этапе развития основной деятельности общества,   в стратегии  общества не предусмотрено  наличие в составе Совета директоров независимых директоров.</w:t>
            </w:r>
          </w:p>
          <w:p w14:paraId="13150794" w14:textId="77777777" w:rsidR="0088211F" w:rsidRPr="002F07DF" w:rsidRDefault="0088211F" w:rsidP="00AD383B">
            <w:pPr>
              <w:autoSpaceDE w:val="0"/>
              <w:autoSpaceDN w:val="0"/>
              <w:adjustRightInd w:val="0"/>
              <w:spacing w:after="0" w:line="240" w:lineRule="auto"/>
              <w:jc w:val="both"/>
              <w:rPr>
                <w:rFonts w:asciiTheme="majorHAnsi" w:hAnsiTheme="majorHAnsi"/>
                <w:color w:val="000000" w:themeColor="text1"/>
                <w:sz w:val="24"/>
                <w:szCs w:val="24"/>
              </w:rPr>
            </w:pPr>
            <w:r w:rsidRPr="002F07DF">
              <w:rPr>
                <w:rFonts w:asciiTheme="majorHAnsi" w:hAnsiTheme="majorHAnsi"/>
                <w:color w:val="000000" w:themeColor="text1"/>
                <w:sz w:val="24"/>
                <w:szCs w:val="24"/>
              </w:rPr>
              <w:t xml:space="preserve">  </w:t>
            </w:r>
          </w:p>
          <w:p w14:paraId="0C6D6442" w14:textId="28D065F3" w:rsidR="0088211F" w:rsidRPr="00D015BF" w:rsidRDefault="0088211F" w:rsidP="00547BF1">
            <w:pPr>
              <w:autoSpaceDE w:val="0"/>
              <w:autoSpaceDN w:val="0"/>
              <w:adjustRightInd w:val="0"/>
              <w:spacing w:after="0" w:line="240" w:lineRule="auto"/>
              <w:rPr>
                <w:rFonts w:asciiTheme="majorHAnsi" w:eastAsia="Times New Roman" w:hAnsiTheme="majorHAnsi" w:cs="Arial"/>
                <w:sz w:val="24"/>
                <w:szCs w:val="24"/>
              </w:rPr>
            </w:pPr>
            <w:r w:rsidRPr="002F07DF">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p>
        </w:tc>
      </w:tr>
      <w:tr w:rsidR="00EA2315" w:rsidRPr="00D015BF" w14:paraId="248E36E3" w14:textId="77777777" w:rsidTr="00AD383B">
        <w:tc>
          <w:tcPr>
            <w:tcW w:w="854" w:type="dxa"/>
            <w:tcBorders>
              <w:top w:val="single" w:sz="4" w:space="0" w:color="auto"/>
              <w:left w:val="single" w:sz="4" w:space="0" w:color="auto"/>
              <w:bottom w:val="single" w:sz="4" w:space="0" w:color="auto"/>
              <w:right w:val="single" w:sz="4" w:space="0" w:color="auto"/>
            </w:tcBorders>
          </w:tcPr>
          <w:p w14:paraId="32D90E09" w14:textId="77777777" w:rsidR="00EA2315" w:rsidRPr="00D015BF"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D015BF">
              <w:rPr>
                <w:rFonts w:asciiTheme="majorHAnsi" w:eastAsia="Times New Roman" w:hAnsiTheme="majorHAnsi" w:cs="Arial"/>
                <w:sz w:val="24"/>
                <w:szCs w:val="24"/>
              </w:rPr>
              <w:t>2.5</w:t>
            </w:r>
          </w:p>
        </w:tc>
        <w:tc>
          <w:tcPr>
            <w:tcW w:w="13463" w:type="dxa"/>
            <w:gridSpan w:val="4"/>
            <w:tcBorders>
              <w:top w:val="single" w:sz="4" w:space="0" w:color="auto"/>
              <w:left w:val="single" w:sz="4" w:space="0" w:color="auto"/>
              <w:bottom w:val="single" w:sz="4" w:space="0" w:color="auto"/>
              <w:right w:val="single" w:sz="4" w:space="0" w:color="auto"/>
            </w:tcBorders>
          </w:tcPr>
          <w:p w14:paraId="4BFC2E6F" w14:textId="77777777" w:rsidR="00EA2315" w:rsidRPr="00D015BF"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Председатель совета директоров способствует наиболее эффективному осуществлению функций, возложенных на совет директоров.</w:t>
            </w:r>
          </w:p>
        </w:tc>
      </w:tr>
      <w:tr w:rsidR="00975D5D" w:rsidRPr="00D015BF" w14:paraId="18655815" w14:textId="77777777" w:rsidTr="00975D5D">
        <w:trPr>
          <w:trHeight w:val="3013"/>
        </w:trPr>
        <w:tc>
          <w:tcPr>
            <w:tcW w:w="854" w:type="dxa"/>
            <w:tcBorders>
              <w:top w:val="single" w:sz="4" w:space="0" w:color="auto"/>
              <w:left w:val="single" w:sz="4" w:space="0" w:color="auto"/>
              <w:bottom w:val="single" w:sz="4" w:space="0" w:color="auto"/>
              <w:right w:val="single" w:sz="4" w:space="0" w:color="auto"/>
            </w:tcBorders>
          </w:tcPr>
          <w:p w14:paraId="7EDC5EC7" w14:textId="77777777" w:rsidR="00975D5D" w:rsidRPr="00D015BF" w:rsidRDefault="00975D5D"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2.5.1</w:t>
            </w:r>
          </w:p>
        </w:tc>
        <w:tc>
          <w:tcPr>
            <w:tcW w:w="2835" w:type="dxa"/>
            <w:tcBorders>
              <w:top w:val="single" w:sz="4" w:space="0" w:color="auto"/>
              <w:left w:val="single" w:sz="4" w:space="0" w:color="auto"/>
              <w:bottom w:val="single" w:sz="4" w:space="0" w:color="auto"/>
              <w:right w:val="single" w:sz="4" w:space="0" w:color="auto"/>
            </w:tcBorders>
          </w:tcPr>
          <w:p w14:paraId="672D00F6" w14:textId="77777777" w:rsidR="00975D5D" w:rsidRPr="00D015BF" w:rsidRDefault="00975D5D" w:rsidP="00AD383B">
            <w:pPr>
              <w:autoSpaceDE w:val="0"/>
              <w:autoSpaceDN w:val="0"/>
              <w:adjustRightInd w:val="0"/>
              <w:spacing w:after="0" w:line="240" w:lineRule="auto"/>
              <w:jc w:val="both"/>
              <w:rPr>
                <w:rFonts w:asciiTheme="majorHAnsi" w:eastAsia="Times New Roman" w:hAnsiTheme="majorHAnsi" w:cs="Arial"/>
                <w:color w:val="FF0000"/>
                <w:sz w:val="24"/>
                <w:szCs w:val="24"/>
              </w:rPr>
            </w:pPr>
            <w:r w:rsidRPr="00D015BF">
              <w:rPr>
                <w:rFonts w:asciiTheme="majorHAnsi" w:eastAsia="Times New Roman" w:hAnsiTheme="majorHAnsi" w:cs="Arial"/>
                <w:color w:val="000000" w:themeColor="text1"/>
                <w:sz w:val="24"/>
                <w:szCs w:val="24"/>
              </w:rPr>
              <w:t>Председателем совета директоров избран независимый директор, либо из числа избранных независимых директоров определен старший независимый директор, координирующий работу независимых директоров и осуществляющий взаимодействие с председателем совета директоров.</w:t>
            </w:r>
          </w:p>
        </w:tc>
        <w:tc>
          <w:tcPr>
            <w:tcW w:w="3969" w:type="dxa"/>
            <w:tcBorders>
              <w:top w:val="single" w:sz="4" w:space="0" w:color="auto"/>
              <w:left w:val="single" w:sz="4" w:space="0" w:color="auto"/>
              <w:bottom w:val="nil"/>
              <w:right w:val="single" w:sz="4" w:space="0" w:color="auto"/>
            </w:tcBorders>
          </w:tcPr>
          <w:p w14:paraId="2DB7B2DF" w14:textId="77777777" w:rsidR="00975D5D" w:rsidRPr="00D015BF" w:rsidRDefault="00975D5D" w:rsidP="00AD383B">
            <w:pPr>
              <w:autoSpaceDE w:val="0"/>
              <w:autoSpaceDN w:val="0"/>
              <w:adjustRightInd w:val="0"/>
              <w:spacing w:after="0" w:line="240" w:lineRule="auto"/>
              <w:jc w:val="both"/>
              <w:rPr>
                <w:rFonts w:asciiTheme="majorHAnsi" w:eastAsia="Times New Roman" w:hAnsiTheme="majorHAnsi" w:cs="Arial"/>
                <w:color w:val="FF0000"/>
                <w:sz w:val="24"/>
                <w:szCs w:val="24"/>
              </w:rPr>
            </w:pPr>
            <w:r w:rsidRPr="00D015BF">
              <w:rPr>
                <w:rFonts w:asciiTheme="majorHAnsi" w:eastAsia="Times New Roman" w:hAnsiTheme="majorHAnsi" w:cs="Arial"/>
                <w:color w:val="000000" w:themeColor="text1"/>
                <w:sz w:val="24"/>
                <w:szCs w:val="24"/>
              </w:rPr>
              <w:t>1. Председатель совета директоров является независимым директором, или же среди независимых директоров определен старший независимый директор.</w:t>
            </w:r>
          </w:p>
          <w:p w14:paraId="448AC332" w14:textId="7B55D107" w:rsidR="00975D5D" w:rsidRPr="00D015BF" w:rsidRDefault="00975D5D" w:rsidP="00547BF1">
            <w:pPr>
              <w:autoSpaceDE w:val="0"/>
              <w:autoSpaceDN w:val="0"/>
              <w:adjustRightInd w:val="0"/>
              <w:spacing w:after="0" w:line="240" w:lineRule="auto"/>
              <w:jc w:val="both"/>
              <w:rPr>
                <w:rFonts w:asciiTheme="majorHAnsi" w:eastAsia="Times New Roman" w:hAnsiTheme="majorHAnsi" w:cs="Arial"/>
                <w:color w:val="FF0000"/>
                <w:sz w:val="24"/>
                <w:szCs w:val="24"/>
              </w:rPr>
            </w:pPr>
            <w:r w:rsidRPr="00D015BF">
              <w:rPr>
                <w:rFonts w:asciiTheme="majorHAnsi" w:eastAsia="Times New Roman" w:hAnsiTheme="majorHAnsi" w:cs="Arial"/>
                <w:sz w:val="24"/>
                <w:szCs w:val="24"/>
              </w:rPr>
              <w:t>2. Роль, права и обязанности председателя совета директоров (и, если применимо, старшего независимого директора) должным образом определены во внутренних документах общества.</w:t>
            </w:r>
          </w:p>
        </w:tc>
        <w:tc>
          <w:tcPr>
            <w:tcW w:w="2345" w:type="dxa"/>
            <w:tcBorders>
              <w:top w:val="single" w:sz="4" w:space="0" w:color="auto"/>
              <w:left w:val="single" w:sz="4" w:space="0" w:color="auto"/>
              <w:right w:val="single" w:sz="4" w:space="0" w:color="auto"/>
            </w:tcBorders>
            <w:vAlign w:val="center"/>
          </w:tcPr>
          <w:p w14:paraId="1A6F293C" w14:textId="2A1E73E3" w:rsidR="00975D5D" w:rsidRPr="00D015BF" w:rsidRDefault="002F07DF" w:rsidP="00975D5D">
            <w:pPr>
              <w:autoSpaceDE w:val="0"/>
              <w:autoSpaceDN w:val="0"/>
              <w:adjustRightInd w:val="0"/>
              <w:spacing w:after="0" w:line="24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 xml:space="preserve">Частично </w:t>
            </w:r>
            <w:r w:rsidR="00975D5D" w:rsidRPr="00D015BF">
              <w:rPr>
                <w:rFonts w:asciiTheme="majorHAnsi" w:eastAsia="Times New Roman" w:hAnsiTheme="majorHAnsi" w:cs="Arial"/>
                <w:sz w:val="24"/>
                <w:szCs w:val="24"/>
              </w:rPr>
              <w:t xml:space="preserve"> соблюдается</w:t>
            </w:r>
          </w:p>
        </w:tc>
        <w:tc>
          <w:tcPr>
            <w:tcW w:w="4314" w:type="dxa"/>
            <w:tcBorders>
              <w:top w:val="single" w:sz="4" w:space="0" w:color="auto"/>
              <w:left w:val="single" w:sz="4" w:space="0" w:color="auto"/>
              <w:right w:val="single" w:sz="4" w:space="0" w:color="auto"/>
            </w:tcBorders>
          </w:tcPr>
          <w:p w14:paraId="259D46EE" w14:textId="718B426C" w:rsidR="00975D5D" w:rsidRPr="002F07DF" w:rsidRDefault="00975D5D" w:rsidP="002F07DF">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2F07DF">
              <w:rPr>
                <w:rFonts w:asciiTheme="majorHAnsi" w:eastAsia="Times New Roman" w:hAnsiTheme="majorHAnsi" w:cs="Arial"/>
                <w:color w:val="000000" w:themeColor="text1"/>
                <w:sz w:val="24"/>
                <w:szCs w:val="24"/>
              </w:rPr>
              <w:t>На существующем этапе развития основной деятельности общества,   в стратегии  общества не предусмотрено  наличие в составе Совета директоров независимых директоров.</w:t>
            </w:r>
            <w:r w:rsidR="002F07DF" w:rsidRPr="002F07DF">
              <w:rPr>
                <w:rFonts w:asciiTheme="majorHAnsi" w:eastAsia="Times New Roman" w:hAnsiTheme="majorHAnsi" w:cs="Arial"/>
                <w:color w:val="000000" w:themeColor="text1"/>
                <w:sz w:val="24"/>
                <w:szCs w:val="24"/>
              </w:rPr>
              <w:t xml:space="preserve"> </w:t>
            </w:r>
          </w:p>
          <w:p w14:paraId="1DB6CE56" w14:textId="1C37D06D" w:rsidR="00975D5D" w:rsidRPr="002F07DF" w:rsidRDefault="00975D5D" w:rsidP="002F07DF">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2F07DF">
              <w:rPr>
                <w:rFonts w:asciiTheme="majorHAnsi" w:eastAsia="Times New Roman" w:hAnsiTheme="majorHAnsi" w:cs="Arial"/>
                <w:color w:val="000000" w:themeColor="text1"/>
                <w:sz w:val="24"/>
                <w:szCs w:val="24"/>
              </w:rPr>
              <w:t xml:space="preserve">  </w:t>
            </w:r>
            <w:r w:rsidR="002F07DF" w:rsidRPr="002F07DF">
              <w:rPr>
                <w:rFonts w:asciiTheme="majorHAnsi" w:eastAsia="Times New Roman" w:hAnsiTheme="majorHAnsi" w:cs="Arial"/>
                <w:color w:val="000000" w:themeColor="text1"/>
                <w:sz w:val="24"/>
                <w:szCs w:val="24"/>
              </w:rPr>
              <w:t xml:space="preserve"> Роль, права и обязанности председателя совета директоров определены Уставом Общества и Положением о Совете директоров </w:t>
            </w:r>
          </w:p>
          <w:p w14:paraId="091683B9" w14:textId="6D508C20" w:rsidR="00975D5D" w:rsidRPr="002F07DF" w:rsidRDefault="00975D5D" w:rsidP="002F07DF">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2F07DF">
              <w:rPr>
                <w:rFonts w:asciiTheme="majorHAnsi" w:eastAsia="Times New Roman" w:hAnsiTheme="majorHAnsi" w:cs="Arial"/>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r w:rsidR="002F07DF" w:rsidRPr="002F07DF">
              <w:rPr>
                <w:rFonts w:asciiTheme="majorHAnsi" w:eastAsia="Times New Roman" w:hAnsiTheme="majorHAnsi" w:cs="Arial"/>
                <w:color w:val="000000" w:themeColor="text1"/>
                <w:sz w:val="24"/>
                <w:szCs w:val="24"/>
              </w:rPr>
              <w:t>.</w:t>
            </w:r>
          </w:p>
          <w:p w14:paraId="358DB4FF" w14:textId="77777777" w:rsidR="00975D5D" w:rsidRPr="00D015BF" w:rsidRDefault="00975D5D" w:rsidP="00547BF1">
            <w:pPr>
              <w:autoSpaceDE w:val="0"/>
              <w:autoSpaceDN w:val="0"/>
              <w:adjustRightInd w:val="0"/>
              <w:spacing w:after="0" w:line="240" w:lineRule="auto"/>
              <w:rPr>
                <w:rFonts w:asciiTheme="majorHAnsi" w:eastAsia="Times New Roman" w:hAnsiTheme="majorHAnsi" w:cs="Arial"/>
                <w:sz w:val="24"/>
                <w:szCs w:val="24"/>
              </w:rPr>
            </w:pPr>
          </w:p>
        </w:tc>
      </w:tr>
      <w:tr w:rsidR="00D015BF" w:rsidRPr="00D015BF" w14:paraId="1124E4A7" w14:textId="77777777" w:rsidTr="00371038">
        <w:trPr>
          <w:trHeight w:val="3338"/>
        </w:trPr>
        <w:tc>
          <w:tcPr>
            <w:tcW w:w="854" w:type="dxa"/>
            <w:tcBorders>
              <w:top w:val="single" w:sz="4" w:space="0" w:color="auto"/>
              <w:left w:val="single" w:sz="4" w:space="0" w:color="auto"/>
              <w:bottom w:val="single" w:sz="4" w:space="0" w:color="auto"/>
              <w:right w:val="single" w:sz="4" w:space="0" w:color="auto"/>
            </w:tcBorders>
          </w:tcPr>
          <w:p w14:paraId="33EC9201" w14:textId="77777777" w:rsidR="00D015BF" w:rsidRPr="00D015BF" w:rsidRDefault="00D015BF" w:rsidP="00AD383B">
            <w:pPr>
              <w:autoSpaceDE w:val="0"/>
              <w:autoSpaceDN w:val="0"/>
              <w:adjustRightInd w:val="0"/>
              <w:spacing w:after="0" w:line="240" w:lineRule="auto"/>
              <w:rPr>
                <w:rFonts w:asciiTheme="majorHAnsi" w:eastAsia="Times New Roman" w:hAnsiTheme="majorHAnsi" w:cs="Arial"/>
                <w:sz w:val="24"/>
                <w:szCs w:val="24"/>
              </w:rPr>
            </w:pPr>
            <w:r w:rsidRPr="00D015BF">
              <w:rPr>
                <w:rFonts w:asciiTheme="majorHAnsi" w:eastAsia="Times New Roman" w:hAnsiTheme="majorHAnsi" w:cs="Arial"/>
                <w:sz w:val="24"/>
                <w:szCs w:val="24"/>
              </w:rPr>
              <w:t>2.5.2</w:t>
            </w:r>
          </w:p>
        </w:tc>
        <w:tc>
          <w:tcPr>
            <w:tcW w:w="2835" w:type="dxa"/>
            <w:tcBorders>
              <w:top w:val="single" w:sz="4" w:space="0" w:color="auto"/>
              <w:left w:val="single" w:sz="4" w:space="0" w:color="auto"/>
              <w:bottom w:val="single" w:sz="4" w:space="0" w:color="auto"/>
              <w:right w:val="single" w:sz="4" w:space="0" w:color="auto"/>
            </w:tcBorders>
          </w:tcPr>
          <w:p w14:paraId="15AA0D5A" w14:textId="77777777" w:rsidR="00D015BF" w:rsidRPr="00D015BF" w:rsidRDefault="00D015BF"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Председатель совета директоров обеспечивает конструктивную атмосферу проведения заседаний, свободное обсуждение вопросов, включенных в повестку дня заседания, контроль за исполнением решений, принятых советом директоров.</w:t>
            </w:r>
          </w:p>
        </w:tc>
        <w:tc>
          <w:tcPr>
            <w:tcW w:w="3969" w:type="dxa"/>
            <w:tcBorders>
              <w:top w:val="single" w:sz="4" w:space="0" w:color="auto"/>
              <w:left w:val="single" w:sz="4" w:space="0" w:color="auto"/>
              <w:bottom w:val="single" w:sz="4" w:space="0" w:color="auto"/>
              <w:right w:val="single" w:sz="4" w:space="0" w:color="auto"/>
            </w:tcBorders>
          </w:tcPr>
          <w:p w14:paraId="37CEF922" w14:textId="77777777" w:rsidR="00D015BF" w:rsidRPr="00D015BF" w:rsidRDefault="00D015BF" w:rsidP="00AD383B">
            <w:pPr>
              <w:autoSpaceDE w:val="0"/>
              <w:autoSpaceDN w:val="0"/>
              <w:adjustRightInd w:val="0"/>
              <w:spacing w:after="0" w:line="240" w:lineRule="auto"/>
              <w:jc w:val="both"/>
              <w:rPr>
                <w:rFonts w:asciiTheme="majorHAnsi" w:eastAsia="Times New Roman" w:hAnsiTheme="majorHAnsi" w:cs="Arial"/>
                <w:sz w:val="24"/>
                <w:szCs w:val="24"/>
              </w:rPr>
            </w:pPr>
            <w:r w:rsidRPr="00D015BF">
              <w:rPr>
                <w:rFonts w:asciiTheme="majorHAnsi" w:eastAsia="Times New Roman" w:hAnsiTheme="majorHAnsi" w:cs="Arial"/>
                <w:sz w:val="24"/>
                <w:szCs w:val="24"/>
              </w:rPr>
              <w:t>1. Эффективность работы председателя совета директоров оценивалась в рамках процедуры оценки эффективности совета директоров в отчетном периоде.</w:t>
            </w:r>
          </w:p>
        </w:tc>
        <w:tc>
          <w:tcPr>
            <w:tcW w:w="2345" w:type="dxa"/>
            <w:tcBorders>
              <w:top w:val="single" w:sz="4" w:space="0" w:color="auto"/>
              <w:left w:val="single" w:sz="4" w:space="0" w:color="auto"/>
              <w:bottom w:val="single" w:sz="4" w:space="0" w:color="auto"/>
              <w:right w:val="single" w:sz="4" w:space="0" w:color="auto"/>
            </w:tcBorders>
            <w:vAlign w:val="center"/>
          </w:tcPr>
          <w:p w14:paraId="1A38531D" w14:textId="375504E4" w:rsidR="00D015BF" w:rsidRPr="00D015BF" w:rsidRDefault="001B2415" w:rsidP="00D015BF">
            <w:pPr>
              <w:autoSpaceDE w:val="0"/>
              <w:autoSpaceDN w:val="0"/>
              <w:adjustRightInd w:val="0"/>
              <w:spacing w:after="0" w:line="240" w:lineRule="auto"/>
              <w:jc w:val="center"/>
              <w:rPr>
                <w:rFonts w:asciiTheme="majorHAnsi" w:eastAsia="Times New Roman" w:hAnsiTheme="majorHAnsi" w:cs="Arial"/>
                <w:sz w:val="24"/>
                <w:szCs w:val="24"/>
              </w:rPr>
            </w:pPr>
            <w:r w:rsidRPr="00D015BF">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bottom w:val="single" w:sz="4" w:space="0" w:color="auto"/>
              <w:right w:val="single" w:sz="4" w:space="0" w:color="auto"/>
            </w:tcBorders>
          </w:tcPr>
          <w:p w14:paraId="101E00CD" w14:textId="77777777" w:rsidR="001B2415" w:rsidRPr="001C52F7" w:rsidRDefault="001B2415" w:rsidP="001B2415">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1C52F7">
              <w:rPr>
                <w:rFonts w:asciiTheme="majorHAnsi" w:hAnsiTheme="majorHAnsi" w:cs="ArialMT"/>
                <w:color w:val="000000" w:themeColor="text1"/>
                <w:sz w:val="24"/>
                <w:szCs w:val="24"/>
              </w:rPr>
              <w:t xml:space="preserve">В текущем году Советом директоров будет проведена процедура </w:t>
            </w:r>
            <w:r w:rsidRPr="001C52F7">
              <w:rPr>
                <w:rFonts w:asciiTheme="majorHAnsi" w:eastAsia="Times New Roman" w:hAnsiTheme="majorHAnsi" w:cs="Arial"/>
                <w:color w:val="000000" w:themeColor="text1"/>
                <w:sz w:val="24"/>
                <w:szCs w:val="24"/>
              </w:rPr>
              <w:t xml:space="preserve"> оценки работы совета директоров.</w:t>
            </w:r>
          </w:p>
          <w:p w14:paraId="7DD93721" w14:textId="77777777" w:rsidR="00D015BF" w:rsidRPr="00D015BF" w:rsidRDefault="00D015BF" w:rsidP="00AD383B">
            <w:pPr>
              <w:autoSpaceDE w:val="0"/>
              <w:autoSpaceDN w:val="0"/>
              <w:adjustRightInd w:val="0"/>
              <w:spacing w:after="0" w:line="240" w:lineRule="auto"/>
              <w:rPr>
                <w:rFonts w:asciiTheme="majorHAnsi" w:eastAsia="Times New Roman" w:hAnsiTheme="majorHAnsi" w:cs="Arial"/>
                <w:sz w:val="24"/>
                <w:szCs w:val="24"/>
              </w:rPr>
            </w:pPr>
          </w:p>
        </w:tc>
      </w:tr>
      <w:tr w:rsidR="00AE3D71" w:rsidRPr="00AE3D71" w14:paraId="4553AA28" w14:textId="77777777" w:rsidTr="00371038">
        <w:trPr>
          <w:trHeight w:val="1562"/>
        </w:trPr>
        <w:tc>
          <w:tcPr>
            <w:tcW w:w="854" w:type="dxa"/>
            <w:vMerge w:val="restart"/>
            <w:tcBorders>
              <w:top w:val="single" w:sz="4" w:space="0" w:color="auto"/>
              <w:left w:val="single" w:sz="4" w:space="0" w:color="auto"/>
              <w:bottom w:val="single" w:sz="4" w:space="0" w:color="auto"/>
              <w:right w:val="single" w:sz="4" w:space="0" w:color="auto"/>
            </w:tcBorders>
          </w:tcPr>
          <w:p w14:paraId="10142E24" w14:textId="77777777" w:rsidR="00AE3D71" w:rsidRPr="00AE3D71" w:rsidRDefault="00AE3D71" w:rsidP="00AD383B">
            <w:pPr>
              <w:autoSpaceDE w:val="0"/>
              <w:autoSpaceDN w:val="0"/>
              <w:adjustRightInd w:val="0"/>
              <w:spacing w:after="0" w:line="240" w:lineRule="auto"/>
              <w:rPr>
                <w:rFonts w:asciiTheme="majorHAnsi" w:eastAsia="Times New Roman" w:hAnsiTheme="majorHAnsi" w:cs="Arial"/>
                <w:sz w:val="24"/>
                <w:szCs w:val="24"/>
              </w:rPr>
            </w:pPr>
            <w:r w:rsidRPr="00AE3D71">
              <w:rPr>
                <w:rFonts w:asciiTheme="majorHAnsi" w:eastAsia="Times New Roman" w:hAnsiTheme="majorHAnsi" w:cs="Arial"/>
                <w:sz w:val="24"/>
                <w:szCs w:val="24"/>
              </w:rPr>
              <w:t>2.5.3</w:t>
            </w:r>
          </w:p>
        </w:tc>
        <w:tc>
          <w:tcPr>
            <w:tcW w:w="2835" w:type="dxa"/>
            <w:vMerge w:val="restart"/>
            <w:tcBorders>
              <w:top w:val="single" w:sz="4" w:space="0" w:color="auto"/>
              <w:left w:val="single" w:sz="4" w:space="0" w:color="auto"/>
              <w:bottom w:val="single" w:sz="4" w:space="0" w:color="auto"/>
              <w:right w:val="single" w:sz="4" w:space="0" w:color="auto"/>
            </w:tcBorders>
          </w:tcPr>
          <w:p w14:paraId="713AD944" w14:textId="77777777" w:rsidR="00AE3D71" w:rsidRPr="00AE3D71" w:rsidRDefault="00AE3D71" w:rsidP="00AD383B">
            <w:pPr>
              <w:autoSpaceDE w:val="0"/>
              <w:autoSpaceDN w:val="0"/>
              <w:adjustRightInd w:val="0"/>
              <w:spacing w:after="0" w:line="240" w:lineRule="auto"/>
              <w:jc w:val="both"/>
              <w:rPr>
                <w:rFonts w:asciiTheme="majorHAnsi" w:eastAsia="Times New Roman" w:hAnsiTheme="majorHAnsi" w:cs="Arial"/>
                <w:sz w:val="24"/>
                <w:szCs w:val="24"/>
              </w:rPr>
            </w:pPr>
            <w:r w:rsidRPr="00AE3D71">
              <w:rPr>
                <w:rFonts w:asciiTheme="majorHAnsi" w:eastAsia="Times New Roman" w:hAnsiTheme="majorHAnsi" w:cs="Arial"/>
                <w:sz w:val="24"/>
                <w:szCs w:val="24"/>
              </w:rPr>
              <w:t>Председатель совета директоров принимает необходимые меры для своевременного предоставления членам совета директоров информации, необходимой для принятия решений по вопросам повестки дня.</w:t>
            </w:r>
          </w:p>
        </w:tc>
        <w:tc>
          <w:tcPr>
            <w:tcW w:w="3969" w:type="dxa"/>
            <w:vMerge w:val="restart"/>
            <w:tcBorders>
              <w:top w:val="single" w:sz="4" w:space="0" w:color="auto"/>
              <w:left w:val="single" w:sz="4" w:space="0" w:color="auto"/>
              <w:bottom w:val="single" w:sz="4" w:space="0" w:color="auto"/>
              <w:right w:val="single" w:sz="4" w:space="0" w:color="auto"/>
            </w:tcBorders>
          </w:tcPr>
          <w:p w14:paraId="79ADFCC3" w14:textId="77777777" w:rsidR="00AE3D71" w:rsidRPr="00AE3D71" w:rsidRDefault="00AE3D71" w:rsidP="00AD383B">
            <w:pPr>
              <w:autoSpaceDE w:val="0"/>
              <w:autoSpaceDN w:val="0"/>
              <w:adjustRightInd w:val="0"/>
              <w:spacing w:after="0" w:line="240" w:lineRule="auto"/>
              <w:jc w:val="both"/>
              <w:rPr>
                <w:rFonts w:asciiTheme="majorHAnsi" w:eastAsia="Times New Roman" w:hAnsiTheme="majorHAnsi" w:cs="Arial"/>
                <w:sz w:val="24"/>
                <w:szCs w:val="24"/>
              </w:rPr>
            </w:pPr>
            <w:r w:rsidRPr="00AE3D71">
              <w:rPr>
                <w:rFonts w:asciiTheme="majorHAnsi" w:eastAsia="Times New Roman" w:hAnsiTheme="majorHAnsi" w:cs="Arial"/>
                <w:sz w:val="24"/>
                <w:szCs w:val="24"/>
              </w:rPr>
              <w:t>1. Обязанность председателя совета директоров принимать меры по обеспечению своевременного предоставления материалов членам совета директоров по вопросам повестки заседания совета директоров закреплена во внутренних документах общества.</w:t>
            </w:r>
          </w:p>
        </w:tc>
        <w:tc>
          <w:tcPr>
            <w:tcW w:w="2345" w:type="dxa"/>
            <w:tcBorders>
              <w:top w:val="single" w:sz="4" w:space="0" w:color="auto"/>
              <w:left w:val="single" w:sz="4" w:space="0" w:color="auto"/>
              <w:bottom w:val="single" w:sz="4" w:space="0" w:color="auto"/>
              <w:right w:val="single" w:sz="4" w:space="0" w:color="auto"/>
            </w:tcBorders>
            <w:vAlign w:val="center"/>
          </w:tcPr>
          <w:p w14:paraId="22C6B6CF" w14:textId="5BE03E26" w:rsidR="00AE3D71" w:rsidRPr="00AE3D71" w:rsidRDefault="00AE3D71" w:rsidP="00AE3D71">
            <w:pPr>
              <w:autoSpaceDE w:val="0"/>
              <w:autoSpaceDN w:val="0"/>
              <w:adjustRightInd w:val="0"/>
              <w:spacing w:after="0" w:line="240" w:lineRule="auto"/>
              <w:jc w:val="center"/>
              <w:rPr>
                <w:rFonts w:asciiTheme="majorHAnsi" w:eastAsia="Times New Roman" w:hAnsiTheme="majorHAnsi" w:cs="Arial"/>
                <w:sz w:val="24"/>
                <w:szCs w:val="24"/>
              </w:rPr>
            </w:pPr>
            <w:r w:rsidRPr="00AE3D71">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3C5FE151" w14:textId="77777777" w:rsidR="00AE3D71" w:rsidRPr="00AE3D71" w:rsidRDefault="00AE3D71" w:rsidP="00AD383B">
            <w:pPr>
              <w:autoSpaceDE w:val="0"/>
              <w:autoSpaceDN w:val="0"/>
              <w:adjustRightInd w:val="0"/>
              <w:spacing w:after="0" w:line="240" w:lineRule="auto"/>
              <w:rPr>
                <w:rFonts w:asciiTheme="majorHAnsi" w:eastAsia="Times New Roman" w:hAnsiTheme="majorHAnsi" w:cs="Arial"/>
                <w:sz w:val="24"/>
                <w:szCs w:val="24"/>
              </w:rPr>
            </w:pPr>
          </w:p>
        </w:tc>
      </w:tr>
      <w:tr w:rsidR="00AE3D71" w:rsidRPr="00D015BF" w14:paraId="67BC59CF" w14:textId="77777777" w:rsidTr="00371038">
        <w:trPr>
          <w:trHeight w:val="1562"/>
        </w:trPr>
        <w:tc>
          <w:tcPr>
            <w:tcW w:w="854" w:type="dxa"/>
            <w:vMerge/>
            <w:tcBorders>
              <w:top w:val="single" w:sz="4" w:space="0" w:color="auto"/>
              <w:left w:val="single" w:sz="4" w:space="0" w:color="auto"/>
              <w:bottom w:val="single" w:sz="4" w:space="0" w:color="auto"/>
              <w:right w:val="single" w:sz="4" w:space="0" w:color="auto"/>
            </w:tcBorders>
          </w:tcPr>
          <w:p w14:paraId="7CE7051F" w14:textId="77777777" w:rsidR="00AE3D71" w:rsidRPr="00D015BF" w:rsidRDefault="00AE3D71" w:rsidP="00AD383B">
            <w:pPr>
              <w:autoSpaceDE w:val="0"/>
              <w:autoSpaceDN w:val="0"/>
              <w:adjustRightInd w:val="0"/>
              <w:spacing w:after="0" w:line="240" w:lineRule="auto"/>
              <w:rPr>
                <w:rFonts w:ascii="Arial" w:eastAsia="Times New Roman" w:hAnsi="Arial" w:cs="Arial"/>
                <w:sz w:val="24"/>
                <w:szCs w:val="24"/>
              </w:rPr>
            </w:pPr>
          </w:p>
        </w:tc>
        <w:tc>
          <w:tcPr>
            <w:tcW w:w="2835" w:type="dxa"/>
            <w:vMerge/>
            <w:tcBorders>
              <w:top w:val="single" w:sz="4" w:space="0" w:color="auto"/>
              <w:left w:val="single" w:sz="4" w:space="0" w:color="auto"/>
              <w:bottom w:val="single" w:sz="4" w:space="0" w:color="auto"/>
              <w:right w:val="single" w:sz="4" w:space="0" w:color="auto"/>
            </w:tcBorders>
          </w:tcPr>
          <w:p w14:paraId="45BC7EA2" w14:textId="77777777" w:rsidR="00AE3D71" w:rsidRPr="00D015BF" w:rsidRDefault="00AE3D71" w:rsidP="00AD383B">
            <w:pPr>
              <w:autoSpaceDE w:val="0"/>
              <w:autoSpaceDN w:val="0"/>
              <w:adjustRightInd w:val="0"/>
              <w:spacing w:after="0" w:line="240" w:lineRule="auto"/>
              <w:rPr>
                <w:rFonts w:ascii="Arial" w:eastAsia="Times New Roman" w:hAnsi="Arial" w:cs="Arial"/>
                <w:sz w:val="24"/>
                <w:szCs w:val="24"/>
              </w:rPr>
            </w:pPr>
          </w:p>
        </w:tc>
        <w:tc>
          <w:tcPr>
            <w:tcW w:w="3969" w:type="dxa"/>
            <w:vMerge/>
            <w:tcBorders>
              <w:top w:val="single" w:sz="4" w:space="0" w:color="auto"/>
              <w:left w:val="single" w:sz="4" w:space="0" w:color="auto"/>
              <w:bottom w:val="single" w:sz="4" w:space="0" w:color="auto"/>
              <w:right w:val="single" w:sz="4" w:space="0" w:color="auto"/>
            </w:tcBorders>
          </w:tcPr>
          <w:p w14:paraId="6B52D6CE" w14:textId="77777777" w:rsidR="00AE3D71" w:rsidRPr="00D015BF" w:rsidRDefault="00AE3D71" w:rsidP="00AD383B">
            <w:pPr>
              <w:autoSpaceDE w:val="0"/>
              <w:autoSpaceDN w:val="0"/>
              <w:adjustRightInd w:val="0"/>
              <w:spacing w:after="0" w:line="240" w:lineRule="auto"/>
              <w:rPr>
                <w:rFonts w:ascii="Arial" w:eastAsia="Times New Roman" w:hAnsi="Arial" w:cs="Arial"/>
                <w:sz w:val="24"/>
                <w:szCs w:val="24"/>
              </w:rPr>
            </w:pPr>
          </w:p>
        </w:tc>
        <w:tc>
          <w:tcPr>
            <w:tcW w:w="2345" w:type="dxa"/>
            <w:tcBorders>
              <w:top w:val="single" w:sz="4" w:space="0" w:color="auto"/>
              <w:left w:val="single" w:sz="4" w:space="0" w:color="auto"/>
              <w:right w:val="single" w:sz="4" w:space="0" w:color="auto"/>
            </w:tcBorders>
          </w:tcPr>
          <w:p w14:paraId="64078163" w14:textId="77777777" w:rsidR="00AE3D71" w:rsidRPr="00D015BF" w:rsidRDefault="00AE3D71" w:rsidP="00AD383B">
            <w:pPr>
              <w:autoSpaceDE w:val="0"/>
              <w:autoSpaceDN w:val="0"/>
              <w:adjustRightInd w:val="0"/>
              <w:spacing w:after="0" w:line="240" w:lineRule="auto"/>
              <w:rPr>
                <w:rFonts w:ascii="Arial" w:eastAsia="Times New Roman" w:hAnsi="Arial" w:cs="Arial"/>
                <w:sz w:val="20"/>
                <w:szCs w:val="20"/>
              </w:rPr>
            </w:pPr>
          </w:p>
        </w:tc>
        <w:tc>
          <w:tcPr>
            <w:tcW w:w="4314" w:type="dxa"/>
            <w:tcBorders>
              <w:top w:val="single" w:sz="4" w:space="0" w:color="auto"/>
              <w:left w:val="single" w:sz="4" w:space="0" w:color="auto"/>
              <w:right w:val="single" w:sz="4" w:space="0" w:color="auto"/>
            </w:tcBorders>
          </w:tcPr>
          <w:p w14:paraId="0EFBAA2E" w14:textId="77777777" w:rsidR="00AE3D71" w:rsidRPr="00D015BF" w:rsidRDefault="00AE3D71" w:rsidP="00AD383B">
            <w:pPr>
              <w:autoSpaceDE w:val="0"/>
              <w:autoSpaceDN w:val="0"/>
              <w:adjustRightInd w:val="0"/>
              <w:spacing w:after="0" w:line="240" w:lineRule="auto"/>
              <w:rPr>
                <w:rFonts w:ascii="Arial" w:eastAsia="Times New Roman" w:hAnsi="Arial" w:cs="Arial"/>
                <w:sz w:val="20"/>
                <w:szCs w:val="20"/>
              </w:rPr>
            </w:pPr>
          </w:p>
        </w:tc>
      </w:tr>
      <w:tr w:rsidR="00EA2315" w:rsidRPr="00AE3D71" w14:paraId="3FD1C8E5" w14:textId="77777777" w:rsidTr="00371038">
        <w:tc>
          <w:tcPr>
            <w:tcW w:w="854" w:type="dxa"/>
            <w:tcBorders>
              <w:top w:val="single" w:sz="4" w:space="0" w:color="auto"/>
              <w:left w:val="single" w:sz="4" w:space="0" w:color="auto"/>
              <w:bottom w:val="single" w:sz="4" w:space="0" w:color="auto"/>
              <w:right w:val="single" w:sz="4" w:space="0" w:color="auto"/>
            </w:tcBorders>
          </w:tcPr>
          <w:p w14:paraId="0D1666F6" w14:textId="77777777" w:rsidR="00EA2315" w:rsidRPr="00AE3D71"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AE3D71">
              <w:rPr>
                <w:rFonts w:asciiTheme="majorHAnsi" w:eastAsia="Times New Roman" w:hAnsiTheme="majorHAnsi" w:cs="Arial"/>
                <w:sz w:val="24"/>
                <w:szCs w:val="24"/>
              </w:rPr>
              <w:t>2.6</w:t>
            </w:r>
          </w:p>
        </w:tc>
        <w:tc>
          <w:tcPr>
            <w:tcW w:w="13463" w:type="dxa"/>
            <w:gridSpan w:val="4"/>
            <w:tcBorders>
              <w:top w:val="single" w:sz="4" w:space="0" w:color="auto"/>
              <w:left w:val="single" w:sz="4" w:space="0" w:color="auto"/>
              <w:bottom w:val="single" w:sz="4" w:space="0" w:color="auto"/>
              <w:right w:val="single" w:sz="4" w:space="0" w:color="auto"/>
            </w:tcBorders>
          </w:tcPr>
          <w:p w14:paraId="2F7893FB" w14:textId="77777777" w:rsidR="00EA2315" w:rsidRPr="00AE3D71"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AE3D71">
              <w:rPr>
                <w:rFonts w:asciiTheme="majorHAnsi" w:eastAsia="Times New Roman" w:hAnsiTheme="majorHAnsi" w:cs="Arial"/>
                <w:sz w:val="24"/>
                <w:szCs w:val="24"/>
              </w:rPr>
              <w:t>Члены совета директоров действуют добросовестно и разумно в интересах общества и его акционеров на основе достаточной информированности, с должной степенью заботливости и осмотрительности.</w:t>
            </w:r>
          </w:p>
        </w:tc>
      </w:tr>
      <w:tr w:rsidR="008627E6" w:rsidRPr="008627E6" w14:paraId="7B453B79" w14:textId="77777777" w:rsidTr="00371038">
        <w:trPr>
          <w:trHeight w:val="4370"/>
        </w:trPr>
        <w:tc>
          <w:tcPr>
            <w:tcW w:w="854" w:type="dxa"/>
            <w:tcBorders>
              <w:top w:val="single" w:sz="4" w:space="0" w:color="auto"/>
              <w:left w:val="single" w:sz="4" w:space="0" w:color="auto"/>
              <w:bottom w:val="single" w:sz="4" w:space="0" w:color="auto"/>
              <w:right w:val="single" w:sz="4" w:space="0" w:color="auto"/>
            </w:tcBorders>
          </w:tcPr>
          <w:p w14:paraId="6E14C252" w14:textId="77777777" w:rsidR="008627E6" w:rsidRPr="008627E6" w:rsidRDefault="008627E6" w:rsidP="00AD383B">
            <w:pPr>
              <w:autoSpaceDE w:val="0"/>
              <w:autoSpaceDN w:val="0"/>
              <w:adjustRightInd w:val="0"/>
              <w:spacing w:after="0" w:line="240" w:lineRule="auto"/>
              <w:rPr>
                <w:rFonts w:asciiTheme="majorHAnsi" w:eastAsia="Times New Roman" w:hAnsiTheme="majorHAnsi" w:cs="Arial"/>
                <w:sz w:val="24"/>
                <w:szCs w:val="24"/>
              </w:rPr>
            </w:pPr>
            <w:r w:rsidRPr="008627E6">
              <w:rPr>
                <w:rFonts w:asciiTheme="majorHAnsi" w:eastAsia="Times New Roman" w:hAnsiTheme="majorHAnsi" w:cs="Arial"/>
                <w:sz w:val="24"/>
                <w:szCs w:val="24"/>
              </w:rPr>
              <w:t>2.6.1</w:t>
            </w:r>
          </w:p>
        </w:tc>
        <w:tc>
          <w:tcPr>
            <w:tcW w:w="2835" w:type="dxa"/>
            <w:tcBorders>
              <w:top w:val="single" w:sz="4" w:space="0" w:color="auto"/>
              <w:left w:val="single" w:sz="4" w:space="0" w:color="auto"/>
              <w:bottom w:val="single" w:sz="4" w:space="0" w:color="auto"/>
              <w:right w:val="single" w:sz="4" w:space="0" w:color="auto"/>
            </w:tcBorders>
          </w:tcPr>
          <w:p w14:paraId="2D6FA86B" w14:textId="77777777" w:rsidR="008627E6" w:rsidRPr="008627E6" w:rsidRDefault="008627E6" w:rsidP="00AD383B">
            <w:pPr>
              <w:autoSpaceDE w:val="0"/>
              <w:autoSpaceDN w:val="0"/>
              <w:adjustRightInd w:val="0"/>
              <w:spacing w:after="0" w:line="240" w:lineRule="auto"/>
              <w:jc w:val="both"/>
              <w:rPr>
                <w:rFonts w:asciiTheme="majorHAnsi" w:eastAsia="Times New Roman" w:hAnsiTheme="majorHAnsi" w:cs="Arial"/>
                <w:sz w:val="24"/>
                <w:szCs w:val="24"/>
              </w:rPr>
            </w:pPr>
            <w:r w:rsidRPr="008627E6">
              <w:rPr>
                <w:rFonts w:asciiTheme="majorHAnsi" w:eastAsia="Times New Roman" w:hAnsiTheme="majorHAnsi" w:cs="Arial"/>
                <w:sz w:val="24"/>
                <w:szCs w:val="24"/>
              </w:rPr>
              <w:t>Члены совета директоров принимают решения с учетом всей имеющейся информации, в отсутствие конфликта интересов, с учетом равного отношения к акционерам общества, в рамках обычного предпринимательского риска.</w:t>
            </w:r>
          </w:p>
        </w:tc>
        <w:tc>
          <w:tcPr>
            <w:tcW w:w="3969" w:type="dxa"/>
            <w:tcBorders>
              <w:top w:val="single" w:sz="4" w:space="0" w:color="auto"/>
              <w:left w:val="single" w:sz="4" w:space="0" w:color="auto"/>
              <w:bottom w:val="single" w:sz="4" w:space="0" w:color="auto"/>
              <w:right w:val="single" w:sz="4" w:space="0" w:color="auto"/>
            </w:tcBorders>
          </w:tcPr>
          <w:p w14:paraId="4DD5E56B" w14:textId="77777777" w:rsidR="008627E6" w:rsidRPr="008627E6" w:rsidRDefault="008627E6" w:rsidP="00AD383B">
            <w:pPr>
              <w:autoSpaceDE w:val="0"/>
              <w:autoSpaceDN w:val="0"/>
              <w:adjustRightInd w:val="0"/>
              <w:spacing w:after="0" w:line="240" w:lineRule="auto"/>
              <w:jc w:val="both"/>
              <w:rPr>
                <w:rFonts w:asciiTheme="majorHAnsi" w:eastAsia="Times New Roman" w:hAnsiTheme="majorHAnsi" w:cs="Arial"/>
                <w:sz w:val="24"/>
                <w:szCs w:val="24"/>
              </w:rPr>
            </w:pPr>
            <w:r w:rsidRPr="008627E6">
              <w:rPr>
                <w:rFonts w:asciiTheme="majorHAnsi" w:eastAsia="Times New Roman" w:hAnsiTheme="majorHAnsi" w:cs="Arial"/>
                <w:sz w:val="24"/>
                <w:szCs w:val="24"/>
              </w:rPr>
              <w:t>1. Внутренними документами общества установлено, что член совета директоров обязан уведомить совет директоров, если у него возникает конфликт интересов в отношении любого вопроса повестки дня заседания совета директоров или комитета совета директоров, до начала обсуждения соответствующего вопроса повестки.</w:t>
            </w:r>
          </w:p>
          <w:p w14:paraId="038DE70C" w14:textId="77777777" w:rsidR="008627E6" w:rsidRPr="008627E6" w:rsidRDefault="008627E6" w:rsidP="00547BF1">
            <w:pPr>
              <w:autoSpaceDE w:val="0"/>
              <w:autoSpaceDN w:val="0"/>
              <w:adjustRightInd w:val="0"/>
              <w:spacing w:after="0" w:line="240" w:lineRule="auto"/>
              <w:jc w:val="both"/>
              <w:rPr>
                <w:rFonts w:asciiTheme="majorHAnsi" w:eastAsia="Times New Roman" w:hAnsiTheme="majorHAnsi" w:cs="Arial"/>
                <w:sz w:val="24"/>
                <w:szCs w:val="24"/>
              </w:rPr>
            </w:pPr>
            <w:r w:rsidRPr="008627E6">
              <w:rPr>
                <w:rFonts w:asciiTheme="majorHAnsi" w:eastAsia="Times New Roman" w:hAnsiTheme="majorHAnsi" w:cs="Arial"/>
                <w:sz w:val="24"/>
                <w:szCs w:val="24"/>
              </w:rPr>
              <w:t>2. Внутренние документы общества предусматривают, что член совета директоров должен воздержаться от голосования по любому вопросу, в котором у него есть конфликт интересов.</w:t>
            </w:r>
          </w:p>
          <w:p w14:paraId="2F9CE89D" w14:textId="75E56DFB" w:rsidR="008627E6" w:rsidRPr="008627E6" w:rsidRDefault="008627E6" w:rsidP="00547BF1">
            <w:pPr>
              <w:autoSpaceDE w:val="0"/>
              <w:autoSpaceDN w:val="0"/>
              <w:adjustRightInd w:val="0"/>
              <w:spacing w:after="0" w:line="240" w:lineRule="auto"/>
              <w:jc w:val="both"/>
              <w:rPr>
                <w:rFonts w:asciiTheme="majorHAnsi" w:eastAsia="Times New Roman" w:hAnsiTheme="majorHAnsi" w:cs="Arial"/>
                <w:sz w:val="24"/>
                <w:szCs w:val="24"/>
              </w:rPr>
            </w:pPr>
            <w:r w:rsidRPr="008627E6">
              <w:rPr>
                <w:rFonts w:asciiTheme="majorHAnsi" w:eastAsia="Times New Roman" w:hAnsiTheme="majorHAnsi" w:cs="Arial"/>
                <w:sz w:val="24"/>
                <w:szCs w:val="24"/>
              </w:rPr>
              <w:t>3. В обществе установлена процедура, которая позволяет совету директоров получать профессиональные консультации по вопросам, относящимся к его компетенции, за счет общества.</w:t>
            </w:r>
          </w:p>
        </w:tc>
        <w:tc>
          <w:tcPr>
            <w:tcW w:w="2345" w:type="dxa"/>
            <w:tcBorders>
              <w:top w:val="single" w:sz="4" w:space="0" w:color="auto"/>
              <w:left w:val="single" w:sz="4" w:space="0" w:color="auto"/>
              <w:bottom w:val="single" w:sz="4" w:space="0" w:color="auto"/>
              <w:right w:val="single" w:sz="4" w:space="0" w:color="auto"/>
            </w:tcBorders>
            <w:vAlign w:val="center"/>
          </w:tcPr>
          <w:p w14:paraId="31949D69" w14:textId="7F876F81" w:rsidR="008627E6" w:rsidRPr="008627E6" w:rsidRDefault="008627E6" w:rsidP="008627E6">
            <w:pPr>
              <w:autoSpaceDE w:val="0"/>
              <w:autoSpaceDN w:val="0"/>
              <w:adjustRightInd w:val="0"/>
              <w:spacing w:after="0" w:line="240" w:lineRule="auto"/>
              <w:jc w:val="center"/>
              <w:rPr>
                <w:rFonts w:asciiTheme="majorHAnsi" w:eastAsia="Times New Roman" w:hAnsiTheme="majorHAnsi" w:cs="Arial"/>
                <w:sz w:val="24"/>
                <w:szCs w:val="24"/>
              </w:rPr>
            </w:pPr>
            <w:r w:rsidRPr="008627E6">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2D679ED6" w14:textId="77777777" w:rsidR="008627E6" w:rsidRPr="008627E6" w:rsidRDefault="008627E6" w:rsidP="00AD383B">
            <w:pPr>
              <w:autoSpaceDE w:val="0"/>
              <w:autoSpaceDN w:val="0"/>
              <w:adjustRightInd w:val="0"/>
              <w:spacing w:after="0" w:line="240" w:lineRule="auto"/>
              <w:rPr>
                <w:rFonts w:asciiTheme="majorHAnsi" w:eastAsia="Times New Roman" w:hAnsiTheme="majorHAnsi" w:cs="Arial"/>
                <w:sz w:val="24"/>
                <w:szCs w:val="24"/>
              </w:rPr>
            </w:pPr>
          </w:p>
        </w:tc>
      </w:tr>
      <w:tr w:rsidR="008627E6" w:rsidRPr="008627E6" w14:paraId="616610B0" w14:textId="77777777" w:rsidTr="00371038">
        <w:trPr>
          <w:trHeight w:val="1879"/>
        </w:trPr>
        <w:tc>
          <w:tcPr>
            <w:tcW w:w="854" w:type="dxa"/>
            <w:tcBorders>
              <w:top w:val="single" w:sz="4" w:space="0" w:color="auto"/>
              <w:left w:val="single" w:sz="4" w:space="0" w:color="auto"/>
              <w:bottom w:val="single" w:sz="4" w:space="0" w:color="auto"/>
              <w:right w:val="single" w:sz="4" w:space="0" w:color="auto"/>
            </w:tcBorders>
          </w:tcPr>
          <w:p w14:paraId="0A3750DB" w14:textId="77777777" w:rsidR="008627E6" w:rsidRPr="008627E6" w:rsidRDefault="008627E6" w:rsidP="00AD383B">
            <w:pPr>
              <w:autoSpaceDE w:val="0"/>
              <w:autoSpaceDN w:val="0"/>
              <w:adjustRightInd w:val="0"/>
              <w:spacing w:after="0" w:line="240" w:lineRule="auto"/>
              <w:rPr>
                <w:rFonts w:asciiTheme="majorHAnsi" w:eastAsia="Times New Roman" w:hAnsiTheme="majorHAnsi" w:cs="Arial"/>
                <w:sz w:val="24"/>
                <w:szCs w:val="24"/>
              </w:rPr>
            </w:pPr>
            <w:r w:rsidRPr="008627E6">
              <w:rPr>
                <w:rFonts w:asciiTheme="majorHAnsi" w:eastAsia="Times New Roman" w:hAnsiTheme="majorHAnsi" w:cs="Arial"/>
                <w:sz w:val="24"/>
                <w:szCs w:val="24"/>
              </w:rPr>
              <w:t>2.6.2</w:t>
            </w:r>
          </w:p>
        </w:tc>
        <w:tc>
          <w:tcPr>
            <w:tcW w:w="2835" w:type="dxa"/>
            <w:tcBorders>
              <w:top w:val="single" w:sz="4" w:space="0" w:color="auto"/>
              <w:left w:val="single" w:sz="4" w:space="0" w:color="auto"/>
              <w:bottom w:val="single" w:sz="4" w:space="0" w:color="auto"/>
              <w:right w:val="single" w:sz="4" w:space="0" w:color="auto"/>
            </w:tcBorders>
          </w:tcPr>
          <w:p w14:paraId="0725A466" w14:textId="77777777" w:rsidR="008627E6" w:rsidRPr="008627E6" w:rsidRDefault="008627E6" w:rsidP="00AD383B">
            <w:pPr>
              <w:autoSpaceDE w:val="0"/>
              <w:autoSpaceDN w:val="0"/>
              <w:adjustRightInd w:val="0"/>
              <w:spacing w:after="0" w:line="240" w:lineRule="auto"/>
              <w:jc w:val="both"/>
              <w:rPr>
                <w:rFonts w:asciiTheme="majorHAnsi" w:eastAsia="Times New Roman" w:hAnsiTheme="majorHAnsi" w:cs="Arial"/>
                <w:sz w:val="24"/>
                <w:szCs w:val="24"/>
              </w:rPr>
            </w:pPr>
            <w:r w:rsidRPr="008627E6">
              <w:rPr>
                <w:rFonts w:asciiTheme="majorHAnsi" w:eastAsia="Times New Roman" w:hAnsiTheme="majorHAnsi" w:cs="Arial"/>
                <w:sz w:val="24"/>
                <w:szCs w:val="24"/>
              </w:rPr>
              <w:t>Права и обязанности членов совета директоров четко сформулированы и закреплены во внутренних документах общества.</w:t>
            </w:r>
          </w:p>
        </w:tc>
        <w:tc>
          <w:tcPr>
            <w:tcW w:w="3969" w:type="dxa"/>
            <w:tcBorders>
              <w:top w:val="single" w:sz="4" w:space="0" w:color="auto"/>
              <w:left w:val="single" w:sz="4" w:space="0" w:color="auto"/>
              <w:bottom w:val="single" w:sz="4" w:space="0" w:color="auto"/>
              <w:right w:val="single" w:sz="4" w:space="0" w:color="auto"/>
            </w:tcBorders>
          </w:tcPr>
          <w:p w14:paraId="4A20916E" w14:textId="77777777" w:rsidR="008627E6" w:rsidRPr="008627E6" w:rsidRDefault="008627E6" w:rsidP="00AD383B">
            <w:pPr>
              <w:autoSpaceDE w:val="0"/>
              <w:autoSpaceDN w:val="0"/>
              <w:adjustRightInd w:val="0"/>
              <w:spacing w:after="0" w:line="240" w:lineRule="auto"/>
              <w:jc w:val="both"/>
              <w:rPr>
                <w:rFonts w:asciiTheme="majorHAnsi" w:eastAsia="Times New Roman" w:hAnsiTheme="majorHAnsi" w:cs="Arial"/>
                <w:sz w:val="24"/>
                <w:szCs w:val="24"/>
              </w:rPr>
            </w:pPr>
            <w:r w:rsidRPr="008627E6">
              <w:rPr>
                <w:rFonts w:asciiTheme="majorHAnsi" w:eastAsia="Times New Roman" w:hAnsiTheme="majorHAnsi" w:cs="Arial"/>
                <w:sz w:val="24"/>
                <w:szCs w:val="24"/>
              </w:rPr>
              <w:t>1. В обществе принят и опубликован внутренний документ, четко определяющий права и обязанности членов совета директоров.</w:t>
            </w:r>
          </w:p>
        </w:tc>
        <w:tc>
          <w:tcPr>
            <w:tcW w:w="2345" w:type="dxa"/>
            <w:tcBorders>
              <w:top w:val="single" w:sz="4" w:space="0" w:color="auto"/>
              <w:left w:val="single" w:sz="4" w:space="0" w:color="auto"/>
              <w:right w:val="single" w:sz="4" w:space="0" w:color="auto"/>
            </w:tcBorders>
            <w:vAlign w:val="center"/>
          </w:tcPr>
          <w:p w14:paraId="5E780186" w14:textId="43754D09" w:rsidR="008627E6" w:rsidRPr="008627E6" w:rsidRDefault="008627E6" w:rsidP="00FA7448">
            <w:pPr>
              <w:autoSpaceDE w:val="0"/>
              <w:autoSpaceDN w:val="0"/>
              <w:adjustRightInd w:val="0"/>
              <w:spacing w:after="0" w:line="240" w:lineRule="auto"/>
              <w:jc w:val="center"/>
              <w:rPr>
                <w:rFonts w:asciiTheme="majorHAnsi" w:eastAsia="Times New Roman" w:hAnsiTheme="majorHAnsi" w:cs="Arial"/>
                <w:sz w:val="24"/>
                <w:szCs w:val="24"/>
              </w:rPr>
            </w:pPr>
            <w:r w:rsidRPr="008627E6">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3CDF6658" w14:textId="77777777" w:rsidR="008627E6" w:rsidRPr="008627E6" w:rsidRDefault="008627E6" w:rsidP="00AD383B">
            <w:pPr>
              <w:autoSpaceDE w:val="0"/>
              <w:autoSpaceDN w:val="0"/>
              <w:adjustRightInd w:val="0"/>
              <w:spacing w:after="0" w:line="240" w:lineRule="auto"/>
              <w:rPr>
                <w:rFonts w:asciiTheme="majorHAnsi" w:eastAsia="Times New Roman" w:hAnsiTheme="majorHAnsi" w:cs="Arial"/>
                <w:sz w:val="24"/>
                <w:szCs w:val="24"/>
              </w:rPr>
            </w:pPr>
          </w:p>
        </w:tc>
      </w:tr>
      <w:tr w:rsidR="00FA7448" w:rsidRPr="00FA7448" w14:paraId="163C8F62" w14:textId="77777777" w:rsidTr="00371038">
        <w:trPr>
          <w:trHeight w:val="3338"/>
        </w:trPr>
        <w:tc>
          <w:tcPr>
            <w:tcW w:w="854" w:type="dxa"/>
            <w:tcBorders>
              <w:top w:val="single" w:sz="4" w:space="0" w:color="auto"/>
              <w:left w:val="single" w:sz="4" w:space="0" w:color="auto"/>
              <w:bottom w:val="single" w:sz="4" w:space="0" w:color="auto"/>
              <w:right w:val="single" w:sz="4" w:space="0" w:color="auto"/>
            </w:tcBorders>
          </w:tcPr>
          <w:p w14:paraId="6BC3D71B" w14:textId="77777777" w:rsidR="00FA7448" w:rsidRPr="00FA7448" w:rsidRDefault="00FA7448" w:rsidP="00AD383B">
            <w:pPr>
              <w:autoSpaceDE w:val="0"/>
              <w:autoSpaceDN w:val="0"/>
              <w:adjustRightInd w:val="0"/>
              <w:spacing w:after="0" w:line="240" w:lineRule="auto"/>
              <w:rPr>
                <w:rFonts w:asciiTheme="majorHAnsi" w:eastAsia="Times New Roman" w:hAnsiTheme="majorHAnsi" w:cs="Arial"/>
                <w:sz w:val="24"/>
                <w:szCs w:val="24"/>
              </w:rPr>
            </w:pPr>
            <w:r w:rsidRPr="00FA7448">
              <w:rPr>
                <w:rFonts w:asciiTheme="majorHAnsi" w:eastAsia="Times New Roman" w:hAnsiTheme="majorHAnsi" w:cs="Arial"/>
                <w:sz w:val="24"/>
                <w:szCs w:val="24"/>
              </w:rPr>
              <w:t>2.6.3</w:t>
            </w:r>
          </w:p>
        </w:tc>
        <w:tc>
          <w:tcPr>
            <w:tcW w:w="2835" w:type="dxa"/>
            <w:tcBorders>
              <w:top w:val="single" w:sz="4" w:space="0" w:color="auto"/>
              <w:left w:val="single" w:sz="4" w:space="0" w:color="auto"/>
              <w:bottom w:val="single" w:sz="4" w:space="0" w:color="auto"/>
              <w:right w:val="single" w:sz="4" w:space="0" w:color="auto"/>
            </w:tcBorders>
          </w:tcPr>
          <w:p w14:paraId="53201E3E" w14:textId="77777777" w:rsidR="00FA7448" w:rsidRPr="00FA7448" w:rsidRDefault="00FA7448" w:rsidP="00AD383B">
            <w:pPr>
              <w:autoSpaceDE w:val="0"/>
              <w:autoSpaceDN w:val="0"/>
              <w:adjustRightInd w:val="0"/>
              <w:spacing w:after="0" w:line="240" w:lineRule="auto"/>
              <w:jc w:val="both"/>
              <w:rPr>
                <w:rFonts w:asciiTheme="majorHAnsi" w:eastAsia="Times New Roman" w:hAnsiTheme="majorHAnsi" w:cs="Arial"/>
                <w:sz w:val="24"/>
                <w:szCs w:val="24"/>
              </w:rPr>
            </w:pPr>
            <w:r w:rsidRPr="00FA7448">
              <w:rPr>
                <w:rFonts w:asciiTheme="majorHAnsi" w:eastAsia="Times New Roman" w:hAnsiTheme="majorHAnsi" w:cs="Arial"/>
                <w:sz w:val="24"/>
                <w:szCs w:val="24"/>
              </w:rPr>
              <w:t>Члены совета директоров имеют достаточно времени для выполнения своих обязанностей.</w:t>
            </w:r>
          </w:p>
        </w:tc>
        <w:tc>
          <w:tcPr>
            <w:tcW w:w="3969" w:type="dxa"/>
            <w:tcBorders>
              <w:top w:val="single" w:sz="4" w:space="0" w:color="auto"/>
              <w:left w:val="single" w:sz="4" w:space="0" w:color="auto"/>
              <w:bottom w:val="single" w:sz="4" w:space="0" w:color="auto"/>
              <w:right w:val="single" w:sz="4" w:space="0" w:color="auto"/>
            </w:tcBorders>
          </w:tcPr>
          <w:p w14:paraId="76D1AFEB" w14:textId="77777777" w:rsidR="00FA7448" w:rsidRPr="00FA7448" w:rsidRDefault="00FA7448" w:rsidP="00AD383B">
            <w:pPr>
              <w:autoSpaceDE w:val="0"/>
              <w:autoSpaceDN w:val="0"/>
              <w:adjustRightInd w:val="0"/>
              <w:spacing w:after="0" w:line="240" w:lineRule="auto"/>
              <w:jc w:val="both"/>
              <w:rPr>
                <w:rFonts w:asciiTheme="majorHAnsi" w:eastAsia="Times New Roman" w:hAnsiTheme="majorHAnsi" w:cs="Arial"/>
                <w:sz w:val="24"/>
                <w:szCs w:val="24"/>
              </w:rPr>
            </w:pPr>
            <w:r w:rsidRPr="00FA7448">
              <w:rPr>
                <w:rFonts w:asciiTheme="majorHAnsi" w:eastAsia="Times New Roman" w:hAnsiTheme="majorHAnsi" w:cs="Arial"/>
                <w:sz w:val="24"/>
                <w:szCs w:val="24"/>
              </w:rPr>
              <w:t>1. Индивидуальная посещаемость заседаний совета и комитетов, а также время, уделяемое для подготовки к участию в заседаниях, учитывалась в рамках процедуры оценки совета директоров, в отчетном периоде.</w:t>
            </w:r>
          </w:p>
          <w:p w14:paraId="12351F0C" w14:textId="6556C1F4" w:rsidR="00FA7448" w:rsidRPr="00FA7448" w:rsidRDefault="00FA7448" w:rsidP="00547BF1">
            <w:pPr>
              <w:autoSpaceDE w:val="0"/>
              <w:autoSpaceDN w:val="0"/>
              <w:adjustRightInd w:val="0"/>
              <w:spacing w:after="0" w:line="240" w:lineRule="auto"/>
              <w:jc w:val="both"/>
              <w:rPr>
                <w:rFonts w:asciiTheme="majorHAnsi" w:eastAsia="Times New Roman" w:hAnsiTheme="majorHAnsi" w:cs="Arial"/>
                <w:sz w:val="24"/>
                <w:szCs w:val="24"/>
              </w:rPr>
            </w:pPr>
            <w:r w:rsidRPr="00FA7448">
              <w:rPr>
                <w:rFonts w:asciiTheme="majorHAnsi" w:eastAsia="Times New Roman" w:hAnsiTheme="majorHAnsi" w:cs="Arial"/>
                <w:sz w:val="24"/>
                <w:szCs w:val="24"/>
              </w:rPr>
              <w:t>2. В соответствии с внутренними документами общества члены совета директоров обязаны уведомлять совет директоров о своем намерении войти в состав органов управления других организаций (помимо подконтрольных и зависимых организаций общества), а также о факте такого назначения.</w:t>
            </w:r>
          </w:p>
        </w:tc>
        <w:tc>
          <w:tcPr>
            <w:tcW w:w="2345" w:type="dxa"/>
            <w:tcBorders>
              <w:top w:val="single" w:sz="4" w:space="0" w:color="auto"/>
              <w:left w:val="single" w:sz="4" w:space="0" w:color="auto"/>
              <w:bottom w:val="single" w:sz="4" w:space="0" w:color="auto"/>
              <w:right w:val="single" w:sz="4" w:space="0" w:color="auto"/>
            </w:tcBorders>
            <w:vAlign w:val="center"/>
          </w:tcPr>
          <w:p w14:paraId="6A1167AD" w14:textId="228AC781" w:rsidR="001B2415" w:rsidRPr="001C52F7" w:rsidRDefault="001B2415" w:rsidP="00CD134B">
            <w:pPr>
              <w:autoSpaceDE w:val="0"/>
              <w:autoSpaceDN w:val="0"/>
              <w:adjustRightInd w:val="0"/>
              <w:spacing w:after="0" w:line="240" w:lineRule="auto"/>
              <w:jc w:val="center"/>
              <w:rPr>
                <w:rFonts w:asciiTheme="majorHAnsi" w:eastAsia="Times New Roman" w:hAnsiTheme="majorHAnsi" w:cs="Arial"/>
                <w:color w:val="000000" w:themeColor="text1"/>
                <w:sz w:val="24"/>
                <w:szCs w:val="24"/>
              </w:rPr>
            </w:pPr>
            <w:r w:rsidRPr="001C52F7">
              <w:rPr>
                <w:rFonts w:asciiTheme="majorHAnsi" w:eastAsia="Times New Roman" w:hAnsiTheme="majorHAnsi" w:cs="Arial"/>
                <w:color w:val="000000" w:themeColor="text1"/>
                <w:sz w:val="24"/>
                <w:szCs w:val="24"/>
              </w:rPr>
              <w:t>Частично</w:t>
            </w:r>
          </w:p>
          <w:p w14:paraId="1AF4BFC4" w14:textId="36D91FB2" w:rsidR="00FA7448" w:rsidRPr="00FA7448" w:rsidRDefault="00FA7448" w:rsidP="00CD134B">
            <w:pPr>
              <w:autoSpaceDE w:val="0"/>
              <w:autoSpaceDN w:val="0"/>
              <w:adjustRightInd w:val="0"/>
              <w:spacing w:after="0" w:line="240" w:lineRule="auto"/>
              <w:jc w:val="center"/>
              <w:rPr>
                <w:rFonts w:asciiTheme="majorHAnsi" w:eastAsia="Times New Roman" w:hAnsiTheme="majorHAnsi" w:cs="Arial"/>
                <w:sz w:val="24"/>
                <w:szCs w:val="24"/>
              </w:rPr>
            </w:pPr>
            <w:r w:rsidRPr="001C52F7">
              <w:rPr>
                <w:rFonts w:asciiTheme="majorHAnsi" w:eastAsia="Times New Roman" w:hAnsiTheme="majorHAnsi" w:cs="Arial"/>
                <w:color w:val="000000" w:themeColor="text1"/>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68B4DFFB" w14:textId="57F18C63" w:rsidR="006E380F" w:rsidRPr="001C52F7" w:rsidRDefault="006E380F" w:rsidP="001C52F7">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1C52F7">
              <w:rPr>
                <w:rFonts w:asciiTheme="majorHAnsi" w:hAnsiTheme="majorHAnsi"/>
                <w:color w:val="000000" w:themeColor="text1"/>
                <w:sz w:val="24"/>
                <w:szCs w:val="24"/>
              </w:rPr>
              <w:t>В годовом отчете дана информация об участии членов Совета директоров в заседаниях.</w:t>
            </w:r>
          </w:p>
          <w:p w14:paraId="7E019119" w14:textId="77777777" w:rsidR="006E380F" w:rsidRPr="001C52F7" w:rsidRDefault="006E380F" w:rsidP="001C52F7">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p>
          <w:p w14:paraId="513BB120" w14:textId="77777777" w:rsidR="00FA7448" w:rsidRPr="001C52F7" w:rsidRDefault="001B2415" w:rsidP="001C52F7">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1C52F7">
              <w:rPr>
                <w:rFonts w:asciiTheme="majorHAnsi" w:eastAsia="Times New Roman" w:hAnsiTheme="majorHAnsi" w:cs="Arial"/>
                <w:color w:val="000000" w:themeColor="text1"/>
                <w:sz w:val="24"/>
                <w:szCs w:val="24"/>
              </w:rPr>
              <w:t xml:space="preserve">В отчетном периоде процедура оценки работы совета директоров не проводилась. </w:t>
            </w:r>
          </w:p>
          <w:p w14:paraId="77F80C3E" w14:textId="77777777" w:rsidR="001B2415" w:rsidRPr="001C52F7" w:rsidRDefault="001B2415" w:rsidP="001C52F7">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1C52F7">
              <w:rPr>
                <w:rFonts w:asciiTheme="majorHAnsi" w:hAnsiTheme="majorHAnsi" w:cs="ArialMT"/>
                <w:color w:val="000000" w:themeColor="text1"/>
                <w:sz w:val="24"/>
                <w:szCs w:val="24"/>
              </w:rPr>
              <w:t xml:space="preserve">В текущем году Советом директоров будет проведена процедура </w:t>
            </w:r>
            <w:r w:rsidRPr="001C52F7">
              <w:rPr>
                <w:rFonts w:asciiTheme="majorHAnsi" w:eastAsia="Times New Roman" w:hAnsiTheme="majorHAnsi" w:cs="Arial"/>
                <w:color w:val="000000" w:themeColor="text1"/>
                <w:sz w:val="24"/>
                <w:szCs w:val="24"/>
              </w:rPr>
              <w:t xml:space="preserve"> оценки работы совета директоров.</w:t>
            </w:r>
          </w:p>
          <w:p w14:paraId="3A6D82B8" w14:textId="718E2000" w:rsidR="001B2415" w:rsidRPr="00FA7448" w:rsidRDefault="001B2415" w:rsidP="00AD383B">
            <w:pPr>
              <w:autoSpaceDE w:val="0"/>
              <w:autoSpaceDN w:val="0"/>
              <w:adjustRightInd w:val="0"/>
              <w:spacing w:after="0" w:line="240" w:lineRule="auto"/>
              <w:rPr>
                <w:rFonts w:asciiTheme="majorHAnsi" w:eastAsia="Times New Roman" w:hAnsiTheme="majorHAnsi" w:cs="Arial"/>
                <w:sz w:val="24"/>
                <w:szCs w:val="24"/>
              </w:rPr>
            </w:pPr>
          </w:p>
        </w:tc>
      </w:tr>
      <w:tr w:rsidR="00FA7448" w:rsidRPr="00FA7448" w14:paraId="3CF6772A" w14:textId="77777777" w:rsidTr="00371038">
        <w:trPr>
          <w:trHeight w:val="2450"/>
        </w:trPr>
        <w:tc>
          <w:tcPr>
            <w:tcW w:w="854" w:type="dxa"/>
            <w:vMerge w:val="restart"/>
            <w:tcBorders>
              <w:top w:val="single" w:sz="4" w:space="0" w:color="auto"/>
              <w:left w:val="single" w:sz="4" w:space="0" w:color="auto"/>
              <w:bottom w:val="single" w:sz="4" w:space="0" w:color="auto"/>
              <w:right w:val="single" w:sz="4" w:space="0" w:color="auto"/>
            </w:tcBorders>
          </w:tcPr>
          <w:p w14:paraId="75573E81" w14:textId="77777777" w:rsidR="00FA7448" w:rsidRPr="00FA7448" w:rsidRDefault="00FA7448" w:rsidP="00AD383B">
            <w:pPr>
              <w:autoSpaceDE w:val="0"/>
              <w:autoSpaceDN w:val="0"/>
              <w:adjustRightInd w:val="0"/>
              <w:spacing w:after="0" w:line="240" w:lineRule="auto"/>
              <w:rPr>
                <w:rFonts w:asciiTheme="majorHAnsi" w:eastAsia="Times New Roman" w:hAnsiTheme="majorHAnsi" w:cs="Arial"/>
                <w:sz w:val="24"/>
                <w:szCs w:val="24"/>
              </w:rPr>
            </w:pPr>
            <w:r w:rsidRPr="00FA7448">
              <w:rPr>
                <w:rFonts w:asciiTheme="majorHAnsi" w:eastAsia="Times New Roman" w:hAnsiTheme="majorHAnsi" w:cs="Arial"/>
                <w:sz w:val="24"/>
                <w:szCs w:val="24"/>
              </w:rPr>
              <w:t>2.6.4</w:t>
            </w:r>
          </w:p>
        </w:tc>
        <w:tc>
          <w:tcPr>
            <w:tcW w:w="2835" w:type="dxa"/>
            <w:vMerge w:val="restart"/>
            <w:tcBorders>
              <w:top w:val="single" w:sz="4" w:space="0" w:color="auto"/>
              <w:left w:val="single" w:sz="4" w:space="0" w:color="auto"/>
              <w:bottom w:val="single" w:sz="4" w:space="0" w:color="auto"/>
              <w:right w:val="single" w:sz="4" w:space="0" w:color="auto"/>
            </w:tcBorders>
          </w:tcPr>
          <w:p w14:paraId="2F05D646" w14:textId="77777777" w:rsidR="00FA7448" w:rsidRPr="00FA7448" w:rsidRDefault="00FA7448" w:rsidP="00AD383B">
            <w:pPr>
              <w:autoSpaceDE w:val="0"/>
              <w:autoSpaceDN w:val="0"/>
              <w:adjustRightInd w:val="0"/>
              <w:spacing w:after="0" w:line="240" w:lineRule="auto"/>
              <w:jc w:val="both"/>
              <w:rPr>
                <w:rFonts w:asciiTheme="majorHAnsi" w:eastAsia="Times New Roman" w:hAnsiTheme="majorHAnsi" w:cs="Arial"/>
                <w:sz w:val="24"/>
                <w:szCs w:val="24"/>
              </w:rPr>
            </w:pPr>
            <w:r w:rsidRPr="00FA7448">
              <w:rPr>
                <w:rFonts w:asciiTheme="majorHAnsi" w:eastAsia="Times New Roman" w:hAnsiTheme="majorHAnsi" w:cs="Arial"/>
                <w:sz w:val="24"/>
                <w:szCs w:val="24"/>
              </w:rPr>
              <w:t>Все члены совета директоров в равной степени имеют возможность доступа к документам и информации общества. Вновь избранным членам совета директоров в максимально возможный короткий срок предоставляется достаточная информация об обществе и о работе совета директоров.</w:t>
            </w:r>
          </w:p>
        </w:tc>
        <w:tc>
          <w:tcPr>
            <w:tcW w:w="3969" w:type="dxa"/>
            <w:vMerge w:val="restart"/>
            <w:tcBorders>
              <w:top w:val="single" w:sz="4" w:space="0" w:color="auto"/>
              <w:left w:val="single" w:sz="4" w:space="0" w:color="auto"/>
              <w:bottom w:val="single" w:sz="4" w:space="0" w:color="auto"/>
              <w:right w:val="single" w:sz="4" w:space="0" w:color="auto"/>
            </w:tcBorders>
          </w:tcPr>
          <w:p w14:paraId="137E0F65" w14:textId="77777777" w:rsidR="00FA7448" w:rsidRPr="00FA7448" w:rsidRDefault="00FA7448" w:rsidP="00AD383B">
            <w:pPr>
              <w:autoSpaceDE w:val="0"/>
              <w:autoSpaceDN w:val="0"/>
              <w:adjustRightInd w:val="0"/>
              <w:spacing w:after="0" w:line="240" w:lineRule="auto"/>
              <w:jc w:val="both"/>
              <w:rPr>
                <w:rFonts w:asciiTheme="majorHAnsi" w:eastAsia="Times New Roman" w:hAnsiTheme="majorHAnsi" w:cs="Arial"/>
                <w:sz w:val="24"/>
                <w:szCs w:val="24"/>
              </w:rPr>
            </w:pPr>
            <w:r w:rsidRPr="00FA7448">
              <w:rPr>
                <w:rFonts w:asciiTheme="majorHAnsi" w:eastAsia="Times New Roman" w:hAnsiTheme="majorHAnsi" w:cs="Arial"/>
                <w:sz w:val="24"/>
                <w:szCs w:val="24"/>
              </w:rPr>
              <w:t>1. В соответствии с внутренними документами общества члены совета директоров имеют право получать доступ к документам и делать запросы, касающиеся общества и подконтрольных ему организаций, а исполнительные органы общества обязаны предоставлять соответствующую информацию и документы.</w:t>
            </w:r>
          </w:p>
          <w:p w14:paraId="0DF9F534" w14:textId="66215527" w:rsidR="00FA7448" w:rsidRPr="00FA7448" w:rsidRDefault="00FA7448" w:rsidP="00547BF1">
            <w:pPr>
              <w:autoSpaceDE w:val="0"/>
              <w:autoSpaceDN w:val="0"/>
              <w:adjustRightInd w:val="0"/>
              <w:spacing w:after="0" w:line="240" w:lineRule="auto"/>
              <w:jc w:val="both"/>
              <w:rPr>
                <w:rFonts w:asciiTheme="majorHAnsi" w:eastAsia="Times New Roman" w:hAnsiTheme="majorHAnsi" w:cs="Arial"/>
                <w:sz w:val="24"/>
                <w:szCs w:val="24"/>
              </w:rPr>
            </w:pPr>
            <w:r w:rsidRPr="00FA7448">
              <w:rPr>
                <w:rFonts w:asciiTheme="majorHAnsi" w:eastAsia="Times New Roman" w:hAnsiTheme="majorHAnsi" w:cs="Arial"/>
                <w:sz w:val="24"/>
                <w:szCs w:val="24"/>
              </w:rPr>
              <w:t>2. В обществе существует формализованная программа ознакомительных мероприятий для вновь избранных членов совета директоров.</w:t>
            </w:r>
          </w:p>
        </w:tc>
        <w:tc>
          <w:tcPr>
            <w:tcW w:w="2345" w:type="dxa"/>
            <w:vMerge w:val="restart"/>
            <w:tcBorders>
              <w:top w:val="single" w:sz="4" w:space="0" w:color="auto"/>
              <w:left w:val="single" w:sz="4" w:space="0" w:color="auto"/>
              <w:bottom w:val="single" w:sz="4" w:space="0" w:color="auto"/>
              <w:right w:val="single" w:sz="4" w:space="0" w:color="auto"/>
            </w:tcBorders>
            <w:vAlign w:val="center"/>
          </w:tcPr>
          <w:p w14:paraId="49408117" w14:textId="615F3F2C" w:rsidR="00FA7448" w:rsidRPr="00FA7448" w:rsidRDefault="00FA7448" w:rsidP="00FA7448">
            <w:pPr>
              <w:autoSpaceDE w:val="0"/>
              <w:autoSpaceDN w:val="0"/>
              <w:adjustRightInd w:val="0"/>
              <w:spacing w:after="0" w:line="240" w:lineRule="auto"/>
              <w:jc w:val="center"/>
              <w:rPr>
                <w:rFonts w:asciiTheme="majorHAnsi" w:eastAsia="Times New Roman" w:hAnsiTheme="majorHAnsi" w:cs="Arial"/>
                <w:sz w:val="24"/>
                <w:szCs w:val="24"/>
              </w:rPr>
            </w:pPr>
            <w:r w:rsidRPr="00FA7448">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4AA527D8" w14:textId="77777777" w:rsidR="00FA7448" w:rsidRPr="00FA7448" w:rsidRDefault="00FA7448" w:rsidP="00AD383B">
            <w:pPr>
              <w:autoSpaceDE w:val="0"/>
              <w:autoSpaceDN w:val="0"/>
              <w:adjustRightInd w:val="0"/>
              <w:spacing w:after="0" w:line="240" w:lineRule="auto"/>
              <w:rPr>
                <w:rFonts w:asciiTheme="majorHAnsi" w:eastAsia="Times New Roman" w:hAnsiTheme="majorHAnsi" w:cs="Arial"/>
                <w:sz w:val="24"/>
                <w:szCs w:val="24"/>
              </w:rPr>
            </w:pPr>
          </w:p>
        </w:tc>
      </w:tr>
      <w:tr w:rsidR="00FA7448" w:rsidRPr="00D015BF" w14:paraId="3326D44E" w14:textId="77777777" w:rsidTr="00371038">
        <w:trPr>
          <w:trHeight w:val="1150"/>
        </w:trPr>
        <w:tc>
          <w:tcPr>
            <w:tcW w:w="854" w:type="dxa"/>
            <w:vMerge/>
            <w:tcBorders>
              <w:top w:val="single" w:sz="4" w:space="0" w:color="auto"/>
              <w:left w:val="single" w:sz="4" w:space="0" w:color="auto"/>
              <w:bottom w:val="single" w:sz="4" w:space="0" w:color="auto"/>
              <w:right w:val="single" w:sz="4" w:space="0" w:color="auto"/>
            </w:tcBorders>
          </w:tcPr>
          <w:p w14:paraId="4F78C720" w14:textId="77777777" w:rsidR="00FA7448" w:rsidRPr="00D015BF" w:rsidRDefault="00FA7448" w:rsidP="00AD383B">
            <w:pPr>
              <w:autoSpaceDE w:val="0"/>
              <w:autoSpaceDN w:val="0"/>
              <w:adjustRightInd w:val="0"/>
              <w:spacing w:after="0" w:line="240" w:lineRule="auto"/>
              <w:rPr>
                <w:rFonts w:ascii="Arial" w:eastAsia="Times New Roman" w:hAnsi="Arial" w:cs="Arial"/>
                <w:sz w:val="24"/>
                <w:szCs w:val="24"/>
              </w:rPr>
            </w:pPr>
          </w:p>
        </w:tc>
        <w:tc>
          <w:tcPr>
            <w:tcW w:w="2835" w:type="dxa"/>
            <w:vMerge/>
            <w:tcBorders>
              <w:top w:val="single" w:sz="4" w:space="0" w:color="auto"/>
              <w:left w:val="single" w:sz="4" w:space="0" w:color="auto"/>
              <w:bottom w:val="single" w:sz="4" w:space="0" w:color="auto"/>
              <w:right w:val="single" w:sz="4" w:space="0" w:color="auto"/>
            </w:tcBorders>
          </w:tcPr>
          <w:p w14:paraId="677C0032" w14:textId="77777777" w:rsidR="00FA7448" w:rsidRPr="00D015BF" w:rsidRDefault="00FA7448" w:rsidP="00AD383B">
            <w:pPr>
              <w:autoSpaceDE w:val="0"/>
              <w:autoSpaceDN w:val="0"/>
              <w:adjustRightInd w:val="0"/>
              <w:spacing w:after="0" w:line="240" w:lineRule="auto"/>
              <w:rPr>
                <w:rFonts w:ascii="Arial" w:eastAsia="Times New Roman" w:hAnsi="Arial" w:cs="Arial"/>
                <w:sz w:val="24"/>
                <w:szCs w:val="24"/>
              </w:rPr>
            </w:pPr>
          </w:p>
        </w:tc>
        <w:tc>
          <w:tcPr>
            <w:tcW w:w="3969" w:type="dxa"/>
            <w:vMerge/>
            <w:tcBorders>
              <w:top w:val="single" w:sz="4" w:space="0" w:color="auto"/>
              <w:left w:val="single" w:sz="4" w:space="0" w:color="auto"/>
              <w:bottom w:val="single" w:sz="4" w:space="0" w:color="auto"/>
              <w:right w:val="single" w:sz="4" w:space="0" w:color="auto"/>
            </w:tcBorders>
          </w:tcPr>
          <w:p w14:paraId="1B207BBF" w14:textId="743E4230" w:rsidR="00FA7448" w:rsidRPr="00D015BF" w:rsidRDefault="00FA7448" w:rsidP="00AD383B">
            <w:pPr>
              <w:autoSpaceDE w:val="0"/>
              <w:autoSpaceDN w:val="0"/>
              <w:adjustRightInd w:val="0"/>
              <w:spacing w:after="0" w:line="240" w:lineRule="auto"/>
              <w:jc w:val="both"/>
              <w:rPr>
                <w:rFonts w:ascii="Arial" w:eastAsia="Times New Roman" w:hAnsi="Arial" w:cs="Arial"/>
                <w:sz w:val="20"/>
                <w:szCs w:val="20"/>
              </w:rPr>
            </w:pPr>
          </w:p>
        </w:tc>
        <w:tc>
          <w:tcPr>
            <w:tcW w:w="2345" w:type="dxa"/>
            <w:vMerge/>
            <w:tcBorders>
              <w:top w:val="single" w:sz="4" w:space="0" w:color="auto"/>
              <w:left w:val="single" w:sz="4" w:space="0" w:color="auto"/>
              <w:right w:val="single" w:sz="4" w:space="0" w:color="auto"/>
            </w:tcBorders>
          </w:tcPr>
          <w:p w14:paraId="5C942C56" w14:textId="77777777" w:rsidR="00FA7448" w:rsidRPr="00D015BF" w:rsidRDefault="00FA7448" w:rsidP="00AD383B">
            <w:pPr>
              <w:autoSpaceDE w:val="0"/>
              <w:autoSpaceDN w:val="0"/>
              <w:adjustRightInd w:val="0"/>
              <w:spacing w:after="0" w:line="240" w:lineRule="auto"/>
              <w:rPr>
                <w:rFonts w:ascii="Arial" w:eastAsia="Times New Roman" w:hAnsi="Arial" w:cs="Arial"/>
                <w:sz w:val="20"/>
                <w:szCs w:val="20"/>
              </w:rPr>
            </w:pPr>
          </w:p>
        </w:tc>
        <w:tc>
          <w:tcPr>
            <w:tcW w:w="4314" w:type="dxa"/>
            <w:tcBorders>
              <w:top w:val="single" w:sz="4" w:space="0" w:color="auto"/>
              <w:left w:val="single" w:sz="4" w:space="0" w:color="auto"/>
              <w:right w:val="single" w:sz="4" w:space="0" w:color="auto"/>
            </w:tcBorders>
          </w:tcPr>
          <w:p w14:paraId="3B75D987" w14:textId="77777777" w:rsidR="00FA7448" w:rsidRPr="00D015BF" w:rsidRDefault="00FA7448" w:rsidP="00AD383B">
            <w:pPr>
              <w:autoSpaceDE w:val="0"/>
              <w:autoSpaceDN w:val="0"/>
              <w:adjustRightInd w:val="0"/>
              <w:spacing w:after="0" w:line="240" w:lineRule="auto"/>
              <w:rPr>
                <w:rFonts w:ascii="Arial" w:eastAsia="Times New Roman" w:hAnsi="Arial" w:cs="Arial"/>
                <w:sz w:val="20"/>
                <w:szCs w:val="20"/>
              </w:rPr>
            </w:pPr>
          </w:p>
        </w:tc>
      </w:tr>
      <w:tr w:rsidR="00EA2315" w:rsidRPr="00FA7448" w14:paraId="32537F35" w14:textId="77777777" w:rsidTr="00AD383B">
        <w:tc>
          <w:tcPr>
            <w:tcW w:w="854" w:type="dxa"/>
            <w:tcBorders>
              <w:top w:val="single" w:sz="4" w:space="0" w:color="auto"/>
              <w:left w:val="single" w:sz="4" w:space="0" w:color="auto"/>
              <w:bottom w:val="single" w:sz="4" w:space="0" w:color="auto"/>
              <w:right w:val="single" w:sz="4" w:space="0" w:color="auto"/>
            </w:tcBorders>
          </w:tcPr>
          <w:p w14:paraId="464F4855" w14:textId="77777777" w:rsidR="00EA2315" w:rsidRPr="00FA7448"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FA7448">
              <w:rPr>
                <w:rFonts w:asciiTheme="majorHAnsi" w:eastAsia="Times New Roman" w:hAnsiTheme="majorHAnsi" w:cs="Arial"/>
                <w:sz w:val="24"/>
                <w:szCs w:val="24"/>
              </w:rPr>
              <w:t>2.7</w:t>
            </w:r>
          </w:p>
        </w:tc>
        <w:tc>
          <w:tcPr>
            <w:tcW w:w="13463" w:type="dxa"/>
            <w:gridSpan w:val="4"/>
            <w:tcBorders>
              <w:top w:val="single" w:sz="4" w:space="0" w:color="auto"/>
              <w:left w:val="single" w:sz="4" w:space="0" w:color="auto"/>
              <w:bottom w:val="single" w:sz="4" w:space="0" w:color="auto"/>
              <w:right w:val="single" w:sz="4" w:space="0" w:color="auto"/>
            </w:tcBorders>
          </w:tcPr>
          <w:p w14:paraId="6A96B2BA" w14:textId="77777777" w:rsidR="00EA2315" w:rsidRPr="00FA7448"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FA7448">
              <w:rPr>
                <w:rFonts w:asciiTheme="majorHAnsi" w:eastAsia="Times New Roman" w:hAnsiTheme="majorHAnsi" w:cs="Arial"/>
                <w:sz w:val="24"/>
                <w:szCs w:val="24"/>
              </w:rPr>
              <w:t>Заседания совета директоров, подготовка к ним и участие в них членов совета директоров обеспечивают эффективную деятельность совета директоров.</w:t>
            </w:r>
          </w:p>
        </w:tc>
      </w:tr>
      <w:tr w:rsidR="00CD2344" w:rsidRPr="00CD2344" w14:paraId="75A2F0B1" w14:textId="77777777" w:rsidTr="00371038">
        <w:trPr>
          <w:trHeight w:val="2322"/>
        </w:trPr>
        <w:tc>
          <w:tcPr>
            <w:tcW w:w="854" w:type="dxa"/>
            <w:tcBorders>
              <w:top w:val="single" w:sz="4" w:space="0" w:color="auto"/>
              <w:left w:val="single" w:sz="4" w:space="0" w:color="auto"/>
              <w:bottom w:val="single" w:sz="4" w:space="0" w:color="auto"/>
              <w:right w:val="single" w:sz="4" w:space="0" w:color="auto"/>
            </w:tcBorders>
          </w:tcPr>
          <w:p w14:paraId="4843F4D6" w14:textId="77777777" w:rsidR="00CD2344" w:rsidRPr="00CD2344" w:rsidRDefault="00CD2344" w:rsidP="00AD383B">
            <w:pPr>
              <w:autoSpaceDE w:val="0"/>
              <w:autoSpaceDN w:val="0"/>
              <w:adjustRightInd w:val="0"/>
              <w:spacing w:after="0" w:line="240" w:lineRule="auto"/>
              <w:rPr>
                <w:rFonts w:asciiTheme="majorHAnsi" w:eastAsia="Times New Roman" w:hAnsiTheme="majorHAnsi" w:cs="Arial"/>
                <w:sz w:val="24"/>
                <w:szCs w:val="24"/>
              </w:rPr>
            </w:pPr>
            <w:r w:rsidRPr="00CD2344">
              <w:rPr>
                <w:rFonts w:asciiTheme="majorHAnsi" w:eastAsia="Times New Roman" w:hAnsiTheme="majorHAnsi" w:cs="Arial"/>
                <w:sz w:val="24"/>
                <w:szCs w:val="24"/>
              </w:rPr>
              <w:t>2.7.1</w:t>
            </w:r>
          </w:p>
        </w:tc>
        <w:tc>
          <w:tcPr>
            <w:tcW w:w="2835" w:type="dxa"/>
            <w:tcBorders>
              <w:top w:val="single" w:sz="4" w:space="0" w:color="auto"/>
              <w:left w:val="single" w:sz="4" w:space="0" w:color="auto"/>
              <w:bottom w:val="single" w:sz="4" w:space="0" w:color="auto"/>
              <w:right w:val="single" w:sz="4" w:space="0" w:color="auto"/>
            </w:tcBorders>
          </w:tcPr>
          <w:p w14:paraId="721494C0" w14:textId="77777777" w:rsidR="00CD2344" w:rsidRPr="00CD2344" w:rsidRDefault="00CD2344" w:rsidP="00AD383B">
            <w:pPr>
              <w:autoSpaceDE w:val="0"/>
              <w:autoSpaceDN w:val="0"/>
              <w:adjustRightInd w:val="0"/>
              <w:spacing w:after="0" w:line="240" w:lineRule="auto"/>
              <w:jc w:val="both"/>
              <w:rPr>
                <w:rFonts w:asciiTheme="majorHAnsi" w:eastAsia="Times New Roman" w:hAnsiTheme="majorHAnsi" w:cs="Arial"/>
                <w:sz w:val="24"/>
                <w:szCs w:val="24"/>
              </w:rPr>
            </w:pPr>
            <w:r w:rsidRPr="00CD2344">
              <w:rPr>
                <w:rFonts w:asciiTheme="majorHAnsi" w:eastAsia="Times New Roman" w:hAnsiTheme="majorHAnsi" w:cs="Arial"/>
                <w:sz w:val="24"/>
                <w:szCs w:val="24"/>
              </w:rPr>
              <w:t>Заседания совета директоров проводятся по мере необходимости, с учетом масштабов деятельности и стоящих перед обществом в определенный период времени задач.</w:t>
            </w:r>
          </w:p>
        </w:tc>
        <w:tc>
          <w:tcPr>
            <w:tcW w:w="3969" w:type="dxa"/>
            <w:tcBorders>
              <w:top w:val="single" w:sz="4" w:space="0" w:color="auto"/>
              <w:left w:val="single" w:sz="4" w:space="0" w:color="auto"/>
              <w:bottom w:val="single" w:sz="4" w:space="0" w:color="auto"/>
              <w:right w:val="single" w:sz="4" w:space="0" w:color="auto"/>
            </w:tcBorders>
          </w:tcPr>
          <w:p w14:paraId="1A9B6FE1" w14:textId="77777777" w:rsidR="00CD2344" w:rsidRPr="00CD2344" w:rsidRDefault="00CD2344" w:rsidP="00AD383B">
            <w:pPr>
              <w:autoSpaceDE w:val="0"/>
              <w:autoSpaceDN w:val="0"/>
              <w:adjustRightInd w:val="0"/>
              <w:spacing w:after="0" w:line="240" w:lineRule="auto"/>
              <w:jc w:val="both"/>
              <w:rPr>
                <w:rFonts w:asciiTheme="majorHAnsi" w:eastAsia="Times New Roman" w:hAnsiTheme="majorHAnsi" w:cs="Arial"/>
                <w:sz w:val="24"/>
                <w:szCs w:val="24"/>
              </w:rPr>
            </w:pPr>
            <w:r w:rsidRPr="00CD2344">
              <w:rPr>
                <w:rFonts w:asciiTheme="majorHAnsi" w:eastAsia="Times New Roman" w:hAnsiTheme="majorHAnsi" w:cs="Arial"/>
                <w:sz w:val="24"/>
                <w:szCs w:val="24"/>
              </w:rPr>
              <w:t>1. Совет директоров провел не менее шести заседаний за отчетный год.</w:t>
            </w:r>
          </w:p>
        </w:tc>
        <w:tc>
          <w:tcPr>
            <w:tcW w:w="2345" w:type="dxa"/>
            <w:tcBorders>
              <w:top w:val="single" w:sz="4" w:space="0" w:color="auto"/>
              <w:left w:val="single" w:sz="4" w:space="0" w:color="auto"/>
              <w:bottom w:val="single" w:sz="4" w:space="0" w:color="auto"/>
              <w:right w:val="single" w:sz="4" w:space="0" w:color="auto"/>
            </w:tcBorders>
            <w:vAlign w:val="center"/>
          </w:tcPr>
          <w:p w14:paraId="581FD464" w14:textId="0A6FFFBF" w:rsidR="00CD2344" w:rsidRPr="00CD2344" w:rsidRDefault="00CD2344" w:rsidP="00CD2344">
            <w:pPr>
              <w:autoSpaceDE w:val="0"/>
              <w:autoSpaceDN w:val="0"/>
              <w:adjustRightInd w:val="0"/>
              <w:spacing w:after="0" w:line="240" w:lineRule="auto"/>
              <w:jc w:val="center"/>
              <w:rPr>
                <w:rFonts w:asciiTheme="majorHAnsi" w:eastAsia="Times New Roman" w:hAnsiTheme="majorHAnsi" w:cs="Arial"/>
                <w:sz w:val="24"/>
                <w:szCs w:val="24"/>
              </w:rPr>
            </w:pPr>
            <w:r w:rsidRPr="00CD2344">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5823EF5F" w14:textId="77777777" w:rsidR="00CD2344" w:rsidRPr="00CD2344" w:rsidRDefault="00CD2344" w:rsidP="00AD383B">
            <w:pPr>
              <w:autoSpaceDE w:val="0"/>
              <w:autoSpaceDN w:val="0"/>
              <w:adjustRightInd w:val="0"/>
              <w:spacing w:after="0" w:line="240" w:lineRule="auto"/>
              <w:rPr>
                <w:rFonts w:asciiTheme="majorHAnsi" w:eastAsia="Times New Roman" w:hAnsiTheme="majorHAnsi" w:cs="Arial"/>
                <w:sz w:val="24"/>
                <w:szCs w:val="24"/>
              </w:rPr>
            </w:pPr>
          </w:p>
        </w:tc>
      </w:tr>
      <w:tr w:rsidR="00CD2344" w:rsidRPr="00CD2344" w14:paraId="38C75265" w14:textId="77777777" w:rsidTr="00371038">
        <w:trPr>
          <w:trHeight w:val="3338"/>
        </w:trPr>
        <w:tc>
          <w:tcPr>
            <w:tcW w:w="854" w:type="dxa"/>
            <w:tcBorders>
              <w:top w:val="single" w:sz="4" w:space="0" w:color="auto"/>
              <w:left w:val="single" w:sz="4" w:space="0" w:color="auto"/>
              <w:bottom w:val="single" w:sz="4" w:space="0" w:color="auto"/>
              <w:right w:val="single" w:sz="4" w:space="0" w:color="auto"/>
            </w:tcBorders>
          </w:tcPr>
          <w:p w14:paraId="05643C47" w14:textId="77777777" w:rsidR="00CD2344" w:rsidRPr="00CD2344" w:rsidRDefault="00CD2344" w:rsidP="00AD383B">
            <w:pPr>
              <w:autoSpaceDE w:val="0"/>
              <w:autoSpaceDN w:val="0"/>
              <w:adjustRightInd w:val="0"/>
              <w:spacing w:after="0" w:line="240" w:lineRule="auto"/>
              <w:rPr>
                <w:rFonts w:asciiTheme="majorHAnsi" w:eastAsia="Times New Roman" w:hAnsiTheme="majorHAnsi" w:cs="Arial"/>
                <w:sz w:val="24"/>
                <w:szCs w:val="24"/>
              </w:rPr>
            </w:pPr>
            <w:r w:rsidRPr="00CD2344">
              <w:rPr>
                <w:rFonts w:asciiTheme="majorHAnsi" w:eastAsia="Times New Roman" w:hAnsiTheme="majorHAnsi" w:cs="Arial"/>
                <w:sz w:val="24"/>
                <w:szCs w:val="24"/>
              </w:rPr>
              <w:t>2.7.2</w:t>
            </w:r>
          </w:p>
        </w:tc>
        <w:tc>
          <w:tcPr>
            <w:tcW w:w="2835" w:type="dxa"/>
            <w:tcBorders>
              <w:top w:val="single" w:sz="4" w:space="0" w:color="auto"/>
              <w:left w:val="single" w:sz="4" w:space="0" w:color="auto"/>
              <w:bottom w:val="single" w:sz="4" w:space="0" w:color="auto"/>
              <w:right w:val="single" w:sz="4" w:space="0" w:color="auto"/>
            </w:tcBorders>
          </w:tcPr>
          <w:p w14:paraId="7169158E" w14:textId="77777777" w:rsidR="00CD2344" w:rsidRPr="00CD2344" w:rsidRDefault="00CD2344" w:rsidP="00AD383B">
            <w:pPr>
              <w:autoSpaceDE w:val="0"/>
              <w:autoSpaceDN w:val="0"/>
              <w:adjustRightInd w:val="0"/>
              <w:spacing w:after="0" w:line="240" w:lineRule="auto"/>
              <w:jc w:val="both"/>
              <w:rPr>
                <w:rFonts w:asciiTheme="majorHAnsi" w:eastAsia="Times New Roman" w:hAnsiTheme="majorHAnsi" w:cs="Arial"/>
                <w:sz w:val="24"/>
                <w:szCs w:val="24"/>
              </w:rPr>
            </w:pPr>
            <w:r w:rsidRPr="00CD2344">
              <w:rPr>
                <w:rFonts w:asciiTheme="majorHAnsi" w:eastAsia="Times New Roman" w:hAnsiTheme="majorHAnsi" w:cs="Arial"/>
                <w:sz w:val="24"/>
                <w:szCs w:val="24"/>
              </w:rPr>
              <w:t>Во внутренних документах общества закреплен порядок подготовки и проведения заседаний совета директоров, обеспечивающий членам совета директоров возможность надлежащим образом подготовиться к его проведению.</w:t>
            </w:r>
          </w:p>
        </w:tc>
        <w:tc>
          <w:tcPr>
            <w:tcW w:w="3969" w:type="dxa"/>
            <w:tcBorders>
              <w:top w:val="single" w:sz="4" w:space="0" w:color="auto"/>
              <w:left w:val="single" w:sz="4" w:space="0" w:color="auto"/>
              <w:bottom w:val="single" w:sz="4" w:space="0" w:color="auto"/>
              <w:right w:val="single" w:sz="4" w:space="0" w:color="auto"/>
            </w:tcBorders>
          </w:tcPr>
          <w:p w14:paraId="676CD767" w14:textId="77777777" w:rsidR="00CD2344" w:rsidRPr="00CD2344" w:rsidRDefault="00CD2344" w:rsidP="00AD383B">
            <w:pPr>
              <w:autoSpaceDE w:val="0"/>
              <w:autoSpaceDN w:val="0"/>
              <w:adjustRightInd w:val="0"/>
              <w:spacing w:after="0" w:line="240" w:lineRule="auto"/>
              <w:jc w:val="both"/>
              <w:rPr>
                <w:rFonts w:asciiTheme="majorHAnsi" w:eastAsia="Times New Roman" w:hAnsiTheme="majorHAnsi" w:cs="Arial"/>
                <w:sz w:val="24"/>
                <w:szCs w:val="24"/>
              </w:rPr>
            </w:pPr>
            <w:r w:rsidRPr="00CD2344">
              <w:rPr>
                <w:rFonts w:asciiTheme="majorHAnsi" w:eastAsia="Times New Roman" w:hAnsiTheme="majorHAnsi" w:cs="Arial"/>
                <w:sz w:val="24"/>
                <w:szCs w:val="24"/>
              </w:rPr>
              <w:t>1. В обществе утвержден внутренний документ, определяющий процедуру подготовки и проведения заседаний совета директоров, в котором в том числе установлено, что уведомление о проведении заседания должно быть сделано, как правило, не менее чем за 5 дней до даты его проведения.</w:t>
            </w:r>
          </w:p>
        </w:tc>
        <w:tc>
          <w:tcPr>
            <w:tcW w:w="2345" w:type="dxa"/>
            <w:tcBorders>
              <w:top w:val="single" w:sz="4" w:space="0" w:color="auto"/>
              <w:left w:val="single" w:sz="4" w:space="0" w:color="auto"/>
              <w:bottom w:val="single" w:sz="4" w:space="0" w:color="auto"/>
              <w:right w:val="single" w:sz="4" w:space="0" w:color="auto"/>
            </w:tcBorders>
            <w:vAlign w:val="center"/>
          </w:tcPr>
          <w:p w14:paraId="55907D22" w14:textId="7E462345" w:rsidR="00CD2344" w:rsidRPr="00CD2344" w:rsidRDefault="00CD2344" w:rsidP="00CD2344">
            <w:pPr>
              <w:autoSpaceDE w:val="0"/>
              <w:autoSpaceDN w:val="0"/>
              <w:adjustRightInd w:val="0"/>
              <w:spacing w:after="0" w:line="240" w:lineRule="auto"/>
              <w:jc w:val="center"/>
              <w:rPr>
                <w:rFonts w:asciiTheme="majorHAnsi" w:eastAsia="Times New Roman" w:hAnsiTheme="majorHAnsi" w:cs="Arial"/>
                <w:sz w:val="24"/>
                <w:szCs w:val="24"/>
              </w:rPr>
            </w:pPr>
            <w:r w:rsidRPr="00CD2344">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231D5EB7" w14:textId="746FEF6A" w:rsidR="00CD2344" w:rsidRPr="00CD2344" w:rsidRDefault="00121E18" w:rsidP="00AD383B">
            <w:pPr>
              <w:autoSpaceDE w:val="0"/>
              <w:autoSpaceDN w:val="0"/>
              <w:adjustRightInd w:val="0"/>
              <w:spacing w:after="0" w:line="240" w:lineRule="auto"/>
              <w:rPr>
                <w:rFonts w:asciiTheme="majorHAnsi" w:eastAsia="Times New Roman" w:hAnsiTheme="majorHAnsi" w:cs="Arial"/>
                <w:sz w:val="24"/>
                <w:szCs w:val="24"/>
              </w:rPr>
            </w:pPr>
            <w:r>
              <w:rPr>
                <w:rFonts w:asciiTheme="majorHAnsi" w:eastAsia="Times New Roman" w:hAnsiTheme="majorHAnsi" w:cs="Arial"/>
                <w:sz w:val="24"/>
                <w:szCs w:val="24"/>
              </w:rPr>
              <w:t>В Обществе утверждено Положение о Совете директоров в котором определяется процедура подготовки и проведения заседаний Совета директоров.</w:t>
            </w:r>
          </w:p>
        </w:tc>
      </w:tr>
      <w:tr w:rsidR="005E2BD2" w:rsidRPr="005E2BD2" w14:paraId="0B19ACD6" w14:textId="77777777" w:rsidTr="00371038">
        <w:trPr>
          <w:trHeight w:val="2430"/>
        </w:trPr>
        <w:tc>
          <w:tcPr>
            <w:tcW w:w="854" w:type="dxa"/>
            <w:tcBorders>
              <w:top w:val="single" w:sz="4" w:space="0" w:color="auto"/>
              <w:left w:val="single" w:sz="4" w:space="0" w:color="auto"/>
              <w:bottom w:val="single" w:sz="4" w:space="0" w:color="auto"/>
              <w:right w:val="single" w:sz="4" w:space="0" w:color="auto"/>
            </w:tcBorders>
          </w:tcPr>
          <w:p w14:paraId="0FD2A7A9" w14:textId="77777777" w:rsidR="005E2BD2" w:rsidRPr="005E2BD2" w:rsidRDefault="005E2BD2" w:rsidP="00AD383B">
            <w:pPr>
              <w:autoSpaceDE w:val="0"/>
              <w:autoSpaceDN w:val="0"/>
              <w:adjustRightInd w:val="0"/>
              <w:spacing w:after="0" w:line="240" w:lineRule="auto"/>
              <w:rPr>
                <w:rFonts w:asciiTheme="majorHAnsi" w:eastAsia="Times New Roman" w:hAnsiTheme="majorHAnsi" w:cs="Arial"/>
                <w:sz w:val="24"/>
                <w:szCs w:val="24"/>
              </w:rPr>
            </w:pPr>
            <w:r w:rsidRPr="005E2BD2">
              <w:rPr>
                <w:rFonts w:asciiTheme="majorHAnsi" w:eastAsia="Times New Roman" w:hAnsiTheme="majorHAnsi" w:cs="Arial"/>
                <w:sz w:val="24"/>
                <w:szCs w:val="24"/>
              </w:rPr>
              <w:t>2.7.3</w:t>
            </w:r>
          </w:p>
        </w:tc>
        <w:tc>
          <w:tcPr>
            <w:tcW w:w="2835" w:type="dxa"/>
            <w:tcBorders>
              <w:top w:val="single" w:sz="4" w:space="0" w:color="auto"/>
              <w:left w:val="single" w:sz="4" w:space="0" w:color="auto"/>
              <w:bottom w:val="single" w:sz="4" w:space="0" w:color="auto"/>
              <w:right w:val="single" w:sz="4" w:space="0" w:color="auto"/>
            </w:tcBorders>
          </w:tcPr>
          <w:p w14:paraId="1F76B5EB" w14:textId="77777777" w:rsidR="005E2BD2" w:rsidRPr="005E2BD2" w:rsidRDefault="005E2BD2" w:rsidP="00AD383B">
            <w:pPr>
              <w:autoSpaceDE w:val="0"/>
              <w:autoSpaceDN w:val="0"/>
              <w:adjustRightInd w:val="0"/>
              <w:spacing w:after="0" w:line="240" w:lineRule="auto"/>
              <w:jc w:val="both"/>
              <w:rPr>
                <w:rFonts w:asciiTheme="majorHAnsi" w:eastAsia="Times New Roman" w:hAnsiTheme="majorHAnsi" w:cs="Arial"/>
                <w:sz w:val="24"/>
                <w:szCs w:val="24"/>
              </w:rPr>
            </w:pPr>
            <w:r w:rsidRPr="005E2BD2">
              <w:rPr>
                <w:rFonts w:asciiTheme="majorHAnsi" w:eastAsia="Times New Roman" w:hAnsiTheme="majorHAnsi" w:cs="Arial"/>
                <w:sz w:val="24"/>
                <w:szCs w:val="24"/>
              </w:rPr>
              <w:t>Форма проведения заседания совета директоров определяется с учетом важности вопросов повестки дня. Наиболее важные вопросы решаются на заседаниях, проводимых в очной форме.</w:t>
            </w:r>
          </w:p>
        </w:tc>
        <w:tc>
          <w:tcPr>
            <w:tcW w:w="3969" w:type="dxa"/>
            <w:tcBorders>
              <w:top w:val="single" w:sz="4" w:space="0" w:color="auto"/>
              <w:left w:val="single" w:sz="4" w:space="0" w:color="auto"/>
              <w:bottom w:val="single" w:sz="4" w:space="0" w:color="auto"/>
              <w:right w:val="single" w:sz="4" w:space="0" w:color="auto"/>
            </w:tcBorders>
          </w:tcPr>
          <w:p w14:paraId="282DC2B4" w14:textId="77777777" w:rsidR="005E2BD2" w:rsidRPr="005E2BD2" w:rsidRDefault="005E2BD2" w:rsidP="00AD383B">
            <w:pPr>
              <w:autoSpaceDE w:val="0"/>
              <w:autoSpaceDN w:val="0"/>
              <w:adjustRightInd w:val="0"/>
              <w:spacing w:after="0" w:line="240" w:lineRule="auto"/>
              <w:jc w:val="both"/>
              <w:rPr>
                <w:rFonts w:asciiTheme="majorHAnsi" w:eastAsia="Times New Roman" w:hAnsiTheme="majorHAnsi" w:cs="Arial"/>
                <w:sz w:val="24"/>
                <w:szCs w:val="24"/>
              </w:rPr>
            </w:pPr>
            <w:r w:rsidRPr="005E2BD2">
              <w:rPr>
                <w:rFonts w:asciiTheme="majorHAnsi" w:eastAsia="Times New Roman" w:hAnsiTheme="majorHAnsi" w:cs="Arial"/>
                <w:sz w:val="24"/>
                <w:szCs w:val="24"/>
              </w:rPr>
              <w:t xml:space="preserve">1. Уставом или внутренним документом общества предусмотрено, что наиболее важные вопросы (согласно перечню, приведенному в рекомендации </w:t>
            </w:r>
            <w:hyperlink r:id="rId23" w:history="1">
              <w:r w:rsidRPr="005E2BD2">
                <w:rPr>
                  <w:rFonts w:asciiTheme="majorHAnsi" w:eastAsia="Times New Roman" w:hAnsiTheme="majorHAnsi" w:cs="Arial"/>
                  <w:color w:val="0000FF"/>
                  <w:sz w:val="24"/>
                  <w:szCs w:val="24"/>
                </w:rPr>
                <w:t>168</w:t>
              </w:r>
            </w:hyperlink>
            <w:r w:rsidRPr="005E2BD2">
              <w:rPr>
                <w:rFonts w:asciiTheme="majorHAnsi" w:eastAsia="Times New Roman" w:hAnsiTheme="majorHAnsi" w:cs="Arial"/>
                <w:sz w:val="24"/>
                <w:szCs w:val="24"/>
              </w:rPr>
              <w:t xml:space="preserve"> Кодекса) должны рассматриваться на очных заседаниях совета.</w:t>
            </w:r>
          </w:p>
        </w:tc>
        <w:tc>
          <w:tcPr>
            <w:tcW w:w="2345" w:type="dxa"/>
            <w:tcBorders>
              <w:top w:val="single" w:sz="4" w:space="0" w:color="auto"/>
              <w:left w:val="single" w:sz="4" w:space="0" w:color="auto"/>
              <w:right w:val="single" w:sz="4" w:space="0" w:color="auto"/>
            </w:tcBorders>
            <w:vAlign w:val="center"/>
          </w:tcPr>
          <w:p w14:paraId="7E932E0E" w14:textId="1AED6AFD" w:rsidR="005E2BD2" w:rsidRPr="005E2BD2" w:rsidRDefault="005E2BD2" w:rsidP="005E2BD2">
            <w:pPr>
              <w:autoSpaceDE w:val="0"/>
              <w:autoSpaceDN w:val="0"/>
              <w:adjustRightInd w:val="0"/>
              <w:spacing w:after="0" w:line="240" w:lineRule="auto"/>
              <w:jc w:val="center"/>
              <w:rPr>
                <w:rFonts w:asciiTheme="majorHAnsi" w:eastAsia="Times New Roman" w:hAnsiTheme="majorHAnsi" w:cs="Arial"/>
                <w:sz w:val="24"/>
                <w:szCs w:val="24"/>
              </w:rPr>
            </w:pPr>
            <w:r w:rsidRPr="005E2BD2">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nil"/>
              <w:right w:val="single" w:sz="4" w:space="0" w:color="auto"/>
            </w:tcBorders>
          </w:tcPr>
          <w:p w14:paraId="6F5AD7E7" w14:textId="77777777" w:rsidR="005E2BD2" w:rsidRPr="005E2BD2" w:rsidRDefault="005E2BD2" w:rsidP="005E2BD2">
            <w:pPr>
              <w:autoSpaceDE w:val="0"/>
              <w:autoSpaceDN w:val="0"/>
              <w:adjustRightInd w:val="0"/>
              <w:spacing w:after="0" w:line="240" w:lineRule="auto"/>
              <w:rPr>
                <w:rFonts w:asciiTheme="majorHAnsi" w:eastAsia="Times New Roman" w:hAnsiTheme="majorHAnsi" w:cs="Arial"/>
                <w:sz w:val="24"/>
                <w:szCs w:val="24"/>
              </w:rPr>
            </w:pPr>
          </w:p>
        </w:tc>
      </w:tr>
      <w:tr w:rsidR="00A341D5" w:rsidRPr="00A341D5" w14:paraId="4D36C7FD" w14:textId="77777777" w:rsidTr="00A341D5">
        <w:trPr>
          <w:trHeight w:val="3338"/>
        </w:trPr>
        <w:tc>
          <w:tcPr>
            <w:tcW w:w="854" w:type="dxa"/>
            <w:tcBorders>
              <w:top w:val="single" w:sz="4" w:space="0" w:color="auto"/>
              <w:left w:val="single" w:sz="4" w:space="0" w:color="auto"/>
              <w:bottom w:val="single" w:sz="4" w:space="0" w:color="auto"/>
              <w:right w:val="single" w:sz="4" w:space="0" w:color="auto"/>
            </w:tcBorders>
          </w:tcPr>
          <w:p w14:paraId="02165D9C" w14:textId="77777777" w:rsidR="00A341D5" w:rsidRPr="00A341D5" w:rsidRDefault="00A341D5" w:rsidP="00AD383B">
            <w:pPr>
              <w:autoSpaceDE w:val="0"/>
              <w:autoSpaceDN w:val="0"/>
              <w:adjustRightInd w:val="0"/>
              <w:spacing w:after="0" w:line="240" w:lineRule="auto"/>
              <w:rPr>
                <w:rFonts w:asciiTheme="majorHAnsi" w:eastAsia="Times New Roman" w:hAnsiTheme="majorHAnsi" w:cs="Arial"/>
                <w:sz w:val="24"/>
                <w:szCs w:val="24"/>
              </w:rPr>
            </w:pPr>
            <w:r w:rsidRPr="00A341D5">
              <w:rPr>
                <w:rFonts w:asciiTheme="majorHAnsi" w:eastAsia="Times New Roman" w:hAnsiTheme="majorHAnsi" w:cs="Arial"/>
                <w:sz w:val="24"/>
                <w:szCs w:val="24"/>
              </w:rPr>
              <w:t>2.7.4</w:t>
            </w:r>
          </w:p>
        </w:tc>
        <w:tc>
          <w:tcPr>
            <w:tcW w:w="2835" w:type="dxa"/>
            <w:tcBorders>
              <w:top w:val="single" w:sz="4" w:space="0" w:color="auto"/>
              <w:left w:val="single" w:sz="4" w:space="0" w:color="auto"/>
              <w:bottom w:val="single" w:sz="4" w:space="0" w:color="auto"/>
              <w:right w:val="single" w:sz="4" w:space="0" w:color="auto"/>
            </w:tcBorders>
          </w:tcPr>
          <w:p w14:paraId="2F11E025" w14:textId="77777777" w:rsidR="00A341D5" w:rsidRPr="00A341D5" w:rsidRDefault="00A341D5" w:rsidP="00AD383B">
            <w:pPr>
              <w:autoSpaceDE w:val="0"/>
              <w:autoSpaceDN w:val="0"/>
              <w:adjustRightInd w:val="0"/>
              <w:spacing w:after="0" w:line="240" w:lineRule="auto"/>
              <w:jc w:val="both"/>
              <w:rPr>
                <w:rFonts w:asciiTheme="majorHAnsi" w:eastAsia="Times New Roman" w:hAnsiTheme="majorHAnsi" w:cs="Arial"/>
                <w:sz w:val="24"/>
                <w:szCs w:val="24"/>
              </w:rPr>
            </w:pPr>
            <w:r w:rsidRPr="00A341D5">
              <w:rPr>
                <w:rFonts w:asciiTheme="majorHAnsi" w:eastAsia="Times New Roman" w:hAnsiTheme="majorHAnsi" w:cs="Arial"/>
                <w:sz w:val="24"/>
                <w:szCs w:val="24"/>
              </w:rPr>
              <w:t>Решения по наиболее важным вопросам деятельности общества принимаются на заседании совета директоров квалифицированным большинством или большинством голосов всех избранных членов совета директоров.</w:t>
            </w:r>
          </w:p>
        </w:tc>
        <w:tc>
          <w:tcPr>
            <w:tcW w:w="3969" w:type="dxa"/>
            <w:tcBorders>
              <w:top w:val="single" w:sz="4" w:space="0" w:color="auto"/>
              <w:left w:val="single" w:sz="4" w:space="0" w:color="auto"/>
              <w:bottom w:val="single" w:sz="4" w:space="0" w:color="auto"/>
              <w:right w:val="single" w:sz="4" w:space="0" w:color="auto"/>
            </w:tcBorders>
          </w:tcPr>
          <w:p w14:paraId="5BD0C74E" w14:textId="77777777" w:rsidR="00A341D5" w:rsidRPr="00A341D5" w:rsidRDefault="00A341D5" w:rsidP="00AD383B">
            <w:pPr>
              <w:autoSpaceDE w:val="0"/>
              <w:autoSpaceDN w:val="0"/>
              <w:adjustRightInd w:val="0"/>
              <w:spacing w:after="0" w:line="240" w:lineRule="auto"/>
              <w:jc w:val="both"/>
              <w:rPr>
                <w:rFonts w:asciiTheme="majorHAnsi" w:eastAsia="Times New Roman" w:hAnsiTheme="majorHAnsi" w:cs="Arial"/>
                <w:sz w:val="24"/>
                <w:szCs w:val="24"/>
              </w:rPr>
            </w:pPr>
            <w:r w:rsidRPr="00A341D5">
              <w:rPr>
                <w:rFonts w:asciiTheme="majorHAnsi" w:eastAsia="Times New Roman" w:hAnsiTheme="majorHAnsi" w:cs="Arial"/>
                <w:sz w:val="24"/>
                <w:szCs w:val="24"/>
              </w:rPr>
              <w:t xml:space="preserve">1. Уставом общества предусмотрено, что решения по наиболее важным вопросам, изложенным в рекомендации </w:t>
            </w:r>
            <w:hyperlink r:id="rId24" w:history="1">
              <w:r w:rsidRPr="00A341D5">
                <w:rPr>
                  <w:rFonts w:asciiTheme="majorHAnsi" w:eastAsia="Times New Roman" w:hAnsiTheme="majorHAnsi" w:cs="Arial"/>
                  <w:color w:val="0000FF"/>
                  <w:sz w:val="24"/>
                  <w:szCs w:val="24"/>
                </w:rPr>
                <w:t>170</w:t>
              </w:r>
            </w:hyperlink>
            <w:r w:rsidRPr="00A341D5">
              <w:rPr>
                <w:rFonts w:asciiTheme="majorHAnsi" w:eastAsia="Times New Roman" w:hAnsiTheme="majorHAnsi" w:cs="Arial"/>
                <w:sz w:val="24"/>
                <w:szCs w:val="24"/>
              </w:rPr>
              <w:t xml:space="preserve"> Кодекса, должны приниматься на заседании совета директоров квалифицированным большинством, не менее чем в три четверти голосов, или же большинством голосов всех избранных членов совета директоров.</w:t>
            </w:r>
          </w:p>
        </w:tc>
        <w:tc>
          <w:tcPr>
            <w:tcW w:w="2345" w:type="dxa"/>
            <w:tcBorders>
              <w:top w:val="single" w:sz="4" w:space="0" w:color="auto"/>
              <w:left w:val="single" w:sz="4" w:space="0" w:color="auto"/>
              <w:right w:val="single" w:sz="4" w:space="0" w:color="auto"/>
            </w:tcBorders>
            <w:vAlign w:val="center"/>
          </w:tcPr>
          <w:p w14:paraId="737AE056" w14:textId="5EF4B79E" w:rsidR="00A341D5" w:rsidRPr="00A341D5" w:rsidRDefault="00A341D5" w:rsidP="00A341D5">
            <w:pPr>
              <w:autoSpaceDE w:val="0"/>
              <w:autoSpaceDN w:val="0"/>
              <w:adjustRightInd w:val="0"/>
              <w:spacing w:after="0" w:line="240" w:lineRule="auto"/>
              <w:jc w:val="center"/>
              <w:rPr>
                <w:rFonts w:asciiTheme="majorHAnsi" w:eastAsia="Times New Roman" w:hAnsiTheme="majorHAnsi" w:cs="Arial"/>
                <w:sz w:val="24"/>
                <w:szCs w:val="24"/>
              </w:rPr>
            </w:pPr>
            <w:r w:rsidRPr="00A341D5">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4BFD3DC0" w14:textId="77777777" w:rsidR="00A341D5" w:rsidRPr="00A341D5" w:rsidRDefault="00A341D5" w:rsidP="00AD383B">
            <w:pPr>
              <w:autoSpaceDE w:val="0"/>
              <w:autoSpaceDN w:val="0"/>
              <w:adjustRightInd w:val="0"/>
              <w:spacing w:after="0" w:line="240" w:lineRule="auto"/>
              <w:rPr>
                <w:rFonts w:asciiTheme="majorHAnsi" w:eastAsia="Times New Roman" w:hAnsiTheme="majorHAnsi" w:cs="Arial"/>
                <w:sz w:val="24"/>
                <w:szCs w:val="24"/>
              </w:rPr>
            </w:pPr>
          </w:p>
        </w:tc>
      </w:tr>
      <w:tr w:rsidR="00EA2315" w:rsidRPr="006B2572" w14:paraId="2161A2CA" w14:textId="77777777" w:rsidTr="00371038">
        <w:tc>
          <w:tcPr>
            <w:tcW w:w="854" w:type="dxa"/>
            <w:tcBorders>
              <w:top w:val="single" w:sz="4" w:space="0" w:color="auto"/>
              <w:left w:val="single" w:sz="4" w:space="0" w:color="auto"/>
              <w:bottom w:val="single" w:sz="4" w:space="0" w:color="auto"/>
              <w:right w:val="single" w:sz="4" w:space="0" w:color="auto"/>
            </w:tcBorders>
          </w:tcPr>
          <w:p w14:paraId="33608863" w14:textId="77777777" w:rsidR="00EA2315" w:rsidRPr="006B2572"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6B2572">
              <w:rPr>
                <w:rFonts w:asciiTheme="majorHAnsi" w:eastAsia="Times New Roman" w:hAnsiTheme="majorHAnsi" w:cs="Arial"/>
                <w:sz w:val="24"/>
                <w:szCs w:val="24"/>
              </w:rPr>
              <w:t>2.8</w:t>
            </w:r>
          </w:p>
        </w:tc>
        <w:tc>
          <w:tcPr>
            <w:tcW w:w="13463" w:type="dxa"/>
            <w:gridSpan w:val="4"/>
            <w:tcBorders>
              <w:top w:val="single" w:sz="4" w:space="0" w:color="auto"/>
              <w:left w:val="single" w:sz="4" w:space="0" w:color="auto"/>
              <w:bottom w:val="single" w:sz="4" w:space="0" w:color="auto"/>
              <w:right w:val="single" w:sz="4" w:space="0" w:color="auto"/>
            </w:tcBorders>
          </w:tcPr>
          <w:p w14:paraId="195D0A52" w14:textId="77777777" w:rsidR="00EA2315" w:rsidRPr="006B2572"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6B2572">
              <w:rPr>
                <w:rFonts w:asciiTheme="majorHAnsi" w:eastAsia="Times New Roman" w:hAnsiTheme="majorHAnsi" w:cs="Arial"/>
                <w:sz w:val="24"/>
                <w:szCs w:val="24"/>
              </w:rPr>
              <w:t>Совет директоров создает комитеты для предварительного рассмотрения наиболее важных вопросов деятельности общества.</w:t>
            </w:r>
          </w:p>
        </w:tc>
      </w:tr>
      <w:tr w:rsidR="006B2572" w:rsidRPr="006B2572" w14:paraId="46E61D25" w14:textId="77777777" w:rsidTr="00371038">
        <w:trPr>
          <w:trHeight w:val="5706"/>
        </w:trPr>
        <w:tc>
          <w:tcPr>
            <w:tcW w:w="854" w:type="dxa"/>
            <w:tcBorders>
              <w:top w:val="single" w:sz="4" w:space="0" w:color="auto"/>
              <w:left w:val="single" w:sz="4" w:space="0" w:color="auto"/>
              <w:bottom w:val="single" w:sz="4" w:space="0" w:color="auto"/>
              <w:right w:val="single" w:sz="4" w:space="0" w:color="auto"/>
            </w:tcBorders>
          </w:tcPr>
          <w:p w14:paraId="39AEDF4C" w14:textId="77777777" w:rsidR="006B2572" w:rsidRPr="006B2572" w:rsidRDefault="006B2572" w:rsidP="00AD383B">
            <w:pPr>
              <w:autoSpaceDE w:val="0"/>
              <w:autoSpaceDN w:val="0"/>
              <w:adjustRightInd w:val="0"/>
              <w:spacing w:after="0" w:line="240" w:lineRule="auto"/>
              <w:rPr>
                <w:rFonts w:asciiTheme="majorHAnsi" w:eastAsia="Times New Roman" w:hAnsiTheme="majorHAnsi" w:cs="Arial"/>
                <w:sz w:val="24"/>
                <w:szCs w:val="24"/>
              </w:rPr>
            </w:pPr>
            <w:r w:rsidRPr="006B2572">
              <w:rPr>
                <w:rFonts w:asciiTheme="majorHAnsi" w:eastAsia="Times New Roman" w:hAnsiTheme="majorHAnsi" w:cs="Arial"/>
                <w:sz w:val="24"/>
                <w:szCs w:val="24"/>
              </w:rPr>
              <w:t>2.8.1</w:t>
            </w:r>
          </w:p>
        </w:tc>
        <w:tc>
          <w:tcPr>
            <w:tcW w:w="2835" w:type="dxa"/>
            <w:tcBorders>
              <w:top w:val="single" w:sz="4" w:space="0" w:color="auto"/>
              <w:left w:val="single" w:sz="4" w:space="0" w:color="auto"/>
              <w:bottom w:val="single" w:sz="4" w:space="0" w:color="auto"/>
              <w:right w:val="single" w:sz="4" w:space="0" w:color="auto"/>
            </w:tcBorders>
          </w:tcPr>
          <w:p w14:paraId="04B93E21" w14:textId="77777777" w:rsidR="006B2572" w:rsidRPr="006B2572" w:rsidRDefault="006B2572" w:rsidP="00AD383B">
            <w:pPr>
              <w:autoSpaceDE w:val="0"/>
              <w:autoSpaceDN w:val="0"/>
              <w:adjustRightInd w:val="0"/>
              <w:spacing w:after="0" w:line="240" w:lineRule="auto"/>
              <w:jc w:val="both"/>
              <w:rPr>
                <w:rFonts w:asciiTheme="majorHAnsi" w:eastAsia="Times New Roman" w:hAnsiTheme="majorHAnsi" w:cs="Arial"/>
                <w:sz w:val="24"/>
                <w:szCs w:val="24"/>
              </w:rPr>
            </w:pPr>
            <w:r w:rsidRPr="006B2572">
              <w:rPr>
                <w:rFonts w:asciiTheme="majorHAnsi" w:eastAsia="Times New Roman" w:hAnsiTheme="majorHAnsi" w:cs="Arial"/>
                <w:sz w:val="24"/>
                <w:szCs w:val="24"/>
              </w:rPr>
              <w:t>Для предварительного рассмотрения вопросов, связанных с контролем за финансово-хозяйственной деятельностью общества, создан комитет по аудиту, состоящий из независимых директоров.</w:t>
            </w:r>
          </w:p>
        </w:tc>
        <w:tc>
          <w:tcPr>
            <w:tcW w:w="3969" w:type="dxa"/>
            <w:tcBorders>
              <w:top w:val="single" w:sz="4" w:space="0" w:color="auto"/>
              <w:left w:val="single" w:sz="4" w:space="0" w:color="auto"/>
              <w:bottom w:val="single" w:sz="4" w:space="0" w:color="auto"/>
              <w:right w:val="single" w:sz="4" w:space="0" w:color="auto"/>
            </w:tcBorders>
          </w:tcPr>
          <w:p w14:paraId="320C98CE" w14:textId="77777777" w:rsidR="006B2572" w:rsidRPr="006B2572" w:rsidRDefault="006B2572" w:rsidP="00AD383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6B2572">
              <w:rPr>
                <w:rFonts w:asciiTheme="majorHAnsi" w:eastAsia="Times New Roman" w:hAnsiTheme="majorHAnsi" w:cs="Arial"/>
                <w:color w:val="000000" w:themeColor="text1"/>
                <w:sz w:val="24"/>
                <w:szCs w:val="24"/>
              </w:rPr>
              <w:t>1. Совет директоров сформировал комитет по аудиту, состоящий исключительно из независимых директоров.</w:t>
            </w:r>
          </w:p>
          <w:p w14:paraId="491C8331" w14:textId="77777777" w:rsidR="006B2572" w:rsidRPr="006B2572" w:rsidRDefault="006B2572" w:rsidP="00547BF1">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6B2572">
              <w:rPr>
                <w:rFonts w:asciiTheme="majorHAnsi" w:eastAsia="Times New Roman" w:hAnsiTheme="majorHAnsi" w:cs="Arial"/>
                <w:color w:val="000000" w:themeColor="text1"/>
                <w:sz w:val="24"/>
                <w:szCs w:val="24"/>
              </w:rPr>
              <w:t xml:space="preserve">2. Во внутренних документах общества определены задачи комитета по аудиту, включая в том числе задачи, содержащиеся в рекомендации </w:t>
            </w:r>
            <w:hyperlink r:id="rId25" w:history="1">
              <w:r w:rsidRPr="006B2572">
                <w:rPr>
                  <w:rFonts w:asciiTheme="majorHAnsi" w:eastAsia="Times New Roman" w:hAnsiTheme="majorHAnsi" w:cs="Arial"/>
                  <w:color w:val="000000" w:themeColor="text1"/>
                  <w:sz w:val="24"/>
                  <w:szCs w:val="24"/>
                </w:rPr>
                <w:t>172</w:t>
              </w:r>
            </w:hyperlink>
            <w:r w:rsidRPr="006B2572">
              <w:rPr>
                <w:rFonts w:asciiTheme="majorHAnsi" w:eastAsia="Times New Roman" w:hAnsiTheme="majorHAnsi" w:cs="Arial"/>
                <w:color w:val="000000" w:themeColor="text1"/>
                <w:sz w:val="24"/>
                <w:szCs w:val="24"/>
              </w:rPr>
              <w:t xml:space="preserve"> Кодекса.</w:t>
            </w:r>
          </w:p>
          <w:p w14:paraId="4AECC3D1" w14:textId="77777777" w:rsidR="006B2572" w:rsidRPr="006B2572" w:rsidRDefault="006B2572" w:rsidP="00547BF1">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6B2572">
              <w:rPr>
                <w:rFonts w:asciiTheme="majorHAnsi" w:eastAsia="Times New Roman" w:hAnsiTheme="majorHAnsi" w:cs="Arial"/>
                <w:color w:val="000000" w:themeColor="text1"/>
                <w:sz w:val="24"/>
                <w:szCs w:val="24"/>
              </w:rPr>
              <w:t>3. По крайней мере один член комитета по аудиту, являющийся независимым директором, обладает опытом и знаниями в области подготовки, анализа, оценки и аудита бухгалтерской (финансовой) отчетности.</w:t>
            </w:r>
          </w:p>
          <w:p w14:paraId="51913175" w14:textId="78210443" w:rsidR="006B2572" w:rsidRPr="006B2572" w:rsidRDefault="006B2572" w:rsidP="00547BF1">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6B2572">
              <w:rPr>
                <w:rFonts w:asciiTheme="majorHAnsi" w:eastAsia="Times New Roman" w:hAnsiTheme="majorHAnsi" w:cs="Arial"/>
                <w:sz w:val="24"/>
                <w:szCs w:val="24"/>
              </w:rPr>
              <w:t>4. Заседания комитета по аудиту проводились не реже одного раза в квартал в течение отчетного периода.</w:t>
            </w:r>
          </w:p>
        </w:tc>
        <w:tc>
          <w:tcPr>
            <w:tcW w:w="2345" w:type="dxa"/>
            <w:tcBorders>
              <w:top w:val="single" w:sz="4" w:space="0" w:color="auto"/>
              <w:left w:val="single" w:sz="4" w:space="0" w:color="auto"/>
              <w:bottom w:val="single" w:sz="4" w:space="0" w:color="auto"/>
              <w:right w:val="single" w:sz="4" w:space="0" w:color="auto"/>
            </w:tcBorders>
            <w:vAlign w:val="center"/>
          </w:tcPr>
          <w:p w14:paraId="4A233B8E" w14:textId="25C14EFE" w:rsidR="006B2572" w:rsidRPr="006B2572" w:rsidRDefault="006B2572" w:rsidP="00BB04C5">
            <w:pPr>
              <w:autoSpaceDE w:val="0"/>
              <w:autoSpaceDN w:val="0"/>
              <w:adjustRightInd w:val="0"/>
              <w:spacing w:after="0" w:line="240" w:lineRule="auto"/>
              <w:jc w:val="center"/>
              <w:rPr>
                <w:rFonts w:asciiTheme="majorHAnsi" w:eastAsia="Times New Roman" w:hAnsiTheme="majorHAnsi" w:cs="Arial"/>
                <w:color w:val="000000" w:themeColor="text1"/>
                <w:sz w:val="24"/>
                <w:szCs w:val="24"/>
              </w:rPr>
            </w:pPr>
            <w:r w:rsidRPr="006B2572">
              <w:rPr>
                <w:rFonts w:asciiTheme="majorHAnsi" w:eastAsia="Times New Roman" w:hAnsiTheme="majorHAnsi" w:cs="Arial"/>
                <w:color w:val="000000" w:themeColor="text1"/>
                <w:sz w:val="24"/>
                <w:szCs w:val="24"/>
              </w:rPr>
              <w:t>Частично соблюдается</w:t>
            </w:r>
          </w:p>
        </w:tc>
        <w:tc>
          <w:tcPr>
            <w:tcW w:w="4314" w:type="dxa"/>
            <w:tcBorders>
              <w:top w:val="single" w:sz="4" w:space="0" w:color="auto"/>
              <w:left w:val="single" w:sz="4" w:space="0" w:color="auto"/>
              <w:bottom w:val="single" w:sz="4" w:space="0" w:color="auto"/>
              <w:right w:val="single" w:sz="4" w:space="0" w:color="auto"/>
            </w:tcBorders>
          </w:tcPr>
          <w:p w14:paraId="3DD3361F" w14:textId="77777777" w:rsidR="006B2572" w:rsidRPr="001C52F7" w:rsidRDefault="006B2572" w:rsidP="00AD383B">
            <w:pPr>
              <w:widowControl w:val="0"/>
              <w:autoSpaceDE w:val="0"/>
              <w:autoSpaceDN w:val="0"/>
              <w:spacing w:after="0" w:line="240" w:lineRule="auto"/>
              <w:jc w:val="both"/>
              <w:rPr>
                <w:rFonts w:asciiTheme="majorHAnsi" w:eastAsia="Times New Roman" w:hAnsiTheme="majorHAnsi" w:cs="Calibri"/>
                <w:color w:val="000000" w:themeColor="text1"/>
                <w:sz w:val="24"/>
                <w:szCs w:val="24"/>
              </w:rPr>
            </w:pPr>
            <w:r w:rsidRPr="001C52F7">
              <w:rPr>
                <w:rFonts w:asciiTheme="majorHAnsi" w:eastAsia="Times New Roman" w:hAnsiTheme="majorHAnsi" w:cs="Calibri"/>
                <w:color w:val="000000" w:themeColor="text1"/>
                <w:sz w:val="24"/>
                <w:szCs w:val="24"/>
              </w:rPr>
              <w:t>Внутренними документами Общества установлено, что ч</w:t>
            </w:r>
            <w:r w:rsidRPr="001C52F7">
              <w:rPr>
                <w:rFonts w:asciiTheme="majorHAnsi" w:eastAsia="Times New Roman" w:hAnsiTheme="majorHAnsi"/>
                <w:color w:val="000000" w:themeColor="text1"/>
                <w:sz w:val="24"/>
                <w:szCs w:val="24"/>
              </w:rPr>
              <w:t>лен Комитета может не быть членом Совета директоров.</w:t>
            </w:r>
          </w:p>
          <w:p w14:paraId="6AD01B4D" w14:textId="77777777" w:rsidR="006B2572" w:rsidRPr="001C52F7" w:rsidRDefault="006B2572" w:rsidP="00AD383B">
            <w:pPr>
              <w:widowControl w:val="0"/>
              <w:autoSpaceDE w:val="0"/>
              <w:autoSpaceDN w:val="0"/>
              <w:spacing w:after="0" w:line="240" w:lineRule="auto"/>
              <w:jc w:val="both"/>
              <w:rPr>
                <w:rFonts w:asciiTheme="majorHAnsi" w:eastAsia="Times New Roman" w:hAnsiTheme="majorHAnsi" w:cs="Calibri"/>
                <w:color w:val="000000" w:themeColor="text1"/>
                <w:sz w:val="24"/>
                <w:szCs w:val="24"/>
              </w:rPr>
            </w:pPr>
            <w:r w:rsidRPr="001C52F7">
              <w:rPr>
                <w:rFonts w:asciiTheme="majorHAnsi" w:eastAsia="Times New Roman" w:hAnsiTheme="majorHAnsi" w:cs="Calibri"/>
                <w:color w:val="000000" w:themeColor="text1"/>
                <w:sz w:val="24"/>
                <w:szCs w:val="24"/>
              </w:rPr>
              <w:t xml:space="preserve"> </w:t>
            </w:r>
          </w:p>
          <w:p w14:paraId="4CB44338" w14:textId="77777777" w:rsidR="006B2572" w:rsidRPr="001C52F7" w:rsidRDefault="006B2572" w:rsidP="00AD383B">
            <w:pPr>
              <w:autoSpaceDE w:val="0"/>
              <w:autoSpaceDN w:val="0"/>
              <w:adjustRightInd w:val="0"/>
              <w:spacing w:after="0" w:line="240" w:lineRule="auto"/>
              <w:jc w:val="both"/>
              <w:rPr>
                <w:rFonts w:asciiTheme="majorHAnsi" w:hAnsiTheme="majorHAnsi"/>
                <w:color w:val="000000" w:themeColor="text1"/>
                <w:sz w:val="24"/>
                <w:szCs w:val="24"/>
              </w:rPr>
            </w:pPr>
            <w:r w:rsidRPr="001C52F7">
              <w:rPr>
                <w:rFonts w:asciiTheme="majorHAnsi" w:hAnsiTheme="majorHAnsi"/>
                <w:color w:val="000000" w:themeColor="text1"/>
                <w:sz w:val="24"/>
                <w:szCs w:val="24"/>
              </w:rPr>
              <w:t>На существующем этапе развития основной деятельности общества,   в стратегии  общества не предусмотрено  наличие в составе Совета директоров независимых директоров.</w:t>
            </w:r>
          </w:p>
          <w:p w14:paraId="3A83AB10" w14:textId="77777777" w:rsidR="006B2572" w:rsidRPr="001C52F7" w:rsidRDefault="006B2572" w:rsidP="00AD383B">
            <w:pPr>
              <w:autoSpaceDE w:val="0"/>
              <w:autoSpaceDN w:val="0"/>
              <w:adjustRightInd w:val="0"/>
              <w:spacing w:after="0" w:line="240" w:lineRule="auto"/>
              <w:jc w:val="both"/>
              <w:rPr>
                <w:rFonts w:asciiTheme="majorHAnsi" w:hAnsiTheme="majorHAnsi"/>
                <w:color w:val="000000" w:themeColor="text1"/>
                <w:sz w:val="24"/>
                <w:szCs w:val="24"/>
              </w:rPr>
            </w:pPr>
            <w:r w:rsidRPr="001C52F7">
              <w:rPr>
                <w:rFonts w:asciiTheme="majorHAnsi" w:hAnsiTheme="majorHAnsi"/>
                <w:color w:val="000000" w:themeColor="text1"/>
                <w:sz w:val="24"/>
                <w:szCs w:val="24"/>
              </w:rPr>
              <w:t xml:space="preserve">  </w:t>
            </w:r>
          </w:p>
          <w:p w14:paraId="44B09F8F" w14:textId="7A948530" w:rsidR="006B2572" w:rsidRPr="006B2572" w:rsidRDefault="006B2572" w:rsidP="006B2572">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1C52F7">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r w:rsidR="004407EF" w:rsidRPr="001C52F7">
              <w:rPr>
                <w:rFonts w:asciiTheme="majorHAnsi" w:hAnsiTheme="majorHAnsi"/>
                <w:color w:val="000000" w:themeColor="text1"/>
                <w:sz w:val="24"/>
                <w:szCs w:val="24"/>
              </w:rPr>
              <w:t>.</w:t>
            </w:r>
          </w:p>
        </w:tc>
      </w:tr>
      <w:tr w:rsidR="00833177" w:rsidRPr="00833177" w14:paraId="1AECBCC0" w14:textId="77777777" w:rsidTr="001513A0">
        <w:trPr>
          <w:cantSplit/>
          <w:trHeight w:val="4997"/>
        </w:trPr>
        <w:tc>
          <w:tcPr>
            <w:tcW w:w="854" w:type="dxa"/>
            <w:tcBorders>
              <w:top w:val="single" w:sz="4" w:space="0" w:color="auto"/>
              <w:left w:val="single" w:sz="4" w:space="0" w:color="auto"/>
              <w:bottom w:val="single" w:sz="4" w:space="0" w:color="auto"/>
              <w:right w:val="single" w:sz="4" w:space="0" w:color="auto"/>
            </w:tcBorders>
          </w:tcPr>
          <w:p w14:paraId="60F0F130" w14:textId="77777777" w:rsidR="00833177" w:rsidRPr="00833177" w:rsidRDefault="00833177" w:rsidP="00AD383B">
            <w:pPr>
              <w:autoSpaceDE w:val="0"/>
              <w:autoSpaceDN w:val="0"/>
              <w:adjustRightInd w:val="0"/>
              <w:spacing w:after="0" w:line="240" w:lineRule="auto"/>
              <w:rPr>
                <w:rFonts w:asciiTheme="majorHAnsi" w:eastAsia="Times New Roman" w:hAnsiTheme="majorHAnsi" w:cs="Arial"/>
                <w:sz w:val="24"/>
                <w:szCs w:val="24"/>
              </w:rPr>
            </w:pPr>
            <w:r w:rsidRPr="00833177">
              <w:rPr>
                <w:rFonts w:asciiTheme="majorHAnsi" w:eastAsia="Times New Roman" w:hAnsiTheme="majorHAnsi" w:cs="Arial"/>
                <w:sz w:val="24"/>
                <w:szCs w:val="24"/>
              </w:rPr>
              <w:t>2.8.2</w:t>
            </w:r>
          </w:p>
        </w:tc>
        <w:tc>
          <w:tcPr>
            <w:tcW w:w="2835" w:type="dxa"/>
            <w:tcBorders>
              <w:top w:val="single" w:sz="4" w:space="0" w:color="auto"/>
              <w:left w:val="single" w:sz="4" w:space="0" w:color="auto"/>
              <w:bottom w:val="single" w:sz="4" w:space="0" w:color="auto"/>
              <w:right w:val="single" w:sz="4" w:space="0" w:color="auto"/>
            </w:tcBorders>
          </w:tcPr>
          <w:p w14:paraId="1661A9F6" w14:textId="77777777" w:rsidR="00833177" w:rsidRPr="00833177" w:rsidRDefault="00833177" w:rsidP="00AD383B">
            <w:pPr>
              <w:autoSpaceDE w:val="0"/>
              <w:autoSpaceDN w:val="0"/>
              <w:adjustRightInd w:val="0"/>
              <w:spacing w:after="0" w:line="240" w:lineRule="auto"/>
              <w:jc w:val="both"/>
              <w:rPr>
                <w:rFonts w:asciiTheme="majorHAnsi" w:eastAsia="Times New Roman" w:hAnsiTheme="majorHAnsi" w:cs="Arial"/>
                <w:sz w:val="24"/>
                <w:szCs w:val="24"/>
              </w:rPr>
            </w:pPr>
            <w:r w:rsidRPr="00833177">
              <w:rPr>
                <w:rFonts w:asciiTheme="majorHAnsi" w:eastAsia="Times New Roman" w:hAnsiTheme="majorHAnsi" w:cs="Arial"/>
                <w:sz w:val="24"/>
                <w:szCs w:val="24"/>
              </w:rPr>
              <w:t>Для предварительного рассмотрения вопросов, связанных с формированием эффективной и прозрачной практики вознаграждения, создан комитет по вознаграждениям, состоящий из независимых директоров и возглавляемый независимым директором, не являющимся председателем совета директоров.</w:t>
            </w:r>
          </w:p>
        </w:tc>
        <w:tc>
          <w:tcPr>
            <w:tcW w:w="3969" w:type="dxa"/>
            <w:tcBorders>
              <w:top w:val="single" w:sz="4" w:space="0" w:color="auto"/>
              <w:left w:val="single" w:sz="4" w:space="0" w:color="auto"/>
              <w:bottom w:val="single" w:sz="4" w:space="0" w:color="auto"/>
              <w:right w:val="single" w:sz="4" w:space="0" w:color="auto"/>
            </w:tcBorders>
          </w:tcPr>
          <w:p w14:paraId="3A082B00" w14:textId="77777777" w:rsidR="00833177" w:rsidRPr="00833177" w:rsidRDefault="00833177" w:rsidP="00AD383B">
            <w:pPr>
              <w:autoSpaceDE w:val="0"/>
              <w:autoSpaceDN w:val="0"/>
              <w:adjustRightInd w:val="0"/>
              <w:spacing w:after="0" w:line="240" w:lineRule="auto"/>
              <w:jc w:val="both"/>
              <w:rPr>
                <w:rFonts w:asciiTheme="majorHAnsi" w:eastAsia="Times New Roman" w:hAnsiTheme="majorHAnsi" w:cs="Arial"/>
                <w:sz w:val="24"/>
                <w:szCs w:val="24"/>
              </w:rPr>
            </w:pPr>
            <w:r w:rsidRPr="00833177">
              <w:rPr>
                <w:rFonts w:asciiTheme="majorHAnsi" w:eastAsia="Times New Roman" w:hAnsiTheme="majorHAnsi" w:cs="Arial"/>
                <w:sz w:val="24"/>
                <w:szCs w:val="24"/>
              </w:rPr>
              <w:t>1. Советом директоров создан комитет по вознаграждениям, который состоит только из независимых директоров.</w:t>
            </w:r>
          </w:p>
          <w:p w14:paraId="12CA18DE" w14:textId="77777777" w:rsidR="00833177" w:rsidRPr="00833177" w:rsidRDefault="00833177" w:rsidP="00547BF1">
            <w:pPr>
              <w:autoSpaceDE w:val="0"/>
              <w:autoSpaceDN w:val="0"/>
              <w:adjustRightInd w:val="0"/>
              <w:spacing w:after="0" w:line="240" w:lineRule="auto"/>
              <w:jc w:val="both"/>
              <w:rPr>
                <w:rFonts w:asciiTheme="majorHAnsi" w:eastAsia="Times New Roman" w:hAnsiTheme="majorHAnsi" w:cs="Arial"/>
                <w:sz w:val="24"/>
                <w:szCs w:val="24"/>
              </w:rPr>
            </w:pPr>
            <w:r w:rsidRPr="00833177">
              <w:rPr>
                <w:rFonts w:asciiTheme="majorHAnsi" w:eastAsia="Times New Roman" w:hAnsiTheme="majorHAnsi" w:cs="Arial"/>
                <w:sz w:val="24"/>
                <w:szCs w:val="24"/>
              </w:rPr>
              <w:t>2. Председателем комитета по вознаграждениям является независимый директор, который не является председателем совета директоров.</w:t>
            </w:r>
          </w:p>
          <w:p w14:paraId="3BC20EF2" w14:textId="6E28B119" w:rsidR="00833177" w:rsidRPr="00833177" w:rsidRDefault="00833177" w:rsidP="00547BF1">
            <w:pPr>
              <w:autoSpaceDE w:val="0"/>
              <w:autoSpaceDN w:val="0"/>
              <w:adjustRightInd w:val="0"/>
              <w:spacing w:after="0" w:line="240" w:lineRule="auto"/>
              <w:jc w:val="both"/>
              <w:rPr>
                <w:rFonts w:asciiTheme="majorHAnsi" w:eastAsia="Times New Roman" w:hAnsiTheme="majorHAnsi" w:cs="Arial"/>
                <w:sz w:val="24"/>
                <w:szCs w:val="24"/>
              </w:rPr>
            </w:pPr>
            <w:r w:rsidRPr="00833177">
              <w:rPr>
                <w:rFonts w:asciiTheme="majorHAnsi" w:eastAsia="Times New Roman" w:hAnsiTheme="majorHAnsi" w:cs="Arial"/>
                <w:sz w:val="24"/>
                <w:szCs w:val="24"/>
              </w:rPr>
              <w:t xml:space="preserve">3. Во внутренних документах общества определены задачи комитета по вознаграждениям, включая в том числе задачи, содержащиеся в рекомендации </w:t>
            </w:r>
            <w:hyperlink r:id="rId26" w:history="1">
              <w:r w:rsidRPr="00833177">
                <w:rPr>
                  <w:rFonts w:asciiTheme="majorHAnsi" w:eastAsia="Times New Roman" w:hAnsiTheme="majorHAnsi" w:cs="Arial"/>
                  <w:color w:val="0000FF"/>
                  <w:sz w:val="24"/>
                  <w:szCs w:val="24"/>
                </w:rPr>
                <w:t>180</w:t>
              </w:r>
            </w:hyperlink>
            <w:r w:rsidRPr="00833177">
              <w:rPr>
                <w:rFonts w:asciiTheme="majorHAnsi" w:eastAsia="Times New Roman" w:hAnsiTheme="majorHAnsi" w:cs="Arial"/>
                <w:sz w:val="24"/>
                <w:szCs w:val="24"/>
              </w:rPr>
              <w:t xml:space="preserve"> Кодекса.</w:t>
            </w:r>
          </w:p>
        </w:tc>
        <w:tc>
          <w:tcPr>
            <w:tcW w:w="2345" w:type="dxa"/>
            <w:tcBorders>
              <w:top w:val="single" w:sz="4" w:space="0" w:color="auto"/>
              <w:left w:val="single" w:sz="4" w:space="0" w:color="auto"/>
              <w:bottom w:val="single" w:sz="4" w:space="0" w:color="auto"/>
              <w:right w:val="single" w:sz="4" w:space="0" w:color="auto"/>
            </w:tcBorders>
            <w:vAlign w:val="center"/>
          </w:tcPr>
          <w:p w14:paraId="1EC425D2" w14:textId="4D12CA3F" w:rsidR="00833177" w:rsidRPr="00833177" w:rsidRDefault="00BB04C5" w:rsidP="00BB04C5">
            <w:pPr>
              <w:autoSpaceDE w:val="0"/>
              <w:autoSpaceDN w:val="0"/>
              <w:adjustRightInd w:val="0"/>
              <w:spacing w:after="0" w:line="240" w:lineRule="auto"/>
              <w:jc w:val="center"/>
              <w:rPr>
                <w:rFonts w:asciiTheme="majorHAnsi" w:eastAsia="Times New Roman" w:hAnsiTheme="majorHAnsi" w:cs="Arial"/>
                <w:sz w:val="24"/>
                <w:szCs w:val="24"/>
              </w:rPr>
            </w:pPr>
            <w:r w:rsidRPr="00833177">
              <w:rPr>
                <w:rFonts w:asciiTheme="majorHAnsi" w:eastAsia="Times New Roman" w:hAnsiTheme="majorHAnsi" w:cs="Arial"/>
                <w:sz w:val="24"/>
                <w:szCs w:val="24"/>
              </w:rPr>
              <w:t>Ч</w:t>
            </w:r>
            <w:r w:rsidR="00833177" w:rsidRPr="00833177">
              <w:rPr>
                <w:rFonts w:asciiTheme="majorHAnsi" w:eastAsia="Times New Roman" w:hAnsiTheme="majorHAnsi" w:cs="Arial"/>
                <w:sz w:val="24"/>
                <w:szCs w:val="24"/>
              </w:rPr>
              <w:t>астично</w:t>
            </w:r>
            <w:r>
              <w:rPr>
                <w:rFonts w:asciiTheme="majorHAnsi" w:eastAsia="Times New Roman" w:hAnsiTheme="majorHAnsi" w:cs="Arial"/>
                <w:sz w:val="24"/>
                <w:szCs w:val="24"/>
              </w:rPr>
              <w:t xml:space="preserve"> </w:t>
            </w:r>
            <w:r w:rsidR="00833177" w:rsidRPr="00833177">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6682CF48" w14:textId="3B4E71CC" w:rsidR="00833177" w:rsidRPr="00121E18" w:rsidRDefault="00121E18" w:rsidP="00AD383B">
            <w:pPr>
              <w:autoSpaceDE w:val="0"/>
              <w:autoSpaceDN w:val="0"/>
              <w:adjustRightInd w:val="0"/>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 xml:space="preserve">Советом директоров создан комитет по кадрам и вознаграждениям. </w:t>
            </w:r>
            <w:r w:rsidR="00833177" w:rsidRPr="00121E18">
              <w:rPr>
                <w:rFonts w:asciiTheme="majorHAnsi" w:hAnsiTheme="majorHAnsi"/>
                <w:color w:val="000000" w:themeColor="text1"/>
                <w:sz w:val="24"/>
                <w:szCs w:val="24"/>
              </w:rPr>
              <w:t>На существующем этапе развития основной деятельности общества,   в стратегии  общества не предусмотрено  наличие в составе Совета директоров независимых директоров.</w:t>
            </w:r>
          </w:p>
          <w:p w14:paraId="4356E887" w14:textId="77777777" w:rsidR="00833177" w:rsidRPr="00121E18" w:rsidRDefault="00833177" w:rsidP="00AD383B">
            <w:pPr>
              <w:autoSpaceDE w:val="0"/>
              <w:autoSpaceDN w:val="0"/>
              <w:adjustRightInd w:val="0"/>
              <w:spacing w:after="0" w:line="240" w:lineRule="auto"/>
              <w:jc w:val="both"/>
              <w:rPr>
                <w:rFonts w:asciiTheme="majorHAnsi" w:hAnsiTheme="majorHAnsi"/>
                <w:color w:val="000000" w:themeColor="text1"/>
                <w:sz w:val="24"/>
                <w:szCs w:val="24"/>
              </w:rPr>
            </w:pPr>
            <w:r w:rsidRPr="00121E18">
              <w:rPr>
                <w:rFonts w:asciiTheme="majorHAnsi" w:hAnsiTheme="majorHAnsi"/>
                <w:color w:val="000000" w:themeColor="text1"/>
                <w:sz w:val="24"/>
                <w:szCs w:val="24"/>
              </w:rPr>
              <w:t xml:space="preserve">  </w:t>
            </w:r>
          </w:p>
          <w:p w14:paraId="65EB9CD6" w14:textId="7823680B" w:rsidR="00833177" w:rsidRPr="00833177" w:rsidRDefault="00833177" w:rsidP="00833177">
            <w:pPr>
              <w:autoSpaceDE w:val="0"/>
              <w:autoSpaceDN w:val="0"/>
              <w:adjustRightInd w:val="0"/>
              <w:spacing w:after="0" w:line="240" w:lineRule="auto"/>
              <w:jc w:val="both"/>
              <w:rPr>
                <w:rFonts w:asciiTheme="majorHAnsi" w:eastAsia="Times New Roman" w:hAnsiTheme="majorHAnsi" w:cs="Arial"/>
                <w:sz w:val="24"/>
                <w:szCs w:val="24"/>
              </w:rPr>
            </w:pPr>
            <w:r w:rsidRPr="00121E18">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p>
        </w:tc>
      </w:tr>
      <w:tr w:rsidR="00BB04C5" w:rsidRPr="00BB04C5" w14:paraId="1697AB89" w14:textId="77777777" w:rsidTr="001513A0">
        <w:trPr>
          <w:cantSplit/>
          <w:trHeight w:val="5443"/>
        </w:trPr>
        <w:tc>
          <w:tcPr>
            <w:tcW w:w="854" w:type="dxa"/>
            <w:tcBorders>
              <w:top w:val="single" w:sz="4" w:space="0" w:color="auto"/>
              <w:left w:val="single" w:sz="4" w:space="0" w:color="auto"/>
              <w:bottom w:val="single" w:sz="4" w:space="0" w:color="auto"/>
              <w:right w:val="single" w:sz="4" w:space="0" w:color="auto"/>
            </w:tcBorders>
          </w:tcPr>
          <w:p w14:paraId="313823F4" w14:textId="77777777" w:rsidR="00BB04C5" w:rsidRPr="00BB04C5" w:rsidRDefault="00BB04C5" w:rsidP="00AD383B">
            <w:pPr>
              <w:autoSpaceDE w:val="0"/>
              <w:autoSpaceDN w:val="0"/>
              <w:adjustRightInd w:val="0"/>
              <w:spacing w:after="0" w:line="240" w:lineRule="auto"/>
              <w:rPr>
                <w:rFonts w:asciiTheme="majorHAnsi" w:eastAsia="Times New Roman" w:hAnsiTheme="majorHAnsi" w:cs="Arial"/>
                <w:sz w:val="24"/>
                <w:szCs w:val="24"/>
              </w:rPr>
            </w:pPr>
            <w:r w:rsidRPr="00BB04C5">
              <w:rPr>
                <w:rFonts w:asciiTheme="majorHAnsi" w:eastAsia="Times New Roman" w:hAnsiTheme="majorHAnsi" w:cs="Arial"/>
                <w:sz w:val="24"/>
                <w:szCs w:val="24"/>
              </w:rPr>
              <w:t>2.8.3</w:t>
            </w:r>
          </w:p>
        </w:tc>
        <w:tc>
          <w:tcPr>
            <w:tcW w:w="2835" w:type="dxa"/>
            <w:tcBorders>
              <w:top w:val="single" w:sz="4" w:space="0" w:color="auto"/>
              <w:left w:val="single" w:sz="4" w:space="0" w:color="auto"/>
              <w:bottom w:val="single" w:sz="4" w:space="0" w:color="auto"/>
              <w:right w:val="single" w:sz="4" w:space="0" w:color="auto"/>
            </w:tcBorders>
          </w:tcPr>
          <w:p w14:paraId="51C82500" w14:textId="77777777" w:rsidR="00BB04C5" w:rsidRPr="00BB04C5" w:rsidRDefault="00BB04C5" w:rsidP="00AD383B">
            <w:pPr>
              <w:autoSpaceDE w:val="0"/>
              <w:autoSpaceDN w:val="0"/>
              <w:adjustRightInd w:val="0"/>
              <w:spacing w:after="0" w:line="240" w:lineRule="auto"/>
              <w:jc w:val="both"/>
              <w:rPr>
                <w:rFonts w:asciiTheme="majorHAnsi" w:eastAsia="Times New Roman" w:hAnsiTheme="majorHAnsi" w:cs="Arial"/>
                <w:sz w:val="24"/>
                <w:szCs w:val="24"/>
              </w:rPr>
            </w:pPr>
            <w:r w:rsidRPr="00BB04C5">
              <w:rPr>
                <w:rFonts w:asciiTheme="majorHAnsi" w:eastAsia="Times New Roman" w:hAnsiTheme="majorHAnsi" w:cs="Arial"/>
                <w:sz w:val="24"/>
                <w:szCs w:val="24"/>
              </w:rPr>
              <w:t>Для предварительного рассмотрения вопросов, связанных с осуществлением кадрового планирования (планирования преемственности), профессиональным составом и эффективностью работы совета директоров, создан комитет по номинациям (назначениям, кадрам), большинство членов которого являются независимыми директорами.</w:t>
            </w:r>
          </w:p>
        </w:tc>
        <w:tc>
          <w:tcPr>
            <w:tcW w:w="3969" w:type="dxa"/>
            <w:tcBorders>
              <w:top w:val="single" w:sz="4" w:space="0" w:color="auto"/>
              <w:left w:val="single" w:sz="4" w:space="0" w:color="auto"/>
              <w:bottom w:val="single" w:sz="4" w:space="0" w:color="auto"/>
              <w:right w:val="single" w:sz="4" w:space="0" w:color="auto"/>
            </w:tcBorders>
          </w:tcPr>
          <w:p w14:paraId="79508F32" w14:textId="77777777" w:rsidR="00BB04C5" w:rsidRPr="00BB04C5" w:rsidRDefault="00BB04C5" w:rsidP="00AD383B">
            <w:pPr>
              <w:autoSpaceDE w:val="0"/>
              <w:autoSpaceDN w:val="0"/>
              <w:adjustRightInd w:val="0"/>
              <w:spacing w:after="0" w:line="240" w:lineRule="auto"/>
              <w:jc w:val="both"/>
              <w:rPr>
                <w:rFonts w:asciiTheme="majorHAnsi" w:eastAsia="Times New Roman" w:hAnsiTheme="majorHAnsi" w:cs="Arial"/>
                <w:sz w:val="24"/>
                <w:szCs w:val="24"/>
              </w:rPr>
            </w:pPr>
            <w:r w:rsidRPr="00BB04C5">
              <w:rPr>
                <w:rFonts w:asciiTheme="majorHAnsi" w:eastAsia="Times New Roman" w:hAnsiTheme="majorHAnsi" w:cs="Arial"/>
                <w:sz w:val="24"/>
                <w:szCs w:val="24"/>
              </w:rPr>
              <w:t xml:space="preserve">1. Советом директоров создан комитет по номинациям (или его задачи, указанные в рекомендации </w:t>
            </w:r>
            <w:hyperlink r:id="rId27" w:history="1">
              <w:r w:rsidRPr="00BB04C5">
                <w:rPr>
                  <w:rFonts w:asciiTheme="majorHAnsi" w:eastAsia="Times New Roman" w:hAnsiTheme="majorHAnsi" w:cs="Arial"/>
                  <w:color w:val="0000FF"/>
                  <w:sz w:val="24"/>
                  <w:szCs w:val="24"/>
                </w:rPr>
                <w:t>186</w:t>
              </w:r>
            </w:hyperlink>
            <w:r w:rsidRPr="00BB04C5">
              <w:rPr>
                <w:rFonts w:asciiTheme="majorHAnsi" w:eastAsia="Times New Roman" w:hAnsiTheme="majorHAnsi" w:cs="Arial"/>
                <w:sz w:val="24"/>
                <w:szCs w:val="24"/>
              </w:rPr>
              <w:t xml:space="preserve"> Кодекса, реализуются в рамках иного комитета </w:t>
            </w:r>
            <w:hyperlink w:anchor="Par2095" w:history="1">
              <w:r w:rsidRPr="00BB04C5">
                <w:rPr>
                  <w:rFonts w:asciiTheme="majorHAnsi" w:eastAsia="Times New Roman" w:hAnsiTheme="majorHAnsi" w:cs="Arial"/>
                  <w:color w:val="0000FF"/>
                  <w:sz w:val="24"/>
                  <w:szCs w:val="24"/>
                </w:rPr>
                <w:t>&lt;4&gt;</w:t>
              </w:r>
            </w:hyperlink>
            <w:r w:rsidRPr="00BB04C5">
              <w:rPr>
                <w:rFonts w:asciiTheme="majorHAnsi" w:eastAsia="Times New Roman" w:hAnsiTheme="majorHAnsi" w:cs="Arial"/>
                <w:sz w:val="24"/>
                <w:szCs w:val="24"/>
              </w:rPr>
              <w:t>), большинство членов которого являются независимыми директорами.</w:t>
            </w:r>
          </w:p>
          <w:p w14:paraId="06405748" w14:textId="22927737" w:rsidR="00BB04C5" w:rsidRPr="00BB04C5" w:rsidRDefault="00BB04C5" w:rsidP="00547BF1">
            <w:pPr>
              <w:autoSpaceDE w:val="0"/>
              <w:autoSpaceDN w:val="0"/>
              <w:adjustRightInd w:val="0"/>
              <w:spacing w:after="0" w:line="240" w:lineRule="auto"/>
              <w:jc w:val="both"/>
              <w:rPr>
                <w:rFonts w:asciiTheme="majorHAnsi" w:eastAsia="Times New Roman" w:hAnsiTheme="majorHAnsi" w:cs="Arial"/>
                <w:sz w:val="24"/>
                <w:szCs w:val="24"/>
              </w:rPr>
            </w:pPr>
            <w:r w:rsidRPr="00BB04C5">
              <w:rPr>
                <w:rFonts w:asciiTheme="majorHAnsi" w:eastAsia="Times New Roman" w:hAnsiTheme="majorHAnsi" w:cs="Arial"/>
                <w:sz w:val="24"/>
                <w:szCs w:val="24"/>
              </w:rPr>
              <w:t xml:space="preserve">2. Во внутренних документах общества, определены задачи комитета по номинациям (или соответствующего комитета с совмещенным функционалом), включая в том числе задачи, содержащиеся в рекомендации </w:t>
            </w:r>
            <w:hyperlink r:id="rId28" w:history="1">
              <w:r w:rsidRPr="00BB04C5">
                <w:rPr>
                  <w:rFonts w:asciiTheme="majorHAnsi" w:eastAsia="Times New Roman" w:hAnsiTheme="majorHAnsi" w:cs="Arial"/>
                  <w:color w:val="0000FF"/>
                  <w:sz w:val="24"/>
                  <w:szCs w:val="24"/>
                </w:rPr>
                <w:t>186</w:t>
              </w:r>
            </w:hyperlink>
            <w:r w:rsidRPr="00BB04C5">
              <w:rPr>
                <w:rFonts w:asciiTheme="majorHAnsi" w:eastAsia="Times New Roman" w:hAnsiTheme="majorHAnsi" w:cs="Arial"/>
                <w:sz w:val="24"/>
                <w:szCs w:val="24"/>
              </w:rPr>
              <w:t xml:space="preserve"> Кодекса.</w:t>
            </w:r>
          </w:p>
        </w:tc>
        <w:tc>
          <w:tcPr>
            <w:tcW w:w="2345" w:type="dxa"/>
            <w:tcBorders>
              <w:top w:val="single" w:sz="4" w:space="0" w:color="auto"/>
              <w:left w:val="single" w:sz="4" w:space="0" w:color="auto"/>
              <w:bottom w:val="single" w:sz="4" w:space="0" w:color="auto"/>
              <w:right w:val="single" w:sz="4" w:space="0" w:color="auto"/>
            </w:tcBorders>
            <w:vAlign w:val="center"/>
          </w:tcPr>
          <w:p w14:paraId="6D61164F" w14:textId="3E3DB752" w:rsidR="00BB04C5" w:rsidRPr="00BB04C5" w:rsidRDefault="00D92D99" w:rsidP="00BB04C5">
            <w:pPr>
              <w:autoSpaceDE w:val="0"/>
              <w:autoSpaceDN w:val="0"/>
              <w:adjustRightInd w:val="0"/>
              <w:spacing w:after="0" w:line="24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 xml:space="preserve">Не </w:t>
            </w:r>
            <w:r w:rsidR="00BB04C5" w:rsidRPr="00BB04C5">
              <w:rPr>
                <w:rFonts w:asciiTheme="majorHAnsi" w:eastAsia="Times New Roman" w:hAnsiTheme="majorHAnsi" w:cs="Arial"/>
                <w:sz w:val="24"/>
                <w:szCs w:val="24"/>
              </w:rPr>
              <w:t xml:space="preserve"> соблюдается</w:t>
            </w:r>
          </w:p>
        </w:tc>
        <w:tc>
          <w:tcPr>
            <w:tcW w:w="4314" w:type="dxa"/>
            <w:tcBorders>
              <w:top w:val="single" w:sz="4" w:space="0" w:color="auto"/>
              <w:left w:val="single" w:sz="4" w:space="0" w:color="auto"/>
              <w:bottom w:val="single" w:sz="4" w:space="0" w:color="auto"/>
              <w:right w:val="single" w:sz="4" w:space="0" w:color="auto"/>
            </w:tcBorders>
          </w:tcPr>
          <w:p w14:paraId="1EEDDE5E" w14:textId="565ED109" w:rsidR="00BB04C5" w:rsidRPr="00D92D99" w:rsidRDefault="00D92D99" w:rsidP="00AD383B">
            <w:pPr>
              <w:autoSpaceDE w:val="0"/>
              <w:autoSpaceDN w:val="0"/>
              <w:adjustRightInd w:val="0"/>
              <w:spacing w:after="0" w:line="240" w:lineRule="auto"/>
              <w:jc w:val="both"/>
              <w:rPr>
                <w:rFonts w:asciiTheme="majorHAnsi" w:hAnsiTheme="majorHAnsi"/>
                <w:color w:val="000000" w:themeColor="text1"/>
                <w:sz w:val="24"/>
                <w:szCs w:val="24"/>
              </w:rPr>
            </w:pPr>
            <w:r w:rsidRPr="00D92D99">
              <w:rPr>
                <w:rFonts w:asciiTheme="majorHAnsi" w:hAnsiTheme="majorHAnsi"/>
                <w:color w:val="000000" w:themeColor="text1"/>
                <w:sz w:val="24"/>
                <w:szCs w:val="24"/>
              </w:rPr>
              <w:t xml:space="preserve">В обществе отсутствует комитет по номинациям. </w:t>
            </w:r>
          </w:p>
          <w:p w14:paraId="26788F78" w14:textId="77777777" w:rsidR="00BB04C5" w:rsidRPr="00D92D99" w:rsidRDefault="00BB04C5" w:rsidP="00AD383B">
            <w:pPr>
              <w:autoSpaceDE w:val="0"/>
              <w:autoSpaceDN w:val="0"/>
              <w:adjustRightInd w:val="0"/>
              <w:spacing w:after="0" w:line="240" w:lineRule="auto"/>
              <w:jc w:val="both"/>
              <w:rPr>
                <w:rFonts w:asciiTheme="majorHAnsi" w:hAnsiTheme="majorHAnsi"/>
                <w:color w:val="000000" w:themeColor="text1"/>
                <w:sz w:val="24"/>
                <w:szCs w:val="24"/>
              </w:rPr>
            </w:pPr>
            <w:r w:rsidRPr="00D92D99">
              <w:rPr>
                <w:rFonts w:asciiTheme="majorHAnsi" w:hAnsiTheme="majorHAnsi"/>
                <w:color w:val="000000" w:themeColor="text1"/>
                <w:sz w:val="24"/>
                <w:szCs w:val="24"/>
              </w:rPr>
              <w:t xml:space="preserve">  </w:t>
            </w:r>
          </w:p>
          <w:p w14:paraId="40A1B488" w14:textId="661D85D1" w:rsidR="00BB04C5" w:rsidRPr="00BB04C5" w:rsidRDefault="00BB04C5" w:rsidP="00BB04C5">
            <w:pPr>
              <w:autoSpaceDE w:val="0"/>
              <w:autoSpaceDN w:val="0"/>
              <w:adjustRightInd w:val="0"/>
              <w:spacing w:after="0" w:line="240" w:lineRule="auto"/>
              <w:jc w:val="both"/>
              <w:rPr>
                <w:rFonts w:asciiTheme="majorHAnsi" w:hAnsiTheme="majorHAnsi"/>
                <w:color w:val="000000" w:themeColor="text1"/>
                <w:sz w:val="24"/>
                <w:szCs w:val="24"/>
              </w:rPr>
            </w:pPr>
            <w:r w:rsidRPr="00D92D99">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p>
        </w:tc>
      </w:tr>
      <w:tr w:rsidR="00BB04C5" w:rsidRPr="00BB04C5" w14:paraId="1EAD2B4E" w14:textId="77777777" w:rsidTr="00371038">
        <w:trPr>
          <w:trHeight w:val="4370"/>
        </w:trPr>
        <w:tc>
          <w:tcPr>
            <w:tcW w:w="854" w:type="dxa"/>
            <w:tcBorders>
              <w:top w:val="single" w:sz="4" w:space="0" w:color="auto"/>
              <w:left w:val="single" w:sz="4" w:space="0" w:color="auto"/>
              <w:bottom w:val="single" w:sz="4" w:space="0" w:color="auto"/>
              <w:right w:val="single" w:sz="4" w:space="0" w:color="auto"/>
            </w:tcBorders>
          </w:tcPr>
          <w:p w14:paraId="6A0C2104" w14:textId="77777777" w:rsidR="00BB04C5" w:rsidRPr="00BB04C5" w:rsidRDefault="00BB04C5" w:rsidP="00AD383B">
            <w:pPr>
              <w:autoSpaceDE w:val="0"/>
              <w:autoSpaceDN w:val="0"/>
              <w:adjustRightInd w:val="0"/>
              <w:spacing w:after="0" w:line="240" w:lineRule="auto"/>
              <w:rPr>
                <w:rFonts w:asciiTheme="majorHAnsi" w:eastAsia="Times New Roman" w:hAnsiTheme="majorHAnsi" w:cs="Arial"/>
                <w:sz w:val="24"/>
                <w:szCs w:val="24"/>
              </w:rPr>
            </w:pPr>
            <w:r w:rsidRPr="00BB04C5">
              <w:rPr>
                <w:rFonts w:asciiTheme="majorHAnsi" w:eastAsia="Times New Roman" w:hAnsiTheme="majorHAnsi" w:cs="Arial"/>
                <w:sz w:val="24"/>
                <w:szCs w:val="24"/>
              </w:rPr>
              <w:t>2.8.4</w:t>
            </w:r>
          </w:p>
        </w:tc>
        <w:tc>
          <w:tcPr>
            <w:tcW w:w="2835" w:type="dxa"/>
            <w:tcBorders>
              <w:top w:val="single" w:sz="4" w:space="0" w:color="auto"/>
              <w:left w:val="single" w:sz="4" w:space="0" w:color="auto"/>
              <w:bottom w:val="single" w:sz="4" w:space="0" w:color="auto"/>
              <w:right w:val="single" w:sz="4" w:space="0" w:color="auto"/>
            </w:tcBorders>
          </w:tcPr>
          <w:p w14:paraId="6E5B948E" w14:textId="77777777" w:rsidR="00BB04C5" w:rsidRPr="00BB04C5" w:rsidRDefault="00BB04C5" w:rsidP="00AD383B">
            <w:pPr>
              <w:autoSpaceDE w:val="0"/>
              <w:autoSpaceDN w:val="0"/>
              <w:adjustRightInd w:val="0"/>
              <w:spacing w:after="0" w:line="240" w:lineRule="auto"/>
              <w:jc w:val="both"/>
              <w:rPr>
                <w:rFonts w:asciiTheme="majorHAnsi" w:eastAsia="Times New Roman" w:hAnsiTheme="majorHAnsi" w:cs="Arial"/>
                <w:sz w:val="24"/>
                <w:szCs w:val="24"/>
              </w:rPr>
            </w:pPr>
            <w:r w:rsidRPr="00BB04C5">
              <w:rPr>
                <w:rFonts w:asciiTheme="majorHAnsi" w:eastAsia="Times New Roman" w:hAnsiTheme="majorHAnsi" w:cs="Arial"/>
                <w:sz w:val="24"/>
                <w:szCs w:val="24"/>
              </w:rPr>
              <w:t>С учетом масштабов деятельности и уровня риска совет директоров общества удостоверился в том, что состав его комитетов полностью отвечает целям деятельности общества. Дополнительные комитеты либо были сформированы, либо не были признаны необходимыми (комитет по стратегии, комитет по корпоративному управлению, комитет по этике, комитет по управлению рисками, комитет по бюджету, комитет по здоровью, безопасности и окружающей среде и др.).</w:t>
            </w:r>
          </w:p>
        </w:tc>
        <w:tc>
          <w:tcPr>
            <w:tcW w:w="3969" w:type="dxa"/>
            <w:tcBorders>
              <w:top w:val="single" w:sz="4" w:space="0" w:color="auto"/>
              <w:left w:val="single" w:sz="4" w:space="0" w:color="auto"/>
              <w:bottom w:val="single" w:sz="4" w:space="0" w:color="auto"/>
              <w:right w:val="single" w:sz="4" w:space="0" w:color="auto"/>
            </w:tcBorders>
          </w:tcPr>
          <w:p w14:paraId="4A5F0053" w14:textId="77777777" w:rsidR="00BB04C5" w:rsidRPr="00BB04C5" w:rsidRDefault="00BB04C5" w:rsidP="00AD383B">
            <w:pPr>
              <w:autoSpaceDE w:val="0"/>
              <w:autoSpaceDN w:val="0"/>
              <w:adjustRightInd w:val="0"/>
              <w:spacing w:after="0" w:line="240" w:lineRule="auto"/>
              <w:jc w:val="both"/>
              <w:rPr>
                <w:rFonts w:asciiTheme="majorHAnsi" w:eastAsia="Times New Roman" w:hAnsiTheme="majorHAnsi" w:cs="Arial"/>
                <w:sz w:val="24"/>
                <w:szCs w:val="24"/>
              </w:rPr>
            </w:pPr>
            <w:r w:rsidRPr="00BB04C5">
              <w:rPr>
                <w:rFonts w:asciiTheme="majorHAnsi" w:eastAsia="Times New Roman" w:hAnsiTheme="majorHAnsi" w:cs="Arial"/>
                <w:sz w:val="24"/>
                <w:szCs w:val="24"/>
              </w:rPr>
              <w:t>1. В отчетном периоде совет директоров общества рассмотрел вопрос о соответствии состава его комитетов задачам совета директоров и целям деятельности общества. Дополнительные комитеты либо были сформированы, либо не были признаны необходимыми.</w:t>
            </w:r>
          </w:p>
        </w:tc>
        <w:tc>
          <w:tcPr>
            <w:tcW w:w="2345" w:type="dxa"/>
            <w:tcBorders>
              <w:top w:val="single" w:sz="4" w:space="0" w:color="auto"/>
              <w:left w:val="single" w:sz="4" w:space="0" w:color="auto"/>
              <w:bottom w:val="single" w:sz="4" w:space="0" w:color="auto"/>
              <w:right w:val="single" w:sz="4" w:space="0" w:color="auto"/>
            </w:tcBorders>
            <w:vAlign w:val="center"/>
          </w:tcPr>
          <w:p w14:paraId="399C49FE" w14:textId="108C0C16" w:rsidR="00BB04C5" w:rsidRPr="00BB04C5" w:rsidRDefault="00BB04C5" w:rsidP="00BB04C5">
            <w:pPr>
              <w:autoSpaceDE w:val="0"/>
              <w:autoSpaceDN w:val="0"/>
              <w:adjustRightInd w:val="0"/>
              <w:spacing w:after="0" w:line="240" w:lineRule="auto"/>
              <w:jc w:val="center"/>
              <w:rPr>
                <w:rFonts w:asciiTheme="majorHAnsi" w:eastAsia="Times New Roman" w:hAnsiTheme="majorHAnsi" w:cs="Arial"/>
                <w:sz w:val="24"/>
                <w:szCs w:val="24"/>
              </w:rPr>
            </w:pPr>
            <w:r w:rsidRPr="00BB04C5">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3BCF66F2" w14:textId="77777777" w:rsidR="00BB04C5" w:rsidRPr="00BB04C5" w:rsidRDefault="00BB04C5" w:rsidP="00AD383B">
            <w:pPr>
              <w:autoSpaceDE w:val="0"/>
              <w:autoSpaceDN w:val="0"/>
              <w:adjustRightInd w:val="0"/>
              <w:spacing w:after="0" w:line="240" w:lineRule="auto"/>
              <w:rPr>
                <w:rFonts w:asciiTheme="majorHAnsi" w:eastAsia="Times New Roman" w:hAnsiTheme="majorHAnsi" w:cs="Arial"/>
                <w:sz w:val="24"/>
                <w:szCs w:val="24"/>
              </w:rPr>
            </w:pPr>
          </w:p>
        </w:tc>
      </w:tr>
      <w:tr w:rsidR="00BB04C5" w:rsidRPr="00BB04C5" w14:paraId="7B8FA4CD" w14:textId="77777777" w:rsidTr="00371038">
        <w:trPr>
          <w:trHeight w:val="3296"/>
        </w:trPr>
        <w:tc>
          <w:tcPr>
            <w:tcW w:w="854" w:type="dxa"/>
            <w:tcBorders>
              <w:top w:val="single" w:sz="4" w:space="0" w:color="auto"/>
              <w:left w:val="single" w:sz="4" w:space="0" w:color="auto"/>
              <w:bottom w:val="single" w:sz="4" w:space="0" w:color="auto"/>
              <w:right w:val="single" w:sz="4" w:space="0" w:color="auto"/>
            </w:tcBorders>
          </w:tcPr>
          <w:p w14:paraId="41DCFC44" w14:textId="77777777" w:rsidR="00BB04C5" w:rsidRPr="00BB04C5" w:rsidRDefault="00BB04C5" w:rsidP="00AD383B">
            <w:pPr>
              <w:autoSpaceDE w:val="0"/>
              <w:autoSpaceDN w:val="0"/>
              <w:adjustRightInd w:val="0"/>
              <w:spacing w:after="0" w:line="240" w:lineRule="auto"/>
              <w:rPr>
                <w:rFonts w:asciiTheme="majorHAnsi" w:eastAsia="Times New Roman" w:hAnsiTheme="majorHAnsi" w:cs="Arial"/>
                <w:sz w:val="24"/>
                <w:szCs w:val="24"/>
              </w:rPr>
            </w:pPr>
            <w:r w:rsidRPr="00BB04C5">
              <w:rPr>
                <w:rFonts w:asciiTheme="majorHAnsi" w:eastAsia="Times New Roman" w:hAnsiTheme="majorHAnsi" w:cs="Arial"/>
                <w:sz w:val="24"/>
                <w:szCs w:val="24"/>
              </w:rPr>
              <w:t>2.8.5</w:t>
            </w:r>
          </w:p>
        </w:tc>
        <w:tc>
          <w:tcPr>
            <w:tcW w:w="2835" w:type="dxa"/>
            <w:tcBorders>
              <w:top w:val="single" w:sz="4" w:space="0" w:color="auto"/>
              <w:left w:val="single" w:sz="4" w:space="0" w:color="auto"/>
              <w:bottom w:val="single" w:sz="4" w:space="0" w:color="auto"/>
              <w:right w:val="single" w:sz="4" w:space="0" w:color="auto"/>
            </w:tcBorders>
          </w:tcPr>
          <w:p w14:paraId="55C68EC0" w14:textId="77777777" w:rsidR="00BB04C5" w:rsidRPr="00BB04C5" w:rsidRDefault="00BB04C5" w:rsidP="00AD383B">
            <w:pPr>
              <w:autoSpaceDE w:val="0"/>
              <w:autoSpaceDN w:val="0"/>
              <w:adjustRightInd w:val="0"/>
              <w:spacing w:after="0" w:line="240" w:lineRule="auto"/>
              <w:jc w:val="both"/>
              <w:rPr>
                <w:rFonts w:asciiTheme="majorHAnsi" w:eastAsia="Times New Roman" w:hAnsiTheme="majorHAnsi" w:cs="Arial"/>
                <w:sz w:val="24"/>
                <w:szCs w:val="24"/>
              </w:rPr>
            </w:pPr>
            <w:r w:rsidRPr="00BB04C5">
              <w:rPr>
                <w:rFonts w:asciiTheme="majorHAnsi" w:eastAsia="Times New Roman" w:hAnsiTheme="majorHAnsi" w:cs="Arial"/>
                <w:sz w:val="24"/>
                <w:szCs w:val="24"/>
              </w:rPr>
              <w:t>Состав комитетов определен таким образом, чтобы он позволял проводить всестороннее обсуждение предварительно рассматриваемых вопросов с учетом различных мнений.</w:t>
            </w:r>
          </w:p>
        </w:tc>
        <w:tc>
          <w:tcPr>
            <w:tcW w:w="3969" w:type="dxa"/>
            <w:tcBorders>
              <w:top w:val="single" w:sz="4" w:space="0" w:color="auto"/>
              <w:left w:val="single" w:sz="4" w:space="0" w:color="auto"/>
              <w:right w:val="single" w:sz="4" w:space="0" w:color="auto"/>
            </w:tcBorders>
          </w:tcPr>
          <w:p w14:paraId="29650F00" w14:textId="7FF0EFEB" w:rsidR="00BB04C5" w:rsidRPr="004407EF" w:rsidRDefault="00BB04C5" w:rsidP="004407EF">
            <w:pPr>
              <w:pStyle w:val="a3"/>
              <w:numPr>
                <w:ilvl w:val="0"/>
                <w:numId w:val="16"/>
              </w:numPr>
              <w:autoSpaceDE w:val="0"/>
              <w:autoSpaceDN w:val="0"/>
              <w:adjustRightInd w:val="0"/>
              <w:spacing w:after="0" w:line="240" w:lineRule="auto"/>
              <w:ind w:left="422"/>
              <w:rPr>
                <w:rFonts w:asciiTheme="majorHAnsi" w:eastAsia="Times New Roman" w:hAnsiTheme="majorHAnsi" w:cs="Arial"/>
                <w:sz w:val="24"/>
                <w:szCs w:val="24"/>
              </w:rPr>
            </w:pPr>
            <w:r w:rsidRPr="004407EF">
              <w:rPr>
                <w:rFonts w:asciiTheme="majorHAnsi" w:eastAsia="Times New Roman" w:hAnsiTheme="majorHAnsi" w:cs="Arial"/>
                <w:sz w:val="24"/>
                <w:szCs w:val="24"/>
              </w:rPr>
              <w:t>Комитеты совета директоров возглавляются независимыми директорами.</w:t>
            </w:r>
          </w:p>
          <w:p w14:paraId="0F10509A" w14:textId="77777777" w:rsidR="004407EF" w:rsidRDefault="004407EF" w:rsidP="004407EF">
            <w:pPr>
              <w:autoSpaceDE w:val="0"/>
              <w:autoSpaceDN w:val="0"/>
              <w:adjustRightInd w:val="0"/>
              <w:spacing w:after="0" w:line="240" w:lineRule="auto"/>
              <w:jc w:val="both"/>
              <w:rPr>
                <w:rFonts w:asciiTheme="majorHAnsi" w:eastAsia="Times New Roman" w:hAnsiTheme="majorHAnsi" w:cs="Arial"/>
                <w:sz w:val="24"/>
                <w:szCs w:val="24"/>
              </w:rPr>
            </w:pPr>
          </w:p>
          <w:p w14:paraId="708EE343" w14:textId="77777777" w:rsidR="004407EF" w:rsidRPr="004407EF" w:rsidRDefault="004407EF" w:rsidP="004407EF">
            <w:pPr>
              <w:autoSpaceDE w:val="0"/>
              <w:autoSpaceDN w:val="0"/>
              <w:adjustRightInd w:val="0"/>
              <w:spacing w:after="0" w:line="240" w:lineRule="auto"/>
              <w:jc w:val="both"/>
              <w:rPr>
                <w:rFonts w:asciiTheme="majorHAnsi" w:eastAsia="Times New Roman" w:hAnsiTheme="majorHAnsi" w:cs="Arial"/>
                <w:sz w:val="24"/>
                <w:szCs w:val="24"/>
              </w:rPr>
            </w:pPr>
          </w:p>
          <w:p w14:paraId="3D5F319E" w14:textId="24FD32C4" w:rsidR="00BB04C5" w:rsidRPr="00BB04C5" w:rsidRDefault="00BB04C5" w:rsidP="00547BF1">
            <w:pPr>
              <w:autoSpaceDE w:val="0"/>
              <w:autoSpaceDN w:val="0"/>
              <w:adjustRightInd w:val="0"/>
              <w:spacing w:after="0" w:line="240" w:lineRule="auto"/>
              <w:jc w:val="both"/>
              <w:rPr>
                <w:rFonts w:asciiTheme="majorHAnsi" w:eastAsia="Times New Roman" w:hAnsiTheme="majorHAnsi" w:cs="Arial"/>
                <w:sz w:val="24"/>
                <w:szCs w:val="24"/>
              </w:rPr>
            </w:pPr>
            <w:r w:rsidRPr="00BB04C5">
              <w:rPr>
                <w:rFonts w:asciiTheme="majorHAnsi" w:eastAsia="Times New Roman" w:hAnsiTheme="majorHAnsi" w:cs="Arial"/>
                <w:sz w:val="24"/>
                <w:szCs w:val="24"/>
              </w:rPr>
              <w:t>2. Во внутренних документах (политиках) общества предусмотрены положения, в соответствии с которыми лица, не входящие в состав комитета по аудиту, комитета по номинациям и комитета по вознаграждениям, могут посещать заседания комитетов только по приглашению председателя соответствующего комитета.</w:t>
            </w:r>
          </w:p>
        </w:tc>
        <w:tc>
          <w:tcPr>
            <w:tcW w:w="2345" w:type="dxa"/>
            <w:tcBorders>
              <w:top w:val="single" w:sz="4" w:space="0" w:color="auto"/>
              <w:left w:val="single" w:sz="4" w:space="0" w:color="auto"/>
              <w:right w:val="single" w:sz="4" w:space="0" w:color="auto"/>
            </w:tcBorders>
            <w:vAlign w:val="center"/>
          </w:tcPr>
          <w:p w14:paraId="07FF5A63" w14:textId="71C3899F" w:rsidR="00BB04C5" w:rsidRPr="00BB04C5" w:rsidRDefault="00BB04C5" w:rsidP="00BB04C5">
            <w:pPr>
              <w:autoSpaceDE w:val="0"/>
              <w:autoSpaceDN w:val="0"/>
              <w:adjustRightInd w:val="0"/>
              <w:spacing w:after="0" w:line="240" w:lineRule="auto"/>
              <w:jc w:val="center"/>
              <w:rPr>
                <w:rFonts w:asciiTheme="majorHAnsi" w:eastAsia="Times New Roman" w:hAnsiTheme="majorHAnsi" w:cs="Arial"/>
                <w:sz w:val="24"/>
                <w:szCs w:val="24"/>
              </w:rPr>
            </w:pPr>
            <w:r w:rsidRPr="00BB04C5">
              <w:rPr>
                <w:rFonts w:asciiTheme="majorHAnsi" w:eastAsia="Times New Roman" w:hAnsiTheme="majorHAnsi" w:cs="Arial"/>
                <w:sz w:val="24"/>
                <w:szCs w:val="24"/>
              </w:rPr>
              <w:t>Частично соблюдается</w:t>
            </w:r>
          </w:p>
        </w:tc>
        <w:tc>
          <w:tcPr>
            <w:tcW w:w="4314" w:type="dxa"/>
            <w:tcBorders>
              <w:top w:val="single" w:sz="4" w:space="0" w:color="auto"/>
              <w:left w:val="single" w:sz="4" w:space="0" w:color="auto"/>
              <w:right w:val="single" w:sz="4" w:space="0" w:color="auto"/>
            </w:tcBorders>
          </w:tcPr>
          <w:p w14:paraId="7C98D96B" w14:textId="77777777" w:rsidR="00BB04C5" w:rsidRPr="009966D4" w:rsidRDefault="00BB04C5" w:rsidP="00AD383B">
            <w:pPr>
              <w:autoSpaceDE w:val="0"/>
              <w:autoSpaceDN w:val="0"/>
              <w:adjustRightInd w:val="0"/>
              <w:spacing w:after="0" w:line="240" w:lineRule="auto"/>
              <w:jc w:val="both"/>
              <w:rPr>
                <w:rFonts w:asciiTheme="majorHAnsi" w:hAnsiTheme="majorHAnsi"/>
                <w:color w:val="000000" w:themeColor="text1"/>
                <w:sz w:val="24"/>
                <w:szCs w:val="24"/>
              </w:rPr>
            </w:pPr>
            <w:r w:rsidRPr="009966D4">
              <w:rPr>
                <w:rFonts w:asciiTheme="majorHAnsi" w:hAnsiTheme="majorHAnsi"/>
                <w:color w:val="000000" w:themeColor="text1"/>
                <w:sz w:val="24"/>
                <w:szCs w:val="24"/>
              </w:rPr>
              <w:t>На существующем этапе развития основной деятельности общества,   в стратегии  общества не предусмотрено  наличие в составе Совета директоров независимых директоров.</w:t>
            </w:r>
          </w:p>
          <w:p w14:paraId="0ED9D8AF" w14:textId="3139F438" w:rsidR="00BB04C5" w:rsidRPr="009966D4" w:rsidRDefault="00D92D99" w:rsidP="00AD383B">
            <w:pPr>
              <w:autoSpaceDE w:val="0"/>
              <w:autoSpaceDN w:val="0"/>
              <w:adjustRightInd w:val="0"/>
              <w:spacing w:after="0" w:line="240" w:lineRule="auto"/>
              <w:jc w:val="both"/>
              <w:rPr>
                <w:rFonts w:asciiTheme="majorHAnsi" w:hAnsiTheme="majorHAnsi"/>
                <w:color w:val="000000" w:themeColor="text1"/>
                <w:sz w:val="24"/>
                <w:szCs w:val="24"/>
              </w:rPr>
            </w:pPr>
            <w:r w:rsidRPr="009966D4">
              <w:rPr>
                <w:rFonts w:asciiTheme="majorHAnsi" w:hAnsiTheme="majorHAnsi"/>
                <w:color w:val="000000" w:themeColor="text1"/>
                <w:sz w:val="24"/>
                <w:szCs w:val="24"/>
              </w:rPr>
              <w:t>В соответствии с Положением</w:t>
            </w:r>
            <w:r w:rsidR="009966D4" w:rsidRPr="009966D4">
              <w:rPr>
                <w:rFonts w:asciiTheme="majorHAnsi" w:hAnsiTheme="majorHAnsi"/>
                <w:color w:val="000000" w:themeColor="text1"/>
                <w:sz w:val="24"/>
                <w:szCs w:val="24"/>
              </w:rPr>
              <w:t xml:space="preserve"> о комитете</w:t>
            </w:r>
            <w:r w:rsidRPr="009966D4">
              <w:rPr>
                <w:rFonts w:asciiTheme="majorHAnsi" w:hAnsiTheme="majorHAnsi"/>
                <w:color w:val="000000" w:themeColor="text1"/>
                <w:sz w:val="24"/>
                <w:szCs w:val="24"/>
              </w:rPr>
              <w:t xml:space="preserve"> по кадрам и вознаграждениям и Положением</w:t>
            </w:r>
            <w:r w:rsidR="009966D4" w:rsidRPr="009966D4">
              <w:rPr>
                <w:rFonts w:asciiTheme="majorHAnsi" w:hAnsiTheme="majorHAnsi"/>
                <w:color w:val="000000" w:themeColor="text1"/>
                <w:sz w:val="24"/>
                <w:szCs w:val="24"/>
              </w:rPr>
              <w:t xml:space="preserve"> о комитете </w:t>
            </w:r>
            <w:r w:rsidRPr="009966D4">
              <w:rPr>
                <w:rFonts w:asciiTheme="majorHAnsi" w:hAnsiTheme="majorHAnsi"/>
                <w:color w:val="000000" w:themeColor="text1"/>
                <w:sz w:val="24"/>
                <w:szCs w:val="24"/>
              </w:rPr>
              <w:t xml:space="preserve"> по аудиту</w:t>
            </w:r>
            <w:r w:rsidR="00BB04C5" w:rsidRPr="009966D4">
              <w:rPr>
                <w:rFonts w:asciiTheme="majorHAnsi" w:hAnsiTheme="majorHAnsi"/>
                <w:color w:val="000000" w:themeColor="text1"/>
                <w:sz w:val="24"/>
                <w:szCs w:val="24"/>
              </w:rPr>
              <w:t xml:space="preserve"> </w:t>
            </w:r>
            <w:r w:rsidR="009966D4" w:rsidRPr="009966D4">
              <w:rPr>
                <w:rFonts w:asciiTheme="majorHAnsi" w:hAnsiTheme="majorHAnsi"/>
                <w:color w:val="000000" w:themeColor="text1"/>
                <w:sz w:val="24"/>
                <w:szCs w:val="24"/>
              </w:rPr>
              <w:t xml:space="preserve">, Председатель комитета определяет приглашенных лиц. </w:t>
            </w:r>
            <w:r w:rsidR="00BB04C5" w:rsidRPr="009966D4">
              <w:rPr>
                <w:rFonts w:asciiTheme="majorHAnsi" w:hAnsiTheme="majorHAnsi"/>
                <w:color w:val="000000" w:themeColor="text1"/>
                <w:sz w:val="24"/>
                <w:szCs w:val="24"/>
              </w:rPr>
              <w:t xml:space="preserve"> </w:t>
            </w:r>
          </w:p>
          <w:p w14:paraId="685D3191" w14:textId="77777777" w:rsidR="00D92D99" w:rsidRPr="009966D4" w:rsidRDefault="00D92D99" w:rsidP="00AD383B">
            <w:pPr>
              <w:autoSpaceDE w:val="0"/>
              <w:autoSpaceDN w:val="0"/>
              <w:adjustRightInd w:val="0"/>
              <w:spacing w:after="0" w:line="240" w:lineRule="auto"/>
              <w:jc w:val="both"/>
              <w:rPr>
                <w:rFonts w:asciiTheme="majorHAnsi" w:hAnsiTheme="majorHAnsi"/>
                <w:color w:val="000000" w:themeColor="text1"/>
                <w:sz w:val="24"/>
                <w:szCs w:val="24"/>
              </w:rPr>
            </w:pPr>
          </w:p>
          <w:p w14:paraId="68A395B1" w14:textId="77777777" w:rsidR="00BB04C5" w:rsidRPr="009966D4" w:rsidRDefault="00BB04C5" w:rsidP="00371038">
            <w:pPr>
              <w:autoSpaceDE w:val="0"/>
              <w:autoSpaceDN w:val="0"/>
              <w:adjustRightInd w:val="0"/>
              <w:spacing w:after="0" w:line="240" w:lineRule="auto"/>
              <w:jc w:val="both"/>
              <w:rPr>
                <w:rFonts w:asciiTheme="majorHAnsi" w:hAnsiTheme="majorHAnsi"/>
                <w:color w:val="000000" w:themeColor="text1"/>
                <w:sz w:val="24"/>
                <w:szCs w:val="24"/>
              </w:rPr>
            </w:pPr>
            <w:r w:rsidRPr="009966D4">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r w:rsidR="004407EF" w:rsidRPr="009966D4">
              <w:rPr>
                <w:rFonts w:asciiTheme="majorHAnsi" w:hAnsiTheme="majorHAnsi"/>
                <w:color w:val="000000" w:themeColor="text1"/>
                <w:sz w:val="24"/>
                <w:szCs w:val="24"/>
              </w:rPr>
              <w:t>.</w:t>
            </w:r>
          </w:p>
          <w:p w14:paraId="66B29E6F" w14:textId="77777777" w:rsidR="006E380F" w:rsidRPr="009966D4" w:rsidRDefault="006E380F" w:rsidP="00371038">
            <w:pPr>
              <w:autoSpaceDE w:val="0"/>
              <w:autoSpaceDN w:val="0"/>
              <w:adjustRightInd w:val="0"/>
              <w:spacing w:after="0" w:line="240" w:lineRule="auto"/>
              <w:jc w:val="both"/>
              <w:rPr>
                <w:rFonts w:asciiTheme="majorHAnsi" w:hAnsiTheme="majorHAnsi"/>
                <w:color w:val="000000" w:themeColor="text1"/>
                <w:sz w:val="24"/>
                <w:szCs w:val="24"/>
              </w:rPr>
            </w:pPr>
          </w:p>
          <w:p w14:paraId="6A3B2F3A" w14:textId="2EC678AD" w:rsidR="006E380F" w:rsidRPr="00BB04C5" w:rsidRDefault="006E380F" w:rsidP="00371038">
            <w:pPr>
              <w:autoSpaceDE w:val="0"/>
              <w:autoSpaceDN w:val="0"/>
              <w:adjustRightInd w:val="0"/>
              <w:spacing w:after="0" w:line="240" w:lineRule="auto"/>
              <w:jc w:val="both"/>
              <w:rPr>
                <w:rFonts w:asciiTheme="majorHAnsi" w:eastAsia="Times New Roman" w:hAnsiTheme="majorHAnsi" w:cs="Arial"/>
                <w:sz w:val="24"/>
                <w:szCs w:val="24"/>
              </w:rPr>
            </w:pPr>
          </w:p>
        </w:tc>
      </w:tr>
      <w:tr w:rsidR="00C74F31" w:rsidRPr="00C74F31" w14:paraId="7EA6B81D" w14:textId="77777777" w:rsidTr="00C74F31">
        <w:trPr>
          <w:trHeight w:val="1683"/>
        </w:trPr>
        <w:tc>
          <w:tcPr>
            <w:tcW w:w="854" w:type="dxa"/>
            <w:tcBorders>
              <w:top w:val="single" w:sz="4" w:space="0" w:color="auto"/>
              <w:left w:val="single" w:sz="4" w:space="0" w:color="auto"/>
              <w:bottom w:val="single" w:sz="4" w:space="0" w:color="auto"/>
              <w:right w:val="single" w:sz="4" w:space="0" w:color="auto"/>
            </w:tcBorders>
          </w:tcPr>
          <w:p w14:paraId="5FB5C14B" w14:textId="77777777" w:rsidR="00C74F31" w:rsidRPr="00C74F31" w:rsidRDefault="00C74F31" w:rsidP="00AD383B">
            <w:pPr>
              <w:autoSpaceDE w:val="0"/>
              <w:autoSpaceDN w:val="0"/>
              <w:adjustRightInd w:val="0"/>
              <w:spacing w:after="0" w:line="240" w:lineRule="auto"/>
              <w:rPr>
                <w:rFonts w:asciiTheme="majorHAnsi" w:eastAsia="Times New Roman" w:hAnsiTheme="majorHAnsi" w:cs="Arial"/>
                <w:sz w:val="24"/>
                <w:szCs w:val="24"/>
              </w:rPr>
            </w:pPr>
            <w:r w:rsidRPr="00C74F31">
              <w:rPr>
                <w:rFonts w:asciiTheme="majorHAnsi" w:eastAsia="Times New Roman" w:hAnsiTheme="majorHAnsi" w:cs="Arial"/>
                <w:sz w:val="24"/>
                <w:szCs w:val="24"/>
              </w:rPr>
              <w:t>2.8.6</w:t>
            </w:r>
          </w:p>
        </w:tc>
        <w:tc>
          <w:tcPr>
            <w:tcW w:w="2835" w:type="dxa"/>
            <w:tcBorders>
              <w:top w:val="single" w:sz="4" w:space="0" w:color="auto"/>
              <w:left w:val="single" w:sz="4" w:space="0" w:color="auto"/>
              <w:bottom w:val="single" w:sz="4" w:space="0" w:color="auto"/>
              <w:right w:val="single" w:sz="4" w:space="0" w:color="auto"/>
            </w:tcBorders>
          </w:tcPr>
          <w:p w14:paraId="5AC54D8F" w14:textId="77777777" w:rsidR="00C74F31" w:rsidRPr="00C74F31" w:rsidRDefault="00C74F31" w:rsidP="00AD383B">
            <w:pPr>
              <w:autoSpaceDE w:val="0"/>
              <w:autoSpaceDN w:val="0"/>
              <w:adjustRightInd w:val="0"/>
              <w:spacing w:after="0" w:line="240" w:lineRule="auto"/>
              <w:jc w:val="both"/>
              <w:rPr>
                <w:rFonts w:asciiTheme="majorHAnsi" w:eastAsia="Times New Roman" w:hAnsiTheme="majorHAnsi" w:cs="Arial"/>
                <w:sz w:val="24"/>
                <w:szCs w:val="24"/>
              </w:rPr>
            </w:pPr>
            <w:r w:rsidRPr="00C74F31">
              <w:rPr>
                <w:rFonts w:asciiTheme="majorHAnsi" w:eastAsia="Times New Roman" w:hAnsiTheme="majorHAnsi" w:cs="Arial"/>
                <w:sz w:val="24"/>
                <w:szCs w:val="24"/>
              </w:rPr>
              <w:t>Председатели комитетов регулярно информируют совет директоров и его председателя о работе своих комитетов.</w:t>
            </w:r>
          </w:p>
        </w:tc>
        <w:tc>
          <w:tcPr>
            <w:tcW w:w="3969" w:type="dxa"/>
            <w:tcBorders>
              <w:top w:val="single" w:sz="4" w:space="0" w:color="auto"/>
              <w:left w:val="single" w:sz="4" w:space="0" w:color="auto"/>
              <w:bottom w:val="single" w:sz="4" w:space="0" w:color="auto"/>
              <w:right w:val="single" w:sz="4" w:space="0" w:color="auto"/>
            </w:tcBorders>
          </w:tcPr>
          <w:p w14:paraId="5E3D55B1" w14:textId="77777777" w:rsidR="00C74F31" w:rsidRPr="00C74F31" w:rsidRDefault="00C74F31" w:rsidP="00AD383B">
            <w:pPr>
              <w:autoSpaceDE w:val="0"/>
              <w:autoSpaceDN w:val="0"/>
              <w:adjustRightInd w:val="0"/>
              <w:spacing w:after="0" w:line="240" w:lineRule="auto"/>
              <w:jc w:val="both"/>
              <w:rPr>
                <w:rFonts w:asciiTheme="majorHAnsi" w:eastAsia="Times New Roman" w:hAnsiTheme="majorHAnsi" w:cs="Arial"/>
                <w:sz w:val="24"/>
                <w:szCs w:val="24"/>
              </w:rPr>
            </w:pPr>
            <w:r w:rsidRPr="00C74F31">
              <w:rPr>
                <w:rFonts w:asciiTheme="majorHAnsi" w:eastAsia="Times New Roman" w:hAnsiTheme="majorHAnsi" w:cs="Arial"/>
                <w:sz w:val="24"/>
                <w:szCs w:val="24"/>
              </w:rPr>
              <w:t>1. В течение отчетного периода председатели комитетов регулярно отчитывались о работе комитетов перед советом директоров.</w:t>
            </w:r>
          </w:p>
        </w:tc>
        <w:tc>
          <w:tcPr>
            <w:tcW w:w="2345" w:type="dxa"/>
            <w:tcBorders>
              <w:top w:val="single" w:sz="4" w:space="0" w:color="auto"/>
              <w:left w:val="single" w:sz="4" w:space="0" w:color="auto"/>
              <w:right w:val="single" w:sz="4" w:space="0" w:color="auto"/>
            </w:tcBorders>
          </w:tcPr>
          <w:p w14:paraId="720D52F8" w14:textId="12DB6FB3" w:rsidR="00C74F31" w:rsidRPr="00C74F31" w:rsidRDefault="006E380F" w:rsidP="00547BF1">
            <w:pPr>
              <w:autoSpaceDE w:val="0"/>
              <w:autoSpaceDN w:val="0"/>
              <w:adjustRightInd w:val="0"/>
              <w:spacing w:after="0" w:line="240" w:lineRule="auto"/>
              <w:rPr>
                <w:rFonts w:asciiTheme="majorHAnsi" w:eastAsia="Times New Roman" w:hAnsiTheme="majorHAnsi" w:cs="Arial"/>
                <w:sz w:val="24"/>
                <w:szCs w:val="24"/>
              </w:rPr>
            </w:pPr>
            <w:r w:rsidRPr="00BB04C5">
              <w:rPr>
                <w:rFonts w:asciiTheme="majorHAnsi" w:eastAsia="Times New Roman" w:hAnsiTheme="majorHAnsi" w:cs="Arial"/>
                <w:sz w:val="24"/>
                <w:szCs w:val="24"/>
              </w:rPr>
              <w:t>Частично соблюдается</w:t>
            </w:r>
          </w:p>
        </w:tc>
        <w:tc>
          <w:tcPr>
            <w:tcW w:w="4314" w:type="dxa"/>
            <w:tcBorders>
              <w:top w:val="single" w:sz="4" w:space="0" w:color="auto"/>
              <w:left w:val="single" w:sz="4" w:space="0" w:color="auto"/>
              <w:right w:val="single" w:sz="4" w:space="0" w:color="auto"/>
            </w:tcBorders>
          </w:tcPr>
          <w:p w14:paraId="216B549E" w14:textId="77777777" w:rsidR="006E380F" w:rsidRPr="00E61CFF" w:rsidRDefault="006E380F" w:rsidP="006E380F">
            <w:pPr>
              <w:autoSpaceDE w:val="0"/>
              <w:autoSpaceDN w:val="0"/>
              <w:adjustRightInd w:val="0"/>
              <w:spacing w:after="0" w:line="240" w:lineRule="auto"/>
              <w:jc w:val="both"/>
              <w:rPr>
                <w:rFonts w:asciiTheme="majorHAnsi" w:hAnsiTheme="majorHAnsi"/>
                <w:color w:val="000000" w:themeColor="text1"/>
                <w:sz w:val="24"/>
                <w:szCs w:val="24"/>
              </w:rPr>
            </w:pPr>
            <w:r w:rsidRPr="00E61CFF">
              <w:rPr>
                <w:rFonts w:asciiTheme="majorHAnsi" w:hAnsiTheme="majorHAnsi"/>
                <w:color w:val="000000" w:themeColor="text1"/>
                <w:sz w:val="24"/>
                <w:szCs w:val="24"/>
              </w:rPr>
              <w:t xml:space="preserve">1. При формировании состава Комитетов не удалось избежать дублирования, поэтому члены Совета директоров имеют полную информацию о работе Комитетов. Кроме того, председатели Комитетов постоянно информируют председателя Совета директоров о принятых решениях. </w:t>
            </w:r>
          </w:p>
          <w:p w14:paraId="0434F4F9" w14:textId="2D9A028C" w:rsidR="00C74F31" w:rsidRPr="00C74F31" w:rsidRDefault="006E380F" w:rsidP="006E380F">
            <w:pPr>
              <w:autoSpaceDE w:val="0"/>
              <w:autoSpaceDN w:val="0"/>
              <w:adjustRightInd w:val="0"/>
              <w:spacing w:after="0" w:line="240" w:lineRule="auto"/>
              <w:jc w:val="both"/>
              <w:rPr>
                <w:rFonts w:asciiTheme="majorHAnsi" w:eastAsia="Times New Roman" w:hAnsiTheme="majorHAnsi" w:cs="Arial"/>
                <w:sz w:val="24"/>
                <w:szCs w:val="24"/>
              </w:rPr>
            </w:pPr>
            <w:r w:rsidRPr="00E61CFF">
              <w:rPr>
                <w:rFonts w:asciiTheme="majorHAnsi" w:hAnsiTheme="majorHAnsi"/>
                <w:color w:val="000000" w:themeColor="text1"/>
                <w:sz w:val="24"/>
                <w:szCs w:val="24"/>
              </w:rPr>
              <w:t>2. В план работы Совета директоров на предстоящий корпоративный год будет включен этот вопрос.</w:t>
            </w:r>
          </w:p>
        </w:tc>
      </w:tr>
      <w:tr w:rsidR="00EA2315" w:rsidRPr="001E76A2" w14:paraId="5E0CD7A4" w14:textId="77777777" w:rsidTr="00AD383B">
        <w:tc>
          <w:tcPr>
            <w:tcW w:w="854" w:type="dxa"/>
            <w:tcBorders>
              <w:top w:val="single" w:sz="4" w:space="0" w:color="auto"/>
              <w:left w:val="single" w:sz="4" w:space="0" w:color="auto"/>
              <w:bottom w:val="single" w:sz="4" w:space="0" w:color="auto"/>
              <w:right w:val="single" w:sz="4" w:space="0" w:color="auto"/>
            </w:tcBorders>
          </w:tcPr>
          <w:p w14:paraId="516EA2CA" w14:textId="77777777" w:rsidR="00EA2315" w:rsidRPr="001E76A2"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1E76A2">
              <w:rPr>
                <w:rFonts w:asciiTheme="majorHAnsi" w:eastAsia="Times New Roman" w:hAnsiTheme="majorHAnsi" w:cs="Arial"/>
                <w:sz w:val="24"/>
                <w:szCs w:val="24"/>
              </w:rPr>
              <w:t>2.9</w:t>
            </w:r>
          </w:p>
        </w:tc>
        <w:tc>
          <w:tcPr>
            <w:tcW w:w="13463" w:type="dxa"/>
            <w:gridSpan w:val="4"/>
            <w:tcBorders>
              <w:top w:val="single" w:sz="4" w:space="0" w:color="auto"/>
              <w:left w:val="single" w:sz="4" w:space="0" w:color="auto"/>
              <w:bottom w:val="single" w:sz="4" w:space="0" w:color="auto"/>
              <w:right w:val="single" w:sz="4" w:space="0" w:color="auto"/>
            </w:tcBorders>
          </w:tcPr>
          <w:p w14:paraId="1C680823" w14:textId="77777777" w:rsidR="00EA2315" w:rsidRPr="001E76A2"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1E76A2">
              <w:rPr>
                <w:rFonts w:asciiTheme="majorHAnsi" w:eastAsia="Times New Roman" w:hAnsiTheme="majorHAnsi" w:cs="Arial"/>
                <w:sz w:val="24"/>
                <w:szCs w:val="24"/>
              </w:rPr>
              <w:t>Совет директоров обеспечивает проведение оценки качества работы совета директоров, его комитетов и членов совета директоров.</w:t>
            </w:r>
          </w:p>
        </w:tc>
      </w:tr>
      <w:tr w:rsidR="001E76A2" w:rsidRPr="001E76A2" w14:paraId="5B0FA1C7" w14:textId="77777777" w:rsidTr="001513A0">
        <w:trPr>
          <w:trHeight w:val="4714"/>
        </w:trPr>
        <w:tc>
          <w:tcPr>
            <w:tcW w:w="854" w:type="dxa"/>
            <w:tcBorders>
              <w:top w:val="single" w:sz="4" w:space="0" w:color="auto"/>
              <w:left w:val="single" w:sz="4" w:space="0" w:color="auto"/>
              <w:bottom w:val="single" w:sz="4" w:space="0" w:color="auto"/>
              <w:right w:val="single" w:sz="4" w:space="0" w:color="auto"/>
            </w:tcBorders>
          </w:tcPr>
          <w:p w14:paraId="2DB99FDF" w14:textId="77777777" w:rsidR="001E76A2" w:rsidRPr="001E76A2" w:rsidRDefault="001E76A2" w:rsidP="00AD383B">
            <w:pPr>
              <w:autoSpaceDE w:val="0"/>
              <w:autoSpaceDN w:val="0"/>
              <w:adjustRightInd w:val="0"/>
              <w:spacing w:after="0" w:line="240" w:lineRule="auto"/>
              <w:rPr>
                <w:rFonts w:asciiTheme="majorHAnsi" w:eastAsia="Times New Roman" w:hAnsiTheme="majorHAnsi" w:cs="Arial"/>
                <w:sz w:val="24"/>
                <w:szCs w:val="24"/>
              </w:rPr>
            </w:pPr>
            <w:r w:rsidRPr="001E76A2">
              <w:rPr>
                <w:rFonts w:asciiTheme="majorHAnsi" w:eastAsia="Times New Roman" w:hAnsiTheme="majorHAnsi" w:cs="Arial"/>
                <w:sz w:val="24"/>
                <w:szCs w:val="24"/>
              </w:rPr>
              <w:t>2.9.1</w:t>
            </w:r>
          </w:p>
        </w:tc>
        <w:tc>
          <w:tcPr>
            <w:tcW w:w="2835" w:type="dxa"/>
            <w:tcBorders>
              <w:top w:val="single" w:sz="4" w:space="0" w:color="auto"/>
              <w:left w:val="single" w:sz="4" w:space="0" w:color="auto"/>
              <w:bottom w:val="single" w:sz="4" w:space="0" w:color="auto"/>
              <w:right w:val="single" w:sz="4" w:space="0" w:color="auto"/>
            </w:tcBorders>
          </w:tcPr>
          <w:p w14:paraId="4536FA10" w14:textId="77777777" w:rsidR="001E76A2" w:rsidRPr="001E76A2" w:rsidRDefault="001E76A2" w:rsidP="00AD383B">
            <w:pPr>
              <w:autoSpaceDE w:val="0"/>
              <w:autoSpaceDN w:val="0"/>
              <w:adjustRightInd w:val="0"/>
              <w:spacing w:after="0" w:line="240" w:lineRule="auto"/>
              <w:jc w:val="both"/>
              <w:rPr>
                <w:rFonts w:asciiTheme="majorHAnsi" w:eastAsia="Times New Roman" w:hAnsiTheme="majorHAnsi" w:cs="Arial"/>
                <w:sz w:val="24"/>
                <w:szCs w:val="24"/>
              </w:rPr>
            </w:pPr>
            <w:r w:rsidRPr="001E76A2">
              <w:rPr>
                <w:rFonts w:asciiTheme="majorHAnsi" w:eastAsia="Times New Roman" w:hAnsiTheme="majorHAnsi" w:cs="Arial"/>
                <w:sz w:val="24"/>
                <w:szCs w:val="24"/>
              </w:rPr>
              <w:t>Проведение оценки качества работы совета директоров направлено на определение степени эффективности работы совета директоров, комитетов и членов совета директоров, соответствия их работы потребностям развития общества, активизацию работы совета директоров и выявление областей, в которых их деятельность может быть улучшена.</w:t>
            </w:r>
          </w:p>
        </w:tc>
        <w:tc>
          <w:tcPr>
            <w:tcW w:w="3969" w:type="dxa"/>
            <w:tcBorders>
              <w:top w:val="single" w:sz="4" w:space="0" w:color="auto"/>
              <w:left w:val="single" w:sz="4" w:space="0" w:color="auto"/>
              <w:bottom w:val="single" w:sz="4" w:space="0" w:color="auto"/>
              <w:right w:val="single" w:sz="4" w:space="0" w:color="auto"/>
            </w:tcBorders>
          </w:tcPr>
          <w:p w14:paraId="6CDAA1CB" w14:textId="77777777" w:rsidR="001E76A2" w:rsidRPr="001E76A2" w:rsidRDefault="001E76A2" w:rsidP="00AD383B">
            <w:pPr>
              <w:autoSpaceDE w:val="0"/>
              <w:autoSpaceDN w:val="0"/>
              <w:adjustRightInd w:val="0"/>
              <w:spacing w:after="0" w:line="240" w:lineRule="auto"/>
              <w:jc w:val="both"/>
              <w:rPr>
                <w:rFonts w:asciiTheme="majorHAnsi" w:eastAsia="Times New Roman" w:hAnsiTheme="majorHAnsi" w:cs="Arial"/>
                <w:sz w:val="24"/>
                <w:szCs w:val="24"/>
              </w:rPr>
            </w:pPr>
            <w:r w:rsidRPr="001E76A2">
              <w:rPr>
                <w:rFonts w:asciiTheme="majorHAnsi" w:eastAsia="Times New Roman" w:hAnsiTheme="majorHAnsi" w:cs="Arial"/>
                <w:sz w:val="24"/>
                <w:szCs w:val="24"/>
              </w:rPr>
              <w:t>1. Самооценка или внешняя оценка работы совета директоров, проведенная в отчетном периоде, включала оценку работы комитетов, отдельных членов совета директоров и совета директоров в целом.</w:t>
            </w:r>
          </w:p>
          <w:p w14:paraId="69241FA9" w14:textId="1A7DE3A2" w:rsidR="001E76A2" w:rsidRPr="001E76A2" w:rsidRDefault="001E76A2" w:rsidP="00547BF1">
            <w:pPr>
              <w:autoSpaceDE w:val="0"/>
              <w:autoSpaceDN w:val="0"/>
              <w:adjustRightInd w:val="0"/>
              <w:spacing w:after="0" w:line="240" w:lineRule="auto"/>
              <w:jc w:val="both"/>
              <w:rPr>
                <w:rFonts w:asciiTheme="majorHAnsi" w:eastAsia="Times New Roman" w:hAnsiTheme="majorHAnsi" w:cs="Arial"/>
                <w:sz w:val="24"/>
                <w:szCs w:val="24"/>
              </w:rPr>
            </w:pPr>
            <w:r w:rsidRPr="001E76A2">
              <w:rPr>
                <w:rFonts w:asciiTheme="majorHAnsi" w:eastAsia="Times New Roman" w:hAnsiTheme="majorHAnsi" w:cs="Arial"/>
                <w:sz w:val="24"/>
                <w:szCs w:val="24"/>
              </w:rPr>
              <w:t>2. Результаты самооценки или внешней оценки совета директоров, проведенной в течение отчетного периода, были рассмотрены на очном заседании совета директоров.</w:t>
            </w:r>
          </w:p>
        </w:tc>
        <w:tc>
          <w:tcPr>
            <w:tcW w:w="2345" w:type="dxa"/>
            <w:tcBorders>
              <w:top w:val="single" w:sz="4" w:space="0" w:color="auto"/>
              <w:left w:val="single" w:sz="4" w:space="0" w:color="auto"/>
              <w:bottom w:val="single" w:sz="4" w:space="0" w:color="auto"/>
              <w:right w:val="single" w:sz="4" w:space="0" w:color="auto"/>
            </w:tcBorders>
            <w:vAlign w:val="center"/>
          </w:tcPr>
          <w:p w14:paraId="29DF8D28" w14:textId="1A07F00E" w:rsidR="001E76A2" w:rsidRPr="001E76A2" w:rsidRDefault="001E76A2" w:rsidP="001E76A2">
            <w:pPr>
              <w:autoSpaceDE w:val="0"/>
              <w:autoSpaceDN w:val="0"/>
              <w:adjustRightInd w:val="0"/>
              <w:spacing w:after="0" w:line="240" w:lineRule="auto"/>
              <w:jc w:val="center"/>
              <w:rPr>
                <w:rFonts w:asciiTheme="majorHAnsi" w:eastAsia="Times New Roman" w:hAnsiTheme="majorHAnsi" w:cs="Arial"/>
                <w:sz w:val="24"/>
                <w:szCs w:val="24"/>
              </w:rPr>
            </w:pPr>
            <w:r w:rsidRPr="001E76A2">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bottom w:val="single" w:sz="4" w:space="0" w:color="auto"/>
              <w:right w:val="single" w:sz="4" w:space="0" w:color="auto"/>
            </w:tcBorders>
          </w:tcPr>
          <w:p w14:paraId="1D52521B" w14:textId="70BEAA48" w:rsidR="00421389" w:rsidRPr="00E61CFF" w:rsidRDefault="00421389" w:rsidP="00E61CFF">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E61CFF">
              <w:rPr>
                <w:rFonts w:asciiTheme="majorHAnsi" w:eastAsia="Times New Roman" w:hAnsiTheme="majorHAnsi" w:cs="Arial"/>
                <w:color w:val="000000" w:themeColor="text1"/>
                <w:sz w:val="24"/>
                <w:szCs w:val="24"/>
              </w:rPr>
              <w:t>В отчетном периоде самооценка и внешняя оценка работы совета директоров и комитетов  не проводилась.</w:t>
            </w:r>
          </w:p>
          <w:p w14:paraId="7A24A408" w14:textId="77777777" w:rsidR="00421389" w:rsidRPr="00E61CFF" w:rsidRDefault="00421389" w:rsidP="00E61CFF">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p>
          <w:p w14:paraId="6510A53D" w14:textId="18864777" w:rsidR="00A06767" w:rsidRPr="00E61CFF" w:rsidRDefault="00A06767" w:rsidP="00E61CFF">
            <w:pPr>
              <w:autoSpaceDE w:val="0"/>
              <w:autoSpaceDN w:val="0"/>
              <w:adjustRightInd w:val="0"/>
              <w:spacing w:after="0" w:line="240" w:lineRule="auto"/>
              <w:jc w:val="both"/>
              <w:rPr>
                <w:rFonts w:asciiTheme="majorHAnsi" w:hAnsiTheme="majorHAnsi" w:cs="FranklinGothicBookCondC"/>
                <w:color w:val="000000" w:themeColor="text1"/>
                <w:sz w:val="24"/>
                <w:szCs w:val="24"/>
              </w:rPr>
            </w:pPr>
            <w:r w:rsidRPr="00E61CFF">
              <w:rPr>
                <w:rFonts w:asciiTheme="majorHAnsi" w:hAnsiTheme="majorHAnsi" w:cs="FranklinGothicBookCondC"/>
                <w:color w:val="000000" w:themeColor="text1"/>
                <w:sz w:val="24"/>
                <w:szCs w:val="24"/>
              </w:rPr>
              <w:t>В план работы Совета директоров</w:t>
            </w:r>
          </w:p>
          <w:p w14:paraId="4A9FF152" w14:textId="77777777" w:rsidR="00A06767" w:rsidRPr="00E61CFF" w:rsidRDefault="00A06767" w:rsidP="00E61CFF">
            <w:pPr>
              <w:autoSpaceDE w:val="0"/>
              <w:autoSpaceDN w:val="0"/>
              <w:adjustRightInd w:val="0"/>
              <w:spacing w:after="0" w:line="240" w:lineRule="auto"/>
              <w:jc w:val="both"/>
              <w:rPr>
                <w:rFonts w:asciiTheme="majorHAnsi" w:hAnsiTheme="majorHAnsi" w:cs="FranklinGothicBookCondC"/>
                <w:color w:val="000000" w:themeColor="text1"/>
                <w:sz w:val="24"/>
                <w:szCs w:val="24"/>
              </w:rPr>
            </w:pPr>
            <w:r w:rsidRPr="00E61CFF">
              <w:rPr>
                <w:rFonts w:asciiTheme="majorHAnsi" w:hAnsiTheme="majorHAnsi" w:cs="FranklinGothicBookCondC"/>
                <w:color w:val="000000" w:themeColor="text1"/>
                <w:sz w:val="24"/>
                <w:szCs w:val="24"/>
              </w:rPr>
              <w:t>на предстоящий корпоративный год</w:t>
            </w:r>
          </w:p>
          <w:p w14:paraId="74F9C0A9" w14:textId="77777777" w:rsidR="00A06767" w:rsidRPr="00E61CFF" w:rsidRDefault="00A06767" w:rsidP="00E61CFF">
            <w:pPr>
              <w:autoSpaceDE w:val="0"/>
              <w:autoSpaceDN w:val="0"/>
              <w:adjustRightInd w:val="0"/>
              <w:spacing w:after="0" w:line="240" w:lineRule="auto"/>
              <w:jc w:val="both"/>
              <w:rPr>
                <w:rFonts w:asciiTheme="majorHAnsi" w:hAnsiTheme="majorHAnsi" w:cs="FranklinGothicBookCondC"/>
                <w:color w:val="000000" w:themeColor="text1"/>
                <w:sz w:val="24"/>
                <w:szCs w:val="24"/>
              </w:rPr>
            </w:pPr>
            <w:r w:rsidRPr="00E61CFF">
              <w:rPr>
                <w:rFonts w:asciiTheme="majorHAnsi" w:hAnsiTheme="majorHAnsi" w:cs="FranklinGothicBookCondC"/>
                <w:color w:val="000000" w:themeColor="text1"/>
                <w:sz w:val="24"/>
                <w:szCs w:val="24"/>
              </w:rPr>
              <w:t>будет включен вопрос об оценке</w:t>
            </w:r>
          </w:p>
          <w:p w14:paraId="00370D8E" w14:textId="2C61067C" w:rsidR="001E76A2" w:rsidRPr="001E76A2" w:rsidRDefault="00A06767" w:rsidP="00E61CFF">
            <w:pPr>
              <w:autoSpaceDE w:val="0"/>
              <w:autoSpaceDN w:val="0"/>
              <w:adjustRightInd w:val="0"/>
              <w:spacing w:after="0" w:line="240" w:lineRule="auto"/>
              <w:jc w:val="both"/>
              <w:rPr>
                <w:rFonts w:asciiTheme="majorHAnsi" w:eastAsia="Times New Roman" w:hAnsiTheme="majorHAnsi" w:cs="Arial"/>
                <w:sz w:val="24"/>
                <w:szCs w:val="24"/>
              </w:rPr>
            </w:pPr>
            <w:r w:rsidRPr="00E61CFF">
              <w:rPr>
                <w:rFonts w:asciiTheme="majorHAnsi" w:hAnsiTheme="majorHAnsi" w:cs="FranklinGothicBookCondC"/>
                <w:color w:val="000000" w:themeColor="text1"/>
                <w:sz w:val="24"/>
                <w:szCs w:val="24"/>
              </w:rPr>
              <w:t>Совета директоров.</w:t>
            </w:r>
          </w:p>
        </w:tc>
      </w:tr>
      <w:tr w:rsidR="00EA5572" w:rsidRPr="00EA5572" w14:paraId="02F33CA1" w14:textId="77777777" w:rsidTr="001513A0">
        <w:trPr>
          <w:trHeight w:val="3798"/>
        </w:trPr>
        <w:tc>
          <w:tcPr>
            <w:tcW w:w="854" w:type="dxa"/>
            <w:tcBorders>
              <w:top w:val="single" w:sz="4" w:space="0" w:color="auto"/>
              <w:left w:val="single" w:sz="4" w:space="0" w:color="auto"/>
              <w:bottom w:val="single" w:sz="4" w:space="0" w:color="auto"/>
              <w:right w:val="single" w:sz="4" w:space="0" w:color="auto"/>
            </w:tcBorders>
          </w:tcPr>
          <w:p w14:paraId="65D2DA7C" w14:textId="77777777" w:rsidR="00EA5572" w:rsidRPr="00EA5572" w:rsidRDefault="00EA5572" w:rsidP="00AD383B">
            <w:pPr>
              <w:autoSpaceDE w:val="0"/>
              <w:autoSpaceDN w:val="0"/>
              <w:adjustRightInd w:val="0"/>
              <w:spacing w:after="0" w:line="240" w:lineRule="auto"/>
              <w:rPr>
                <w:rFonts w:asciiTheme="majorHAnsi" w:eastAsia="Times New Roman" w:hAnsiTheme="majorHAnsi" w:cs="Arial"/>
                <w:sz w:val="24"/>
                <w:szCs w:val="24"/>
              </w:rPr>
            </w:pPr>
            <w:r w:rsidRPr="00EA5572">
              <w:rPr>
                <w:rFonts w:asciiTheme="majorHAnsi" w:eastAsia="Times New Roman" w:hAnsiTheme="majorHAnsi" w:cs="Arial"/>
                <w:sz w:val="24"/>
                <w:szCs w:val="24"/>
              </w:rPr>
              <w:t>2.9.2</w:t>
            </w:r>
          </w:p>
        </w:tc>
        <w:tc>
          <w:tcPr>
            <w:tcW w:w="2835" w:type="dxa"/>
            <w:tcBorders>
              <w:top w:val="single" w:sz="4" w:space="0" w:color="auto"/>
              <w:left w:val="single" w:sz="4" w:space="0" w:color="auto"/>
              <w:bottom w:val="single" w:sz="4" w:space="0" w:color="auto"/>
              <w:right w:val="single" w:sz="4" w:space="0" w:color="auto"/>
            </w:tcBorders>
          </w:tcPr>
          <w:p w14:paraId="6514A7C7" w14:textId="77777777" w:rsidR="00EA5572" w:rsidRPr="00EA5572" w:rsidRDefault="00EA5572" w:rsidP="00AD383B">
            <w:pPr>
              <w:autoSpaceDE w:val="0"/>
              <w:autoSpaceDN w:val="0"/>
              <w:adjustRightInd w:val="0"/>
              <w:spacing w:after="0" w:line="240" w:lineRule="auto"/>
              <w:jc w:val="both"/>
              <w:rPr>
                <w:rFonts w:asciiTheme="majorHAnsi" w:eastAsia="Times New Roman" w:hAnsiTheme="majorHAnsi" w:cs="Arial"/>
                <w:sz w:val="24"/>
                <w:szCs w:val="24"/>
              </w:rPr>
            </w:pPr>
            <w:r w:rsidRPr="00EA5572">
              <w:rPr>
                <w:rFonts w:asciiTheme="majorHAnsi" w:eastAsia="Times New Roman" w:hAnsiTheme="majorHAnsi" w:cs="Arial"/>
                <w:sz w:val="24"/>
                <w:szCs w:val="24"/>
              </w:rPr>
              <w:t>Оценка работы совета директоров, комитетов и членов совета директоров осуществляется на регулярной основе не реже одного раза в год. Для проведения независимой оценки качества работы совета директоров не реже одного раза в три года привлекается внешняя организация (консультант).</w:t>
            </w:r>
          </w:p>
        </w:tc>
        <w:tc>
          <w:tcPr>
            <w:tcW w:w="3969" w:type="dxa"/>
            <w:tcBorders>
              <w:top w:val="single" w:sz="4" w:space="0" w:color="auto"/>
              <w:left w:val="single" w:sz="4" w:space="0" w:color="auto"/>
              <w:bottom w:val="single" w:sz="4" w:space="0" w:color="auto"/>
              <w:right w:val="single" w:sz="4" w:space="0" w:color="auto"/>
            </w:tcBorders>
          </w:tcPr>
          <w:p w14:paraId="64756A3D" w14:textId="77777777" w:rsidR="00EA5572" w:rsidRPr="00EA5572" w:rsidRDefault="00EA5572" w:rsidP="00AD383B">
            <w:pPr>
              <w:autoSpaceDE w:val="0"/>
              <w:autoSpaceDN w:val="0"/>
              <w:adjustRightInd w:val="0"/>
              <w:spacing w:after="0" w:line="240" w:lineRule="auto"/>
              <w:jc w:val="both"/>
              <w:rPr>
                <w:rFonts w:asciiTheme="majorHAnsi" w:eastAsia="Times New Roman" w:hAnsiTheme="majorHAnsi" w:cs="Arial"/>
                <w:sz w:val="24"/>
                <w:szCs w:val="24"/>
              </w:rPr>
            </w:pPr>
            <w:r w:rsidRPr="00EA5572">
              <w:rPr>
                <w:rFonts w:asciiTheme="majorHAnsi" w:eastAsia="Times New Roman" w:hAnsiTheme="majorHAnsi" w:cs="Arial"/>
                <w:sz w:val="24"/>
                <w:szCs w:val="24"/>
              </w:rPr>
              <w:t>1. Для проведения независимой оценки качества работы совета директоров в течение трех последних отчетных периодов по меньшей мере один раз обществом привлекалась внешняя организация (консультант).</w:t>
            </w:r>
          </w:p>
        </w:tc>
        <w:tc>
          <w:tcPr>
            <w:tcW w:w="2345" w:type="dxa"/>
            <w:tcBorders>
              <w:top w:val="single" w:sz="4" w:space="0" w:color="auto"/>
              <w:left w:val="single" w:sz="4" w:space="0" w:color="auto"/>
              <w:bottom w:val="single" w:sz="4" w:space="0" w:color="auto"/>
              <w:right w:val="single" w:sz="4" w:space="0" w:color="auto"/>
            </w:tcBorders>
            <w:vAlign w:val="center"/>
          </w:tcPr>
          <w:p w14:paraId="0779840D" w14:textId="138DEACE" w:rsidR="00EA5572" w:rsidRPr="00EA5572" w:rsidRDefault="00EA5572" w:rsidP="00EA5572">
            <w:pPr>
              <w:autoSpaceDE w:val="0"/>
              <w:autoSpaceDN w:val="0"/>
              <w:adjustRightInd w:val="0"/>
              <w:spacing w:after="0" w:line="240" w:lineRule="auto"/>
              <w:jc w:val="center"/>
              <w:rPr>
                <w:rFonts w:asciiTheme="majorHAnsi" w:eastAsia="Times New Roman" w:hAnsiTheme="majorHAnsi" w:cs="Arial"/>
                <w:sz w:val="24"/>
                <w:szCs w:val="24"/>
              </w:rPr>
            </w:pPr>
            <w:r w:rsidRPr="00EA5572">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bottom w:val="single" w:sz="4" w:space="0" w:color="auto"/>
              <w:right w:val="single" w:sz="4" w:space="0" w:color="auto"/>
            </w:tcBorders>
          </w:tcPr>
          <w:p w14:paraId="19A5A68D" w14:textId="030CB965" w:rsidR="00EA5572" w:rsidRPr="00EA5572" w:rsidRDefault="00EA5572" w:rsidP="00EA5572">
            <w:pPr>
              <w:autoSpaceDE w:val="0"/>
              <w:autoSpaceDN w:val="0"/>
              <w:adjustRightInd w:val="0"/>
              <w:spacing w:after="0" w:line="240" w:lineRule="auto"/>
              <w:jc w:val="both"/>
              <w:rPr>
                <w:rFonts w:asciiTheme="majorHAnsi" w:eastAsia="Times New Roman" w:hAnsiTheme="majorHAnsi" w:cs="Arial"/>
                <w:sz w:val="24"/>
                <w:szCs w:val="24"/>
              </w:rPr>
            </w:pPr>
            <w:r w:rsidRPr="00EA5572">
              <w:rPr>
                <w:rFonts w:asciiTheme="majorHAnsi" w:hAnsiTheme="majorHAnsi" w:cs="ArialMT"/>
                <w:sz w:val="24"/>
                <w:szCs w:val="24"/>
              </w:rPr>
              <w:t>Общество не привлекала внешнюю организацию (консультанта) для проведения независимой оценки.</w:t>
            </w:r>
          </w:p>
        </w:tc>
      </w:tr>
      <w:tr w:rsidR="00EA2315" w:rsidRPr="00EA5572" w14:paraId="7ACD7C8E" w14:textId="77777777" w:rsidTr="001513A0">
        <w:tc>
          <w:tcPr>
            <w:tcW w:w="854" w:type="dxa"/>
            <w:tcBorders>
              <w:top w:val="single" w:sz="4" w:space="0" w:color="auto"/>
              <w:left w:val="single" w:sz="4" w:space="0" w:color="auto"/>
              <w:bottom w:val="single" w:sz="4" w:space="0" w:color="auto"/>
              <w:right w:val="single" w:sz="4" w:space="0" w:color="auto"/>
            </w:tcBorders>
          </w:tcPr>
          <w:p w14:paraId="778072DB" w14:textId="77777777" w:rsidR="00EA2315" w:rsidRPr="00EA5572"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EA5572">
              <w:rPr>
                <w:rFonts w:asciiTheme="majorHAnsi" w:eastAsia="Times New Roman" w:hAnsiTheme="majorHAnsi" w:cs="Arial"/>
                <w:sz w:val="24"/>
                <w:szCs w:val="24"/>
              </w:rPr>
              <w:t>3.1</w:t>
            </w:r>
          </w:p>
        </w:tc>
        <w:tc>
          <w:tcPr>
            <w:tcW w:w="13463" w:type="dxa"/>
            <w:gridSpan w:val="4"/>
            <w:tcBorders>
              <w:top w:val="single" w:sz="4" w:space="0" w:color="auto"/>
              <w:left w:val="single" w:sz="4" w:space="0" w:color="auto"/>
              <w:bottom w:val="single" w:sz="4" w:space="0" w:color="auto"/>
              <w:right w:val="single" w:sz="4" w:space="0" w:color="auto"/>
            </w:tcBorders>
          </w:tcPr>
          <w:p w14:paraId="15C32775" w14:textId="77777777" w:rsidR="00EA2315" w:rsidRPr="00EA5572"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EA5572">
              <w:rPr>
                <w:rFonts w:asciiTheme="majorHAnsi" w:eastAsia="Times New Roman" w:hAnsiTheme="majorHAnsi" w:cs="Arial"/>
                <w:sz w:val="24"/>
                <w:szCs w:val="24"/>
              </w:rPr>
              <w:t>Корпоративный секретарь общества осуществляет эффективное текущее взаимодействие с акционерами, координацию действий общества по защите прав и интересов акционеров, поддержку эффективной работы совета директоров.</w:t>
            </w:r>
          </w:p>
        </w:tc>
      </w:tr>
      <w:tr w:rsidR="00EA5572" w:rsidRPr="00EA5572" w14:paraId="168EE1FB" w14:textId="77777777" w:rsidTr="00EA5572">
        <w:trPr>
          <w:trHeight w:val="3384"/>
        </w:trPr>
        <w:tc>
          <w:tcPr>
            <w:tcW w:w="854" w:type="dxa"/>
            <w:tcBorders>
              <w:top w:val="single" w:sz="4" w:space="0" w:color="auto"/>
              <w:left w:val="single" w:sz="4" w:space="0" w:color="auto"/>
              <w:bottom w:val="single" w:sz="4" w:space="0" w:color="auto"/>
              <w:right w:val="single" w:sz="4" w:space="0" w:color="auto"/>
            </w:tcBorders>
          </w:tcPr>
          <w:p w14:paraId="3830579C" w14:textId="77777777" w:rsidR="00EA5572" w:rsidRPr="00EA5572" w:rsidRDefault="00EA5572" w:rsidP="00AD383B">
            <w:pPr>
              <w:autoSpaceDE w:val="0"/>
              <w:autoSpaceDN w:val="0"/>
              <w:adjustRightInd w:val="0"/>
              <w:spacing w:after="0" w:line="240" w:lineRule="auto"/>
              <w:rPr>
                <w:rFonts w:asciiTheme="majorHAnsi" w:eastAsia="Times New Roman" w:hAnsiTheme="majorHAnsi" w:cs="Arial"/>
                <w:sz w:val="24"/>
                <w:szCs w:val="24"/>
              </w:rPr>
            </w:pPr>
            <w:r w:rsidRPr="00EA5572">
              <w:rPr>
                <w:rFonts w:asciiTheme="majorHAnsi" w:eastAsia="Times New Roman" w:hAnsiTheme="majorHAnsi" w:cs="Arial"/>
                <w:sz w:val="24"/>
                <w:szCs w:val="24"/>
              </w:rPr>
              <w:t>3.1.1</w:t>
            </w:r>
          </w:p>
        </w:tc>
        <w:tc>
          <w:tcPr>
            <w:tcW w:w="2835" w:type="dxa"/>
            <w:tcBorders>
              <w:top w:val="single" w:sz="4" w:space="0" w:color="auto"/>
              <w:left w:val="single" w:sz="4" w:space="0" w:color="auto"/>
              <w:bottom w:val="single" w:sz="4" w:space="0" w:color="auto"/>
              <w:right w:val="single" w:sz="4" w:space="0" w:color="auto"/>
            </w:tcBorders>
          </w:tcPr>
          <w:p w14:paraId="319DD79C" w14:textId="77777777" w:rsidR="00EA5572" w:rsidRPr="00EA5572" w:rsidRDefault="00EA5572" w:rsidP="00AD383B">
            <w:pPr>
              <w:autoSpaceDE w:val="0"/>
              <w:autoSpaceDN w:val="0"/>
              <w:adjustRightInd w:val="0"/>
              <w:spacing w:after="0" w:line="240" w:lineRule="auto"/>
              <w:jc w:val="both"/>
              <w:rPr>
                <w:rFonts w:asciiTheme="majorHAnsi" w:eastAsia="Times New Roman" w:hAnsiTheme="majorHAnsi" w:cs="Arial"/>
                <w:sz w:val="24"/>
                <w:szCs w:val="24"/>
              </w:rPr>
            </w:pPr>
            <w:r w:rsidRPr="00EA5572">
              <w:rPr>
                <w:rFonts w:asciiTheme="majorHAnsi" w:eastAsia="Times New Roman" w:hAnsiTheme="majorHAnsi" w:cs="Arial"/>
                <w:sz w:val="24"/>
                <w:szCs w:val="24"/>
              </w:rPr>
              <w:t>Корпоративный секретарь обладает знаниями, опытом и квалификацией, достаточными для исполнения возложенных на него обязанностей, безупречной репутацией и пользуется доверием акционеров.</w:t>
            </w:r>
          </w:p>
        </w:tc>
        <w:tc>
          <w:tcPr>
            <w:tcW w:w="3969" w:type="dxa"/>
            <w:tcBorders>
              <w:top w:val="single" w:sz="4" w:space="0" w:color="auto"/>
              <w:left w:val="single" w:sz="4" w:space="0" w:color="auto"/>
              <w:bottom w:val="nil"/>
              <w:right w:val="single" w:sz="4" w:space="0" w:color="auto"/>
            </w:tcBorders>
          </w:tcPr>
          <w:p w14:paraId="01882175" w14:textId="77777777" w:rsidR="00EA5572" w:rsidRPr="00EA5572" w:rsidRDefault="00EA5572" w:rsidP="00AD383B">
            <w:pPr>
              <w:autoSpaceDE w:val="0"/>
              <w:autoSpaceDN w:val="0"/>
              <w:adjustRightInd w:val="0"/>
              <w:spacing w:after="0" w:line="240" w:lineRule="auto"/>
              <w:jc w:val="both"/>
              <w:rPr>
                <w:rFonts w:asciiTheme="majorHAnsi" w:eastAsia="Times New Roman" w:hAnsiTheme="majorHAnsi" w:cs="Arial"/>
                <w:sz w:val="24"/>
                <w:szCs w:val="24"/>
              </w:rPr>
            </w:pPr>
            <w:r w:rsidRPr="00EA5572">
              <w:rPr>
                <w:rFonts w:asciiTheme="majorHAnsi" w:eastAsia="Times New Roman" w:hAnsiTheme="majorHAnsi" w:cs="Arial"/>
                <w:sz w:val="24"/>
                <w:szCs w:val="24"/>
              </w:rPr>
              <w:t>1. В обществе принят и раскрыт внутренний документ - положение о корпоративном секретаре.</w:t>
            </w:r>
          </w:p>
          <w:p w14:paraId="0F6550A5" w14:textId="5E7828DE" w:rsidR="00EA5572" w:rsidRPr="00EA5572" w:rsidRDefault="00EA5572" w:rsidP="00547BF1">
            <w:pPr>
              <w:autoSpaceDE w:val="0"/>
              <w:autoSpaceDN w:val="0"/>
              <w:adjustRightInd w:val="0"/>
              <w:spacing w:after="0" w:line="240" w:lineRule="auto"/>
              <w:jc w:val="both"/>
              <w:rPr>
                <w:rFonts w:asciiTheme="majorHAnsi" w:eastAsia="Times New Roman" w:hAnsiTheme="majorHAnsi" w:cs="Arial"/>
                <w:sz w:val="24"/>
                <w:szCs w:val="24"/>
              </w:rPr>
            </w:pPr>
            <w:r w:rsidRPr="00EA5572">
              <w:rPr>
                <w:rFonts w:asciiTheme="majorHAnsi" w:eastAsia="Times New Roman" w:hAnsiTheme="majorHAnsi" w:cs="Arial"/>
                <w:sz w:val="24"/>
                <w:szCs w:val="24"/>
              </w:rPr>
              <w:t>2. На сайте общества в сети Интернет и в годовом отчете представлена биографическая информация о корпоративном секретаре, с таким же уровнем детализации, как для членов совета директоров и исполнительного руководства общества.</w:t>
            </w:r>
          </w:p>
        </w:tc>
        <w:tc>
          <w:tcPr>
            <w:tcW w:w="2345" w:type="dxa"/>
            <w:tcBorders>
              <w:top w:val="single" w:sz="4" w:space="0" w:color="auto"/>
              <w:left w:val="single" w:sz="4" w:space="0" w:color="auto"/>
              <w:right w:val="single" w:sz="4" w:space="0" w:color="auto"/>
            </w:tcBorders>
            <w:vAlign w:val="center"/>
          </w:tcPr>
          <w:p w14:paraId="3CD37CAB" w14:textId="191484E4" w:rsidR="00EA5572" w:rsidRPr="00EA5572" w:rsidRDefault="00421389" w:rsidP="00EA5572">
            <w:pPr>
              <w:autoSpaceDE w:val="0"/>
              <w:autoSpaceDN w:val="0"/>
              <w:adjustRightInd w:val="0"/>
              <w:spacing w:after="0" w:line="24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 xml:space="preserve">Частично </w:t>
            </w:r>
            <w:r w:rsidR="00EA5572" w:rsidRPr="00EA5572">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186284D7" w14:textId="79E90D20" w:rsidR="00EA5572" w:rsidRPr="00EA5572" w:rsidRDefault="00421389" w:rsidP="00E61CFF">
            <w:pPr>
              <w:autoSpaceDE w:val="0"/>
              <w:autoSpaceDN w:val="0"/>
              <w:adjustRightInd w:val="0"/>
              <w:spacing w:after="0" w:line="240" w:lineRule="auto"/>
              <w:jc w:val="both"/>
              <w:rPr>
                <w:rFonts w:asciiTheme="majorHAnsi" w:eastAsia="Times New Roman" w:hAnsiTheme="majorHAnsi" w:cs="Arial"/>
                <w:sz w:val="24"/>
                <w:szCs w:val="24"/>
              </w:rPr>
            </w:pPr>
            <w:r w:rsidRPr="00E61CFF">
              <w:rPr>
                <w:rFonts w:asciiTheme="majorHAnsi" w:eastAsia="Times New Roman" w:hAnsiTheme="majorHAnsi" w:cs="Arial"/>
                <w:color w:val="000000" w:themeColor="text1"/>
                <w:sz w:val="24"/>
                <w:szCs w:val="24"/>
              </w:rPr>
              <w:t>В годовом отчете представлена биографическая информация о корпоративном секретаре, с таким же уровнем детализации, как для членов совета директоров и исполнительного руководства общества.</w:t>
            </w:r>
          </w:p>
        </w:tc>
      </w:tr>
      <w:tr w:rsidR="00547BF1" w:rsidRPr="00547BF1" w14:paraId="7F777292" w14:textId="77777777" w:rsidTr="00547BF1">
        <w:trPr>
          <w:trHeight w:val="3160"/>
        </w:trPr>
        <w:tc>
          <w:tcPr>
            <w:tcW w:w="854" w:type="dxa"/>
            <w:tcBorders>
              <w:top w:val="single" w:sz="4" w:space="0" w:color="auto"/>
              <w:left w:val="single" w:sz="4" w:space="0" w:color="auto"/>
              <w:bottom w:val="single" w:sz="4" w:space="0" w:color="auto"/>
              <w:right w:val="single" w:sz="4" w:space="0" w:color="auto"/>
            </w:tcBorders>
          </w:tcPr>
          <w:p w14:paraId="08AA49C2" w14:textId="77777777" w:rsidR="00547BF1" w:rsidRPr="00547BF1" w:rsidRDefault="00547BF1" w:rsidP="00AD383B">
            <w:pPr>
              <w:autoSpaceDE w:val="0"/>
              <w:autoSpaceDN w:val="0"/>
              <w:adjustRightInd w:val="0"/>
              <w:spacing w:after="0" w:line="240" w:lineRule="auto"/>
              <w:rPr>
                <w:rFonts w:asciiTheme="majorHAnsi" w:eastAsia="Times New Roman" w:hAnsiTheme="majorHAnsi" w:cs="Arial"/>
                <w:sz w:val="24"/>
                <w:szCs w:val="24"/>
              </w:rPr>
            </w:pPr>
            <w:r w:rsidRPr="00547BF1">
              <w:rPr>
                <w:rFonts w:asciiTheme="majorHAnsi" w:eastAsia="Times New Roman" w:hAnsiTheme="majorHAnsi" w:cs="Arial"/>
                <w:sz w:val="24"/>
                <w:szCs w:val="24"/>
              </w:rPr>
              <w:t>3.1.2</w:t>
            </w:r>
          </w:p>
        </w:tc>
        <w:tc>
          <w:tcPr>
            <w:tcW w:w="2835" w:type="dxa"/>
            <w:tcBorders>
              <w:top w:val="single" w:sz="4" w:space="0" w:color="auto"/>
              <w:left w:val="single" w:sz="4" w:space="0" w:color="auto"/>
              <w:bottom w:val="single" w:sz="4" w:space="0" w:color="auto"/>
              <w:right w:val="single" w:sz="4" w:space="0" w:color="auto"/>
            </w:tcBorders>
          </w:tcPr>
          <w:p w14:paraId="07DC4290" w14:textId="77777777" w:rsidR="00547BF1" w:rsidRPr="00547BF1" w:rsidRDefault="00547BF1" w:rsidP="00AD383B">
            <w:pPr>
              <w:autoSpaceDE w:val="0"/>
              <w:autoSpaceDN w:val="0"/>
              <w:adjustRightInd w:val="0"/>
              <w:spacing w:after="0" w:line="240" w:lineRule="auto"/>
              <w:jc w:val="both"/>
              <w:rPr>
                <w:rFonts w:asciiTheme="majorHAnsi" w:eastAsia="Times New Roman" w:hAnsiTheme="majorHAnsi" w:cs="Arial"/>
                <w:sz w:val="24"/>
                <w:szCs w:val="24"/>
              </w:rPr>
            </w:pPr>
            <w:r w:rsidRPr="00547BF1">
              <w:rPr>
                <w:rFonts w:asciiTheme="majorHAnsi" w:eastAsia="Times New Roman" w:hAnsiTheme="majorHAnsi" w:cs="Arial"/>
                <w:sz w:val="24"/>
                <w:szCs w:val="24"/>
              </w:rPr>
              <w:t>Корпоративный секретарь обладает достаточной независимостью от исполнительных органов общества и имеет необходимые полномочия и ресурсы для выполнения поставленных перед ним задач.</w:t>
            </w:r>
          </w:p>
        </w:tc>
        <w:tc>
          <w:tcPr>
            <w:tcW w:w="3969" w:type="dxa"/>
            <w:tcBorders>
              <w:top w:val="single" w:sz="4" w:space="0" w:color="auto"/>
              <w:left w:val="single" w:sz="4" w:space="0" w:color="auto"/>
              <w:bottom w:val="single" w:sz="4" w:space="0" w:color="auto"/>
              <w:right w:val="single" w:sz="4" w:space="0" w:color="auto"/>
            </w:tcBorders>
          </w:tcPr>
          <w:p w14:paraId="27F252CC" w14:textId="77777777" w:rsidR="00547BF1" w:rsidRPr="00547BF1" w:rsidRDefault="00547BF1" w:rsidP="00AD383B">
            <w:pPr>
              <w:autoSpaceDE w:val="0"/>
              <w:autoSpaceDN w:val="0"/>
              <w:adjustRightInd w:val="0"/>
              <w:spacing w:after="0" w:line="240" w:lineRule="auto"/>
              <w:jc w:val="both"/>
              <w:rPr>
                <w:rFonts w:asciiTheme="majorHAnsi" w:eastAsia="Times New Roman" w:hAnsiTheme="majorHAnsi" w:cs="Arial"/>
                <w:sz w:val="24"/>
                <w:szCs w:val="24"/>
              </w:rPr>
            </w:pPr>
            <w:r w:rsidRPr="00547BF1">
              <w:rPr>
                <w:rFonts w:asciiTheme="majorHAnsi" w:eastAsia="Times New Roman" w:hAnsiTheme="majorHAnsi" w:cs="Arial"/>
                <w:sz w:val="24"/>
                <w:szCs w:val="24"/>
              </w:rPr>
              <w:t>1. Совет директоров одобряет назначение, отстранение от должности и дополнительное вознаграждение корпоративного секретаря.</w:t>
            </w:r>
          </w:p>
        </w:tc>
        <w:tc>
          <w:tcPr>
            <w:tcW w:w="2345" w:type="dxa"/>
            <w:tcBorders>
              <w:top w:val="single" w:sz="4" w:space="0" w:color="auto"/>
              <w:left w:val="single" w:sz="4" w:space="0" w:color="auto"/>
              <w:right w:val="single" w:sz="4" w:space="0" w:color="auto"/>
            </w:tcBorders>
            <w:vAlign w:val="center"/>
          </w:tcPr>
          <w:p w14:paraId="165F36B3" w14:textId="41FC1DC3" w:rsidR="00547BF1" w:rsidRPr="00547BF1" w:rsidRDefault="00547BF1" w:rsidP="00547BF1">
            <w:pPr>
              <w:autoSpaceDE w:val="0"/>
              <w:autoSpaceDN w:val="0"/>
              <w:adjustRightInd w:val="0"/>
              <w:spacing w:after="0" w:line="240" w:lineRule="auto"/>
              <w:jc w:val="center"/>
              <w:rPr>
                <w:rFonts w:asciiTheme="majorHAnsi" w:eastAsia="Times New Roman" w:hAnsiTheme="majorHAnsi" w:cs="Arial"/>
                <w:sz w:val="24"/>
                <w:szCs w:val="24"/>
              </w:rPr>
            </w:pPr>
            <w:r w:rsidRPr="00547BF1">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5DC23BA8" w14:textId="77777777" w:rsidR="00547BF1" w:rsidRPr="00547BF1" w:rsidRDefault="00547BF1" w:rsidP="00AD383B">
            <w:pPr>
              <w:autoSpaceDE w:val="0"/>
              <w:autoSpaceDN w:val="0"/>
              <w:adjustRightInd w:val="0"/>
              <w:spacing w:after="0" w:line="240" w:lineRule="auto"/>
              <w:rPr>
                <w:rFonts w:asciiTheme="majorHAnsi" w:eastAsia="Times New Roman" w:hAnsiTheme="majorHAnsi" w:cs="Arial"/>
                <w:sz w:val="24"/>
                <w:szCs w:val="24"/>
              </w:rPr>
            </w:pPr>
          </w:p>
        </w:tc>
      </w:tr>
      <w:tr w:rsidR="00EA2315" w:rsidRPr="00547BF1" w14:paraId="772B4DA7" w14:textId="77777777" w:rsidTr="001513A0">
        <w:tc>
          <w:tcPr>
            <w:tcW w:w="854" w:type="dxa"/>
            <w:tcBorders>
              <w:top w:val="single" w:sz="4" w:space="0" w:color="auto"/>
              <w:left w:val="single" w:sz="4" w:space="0" w:color="auto"/>
              <w:bottom w:val="single" w:sz="4" w:space="0" w:color="auto"/>
              <w:right w:val="single" w:sz="4" w:space="0" w:color="auto"/>
            </w:tcBorders>
          </w:tcPr>
          <w:p w14:paraId="736E07E0" w14:textId="77777777" w:rsidR="00EA2315" w:rsidRPr="00547BF1"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547BF1">
              <w:rPr>
                <w:rFonts w:asciiTheme="majorHAnsi" w:eastAsia="Times New Roman" w:hAnsiTheme="majorHAnsi" w:cs="Arial"/>
                <w:sz w:val="24"/>
                <w:szCs w:val="24"/>
              </w:rPr>
              <w:t>4.1</w:t>
            </w:r>
          </w:p>
        </w:tc>
        <w:tc>
          <w:tcPr>
            <w:tcW w:w="13463" w:type="dxa"/>
            <w:gridSpan w:val="4"/>
            <w:tcBorders>
              <w:top w:val="single" w:sz="4" w:space="0" w:color="auto"/>
              <w:left w:val="single" w:sz="4" w:space="0" w:color="auto"/>
              <w:bottom w:val="single" w:sz="4" w:space="0" w:color="auto"/>
              <w:right w:val="single" w:sz="4" w:space="0" w:color="auto"/>
            </w:tcBorders>
          </w:tcPr>
          <w:p w14:paraId="5F3108CB" w14:textId="77777777" w:rsidR="00EA2315" w:rsidRPr="00547BF1"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547BF1">
              <w:rPr>
                <w:rFonts w:asciiTheme="majorHAnsi" w:eastAsia="Times New Roman" w:hAnsiTheme="majorHAnsi" w:cs="Arial"/>
                <w:sz w:val="24"/>
                <w:szCs w:val="24"/>
              </w:rPr>
              <w:t>Уровень выплачиваемого обществом вознаграждения достаточен для привлечения, мотивации и удержания лиц, обладающих необходимой для общества компетенцией и квалификацией. Выплата вознаграждения членам совета директоров, исполнительным органам и иным ключевым руководящим работникам общества осуществляется в соответствии с принятой в обществе политикой по вознаграждению.</w:t>
            </w:r>
          </w:p>
        </w:tc>
      </w:tr>
      <w:tr w:rsidR="00547BF1" w:rsidRPr="00547BF1" w14:paraId="6EF54CBD" w14:textId="77777777" w:rsidTr="001513A0">
        <w:trPr>
          <w:trHeight w:val="6821"/>
        </w:trPr>
        <w:tc>
          <w:tcPr>
            <w:tcW w:w="854" w:type="dxa"/>
            <w:tcBorders>
              <w:top w:val="single" w:sz="4" w:space="0" w:color="auto"/>
              <w:left w:val="single" w:sz="4" w:space="0" w:color="auto"/>
              <w:bottom w:val="single" w:sz="4" w:space="0" w:color="auto"/>
              <w:right w:val="single" w:sz="4" w:space="0" w:color="auto"/>
            </w:tcBorders>
          </w:tcPr>
          <w:p w14:paraId="534EEDD0" w14:textId="77777777" w:rsidR="00547BF1" w:rsidRPr="00547BF1" w:rsidRDefault="00547BF1" w:rsidP="00AD383B">
            <w:pPr>
              <w:autoSpaceDE w:val="0"/>
              <w:autoSpaceDN w:val="0"/>
              <w:adjustRightInd w:val="0"/>
              <w:spacing w:after="0" w:line="240" w:lineRule="auto"/>
              <w:rPr>
                <w:rFonts w:asciiTheme="majorHAnsi" w:eastAsia="Times New Roman" w:hAnsiTheme="majorHAnsi" w:cs="Arial"/>
                <w:sz w:val="24"/>
                <w:szCs w:val="24"/>
              </w:rPr>
            </w:pPr>
            <w:r w:rsidRPr="00547BF1">
              <w:rPr>
                <w:rFonts w:asciiTheme="majorHAnsi" w:eastAsia="Times New Roman" w:hAnsiTheme="majorHAnsi" w:cs="Arial"/>
                <w:sz w:val="24"/>
                <w:szCs w:val="24"/>
              </w:rPr>
              <w:t>4.1.1</w:t>
            </w:r>
          </w:p>
        </w:tc>
        <w:tc>
          <w:tcPr>
            <w:tcW w:w="2835" w:type="dxa"/>
            <w:tcBorders>
              <w:top w:val="single" w:sz="4" w:space="0" w:color="auto"/>
              <w:left w:val="single" w:sz="4" w:space="0" w:color="auto"/>
              <w:bottom w:val="single" w:sz="4" w:space="0" w:color="auto"/>
              <w:right w:val="single" w:sz="4" w:space="0" w:color="auto"/>
            </w:tcBorders>
          </w:tcPr>
          <w:p w14:paraId="16061F01" w14:textId="77777777" w:rsidR="00547BF1" w:rsidRPr="00547BF1" w:rsidRDefault="00547BF1" w:rsidP="00AD383B">
            <w:pPr>
              <w:autoSpaceDE w:val="0"/>
              <w:autoSpaceDN w:val="0"/>
              <w:adjustRightInd w:val="0"/>
              <w:spacing w:after="0" w:line="240" w:lineRule="auto"/>
              <w:jc w:val="both"/>
              <w:rPr>
                <w:rFonts w:asciiTheme="majorHAnsi" w:eastAsia="Times New Roman" w:hAnsiTheme="majorHAnsi" w:cs="Arial"/>
                <w:sz w:val="24"/>
                <w:szCs w:val="24"/>
              </w:rPr>
            </w:pPr>
            <w:r w:rsidRPr="00547BF1">
              <w:rPr>
                <w:rFonts w:asciiTheme="majorHAnsi" w:eastAsia="Times New Roman" w:hAnsiTheme="majorHAnsi" w:cs="Arial"/>
                <w:sz w:val="24"/>
                <w:szCs w:val="24"/>
              </w:rPr>
              <w:t>Уровень вознаграждения, предоставляемого обществом членам совета директоров, исполнительным органам и иным ключевым руководящим работникам, создает достаточную мотивацию для их эффективной работы, позволяя обществу привлекать и удерживать компетентных и квалифицированных специалистов. При этом общество избегает большего, чем это необходимо, уровня вознаграждения, а также неоправданно большого разрыва между уровнями вознаграждения указанных лиц и работников общества.</w:t>
            </w:r>
          </w:p>
        </w:tc>
        <w:tc>
          <w:tcPr>
            <w:tcW w:w="3969" w:type="dxa"/>
            <w:tcBorders>
              <w:top w:val="single" w:sz="4" w:space="0" w:color="auto"/>
              <w:left w:val="single" w:sz="4" w:space="0" w:color="auto"/>
              <w:bottom w:val="single" w:sz="4" w:space="0" w:color="auto"/>
              <w:right w:val="single" w:sz="4" w:space="0" w:color="auto"/>
            </w:tcBorders>
          </w:tcPr>
          <w:p w14:paraId="03E0260F" w14:textId="0EF75F87" w:rsidR="00547BF1" w:rsidRPr="00547BF1" w:rsidRDefault="00547BF1" w:rsidP="00547BF1">
            <w:pPr>
              <w:autoSpaceDE w:val="0"/>
              <w:autoSpaceDN w:val="0"/>
              <w:adjustRightInd w:val="0"/>
              <w:spacing w:after="0" w:line="240" w:lineRule="auto"/>
              <w:jc w:val="both"/>
              <w:rPr>
                <w:rFonts w:asciiTheme="majorHAnsi" w:eastAsia="Times New Roman" w:hAnsiTheme="majorHAnsi" w:cs="Arial"/>
                <w:sz w:val="24"/>
                <w:szCs w:val="24"/>
              </w:rPr>
            </w:pPr>
            <w:r w:rsidRPr="00547BF1">
              <w:rPr>
                <w:rFonts w:asciiTheme="majorHAnsi" w:eastAsia="Times New Roman" w:hAnsiTheme="majorHAnsi" w:cs="Arial"/>
                <w:sz w:val="24"/>
                <w:szCs w:val="24"/>
              </w:rPr>
              <w:t>1. В обществе принят внутренний документ (документы) - политика (политики) по вознаграждению членов совета директоров, исполнительных органов и иных ключевых руководящих работников, в котором четко определены подходы к вознаграждению указанных лиц.</w:t>
            </w:r>
          </w:p>
        </w:tc>
        <w:tc>
          <w:tcPr>
            <w:tcW w:w="2345" w:type="dxa"/>
            <w:tcBorders>
              <w:top w:val="single" w:sz="4" w:space="0" w:color="auto"/>
              <w:left w:val="single" w:sz="4" w:space="0" w:color="auto"/>
              <w:bottom w:val="single" w:sz="4" w:space="0" w:color="auto"/>
              <w:right w:val="single" w:sz="4" w:space="0" w:color="auto"/>
            </w:tcBorders>
            <w:vAlign w:val="center"/>
          </w:tcPr>
          <w:p w14:paraId="4920C5DF" w14:textId="7329D4D6" w:rsidR="00547BF1" w:rsidRPr="00547BF1" w:rsidRDefault="00547BF1" w:rsidP="00547BF1">
            <w:pPr>
              <w:autoSpaceDE w:val="0"/>
              <w:autoSpaceDN w:val="0"/>
              <w:adjustRightInd w:val="0"/>
              <w:spacing w:after="0" w:line="240" w:lineRule="auto"/>
              <w:jc w:val="center"/>
              <w:rPr>
                <w:rFonts w:asciiTheme="majorHAnsi" w:eastAsia="Times New Roman" w:hAnsiTheme="majorHAnsi" w:cs="Arial"/>
                <w:sz w:val="24"/>
                <w:szCs w:val="24"/>
              </w:rPr>
            </w:pPr>
            <w:r w:rsidRPr="00547BF1">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0953CD3D" w14:textId="5480FAFE" w:rsidR="00547BF1" w:rsidRPr="00E61CFF" w:rsidRDefault="00421389" w:rsidP="00547BF1">
            <w:pPr>
              <w:spacing w:after="0" w:line="240" w:lineRule="auto"/>
              <w:jc w:val="both"/>
              <w:rPr>
                <w:rFonts w:asciiTheme="majorHAnsi" w:eastAsia="Times New Roman" w:hAnsiTheme="majorHAnsi" w:cs="Arial"/>
                <w:sz w:val="24"/>
                <w:szCs w:val="24"/>
              </w:rPr>
            </w:pPr>
            <w:r w:rsidRPr="00E61CFF">
              <w:rPr>
                <w:rFonts w:asciiTheme="majorHAnsi" w:hAnsiTheme="majorHAnsi"/>
                <w:color w:val="000000" w:themeColor="text1"/>
                <w:sz w:val="24"/>
                <w:szCs w:val="24"/>
              </w:rPr>
              <w:t>На Годовом общем собрании акционеров 28.06.2018  утверждено  Положение о вознаграждениях и компенсациях, выплачиваемых членам Совета директоров ПАО «ЯТЭК».</w:t>
            </w:r>
          </w:p>
        </w:tc>
      </w:tr>
      <w:tr w:rsidR="00AE1856" w:rsidRPr="00AE1856" w14:paraId="06AFE544" w14:textId="77777777" w:rsidTr="001513A0">
        <w:trPr>
          <w:trHeight w:val="4390"/>
        </w:trPr>
        <w:tc>
          <w:tcPr>
            <w:tcW w:w="854" w:type="dxa"/>
            <w:tcBorders>
              <w:top w:val="single" w:sz="4" w:space="0" w:color="auto"/>
              <w:left w:val="single" w:sz="4" w:space="0" w:color="auto"/>
              <w:bottom w:val="single" w:sz="4" w:space="0" w:color="auto"/>
              <w:right w:val="single" w:sz="4" w:space="0" w:color="auto"/>
            </w:tcBorders>
          </w:tcPr>
          <w:p w14:paraId="7B051EB7" w14:textId="77777777" w:rsidR="00AE1856" w:rsidRPr="00AE1856" w:rsidRDefault="00AE1856" w:rsidP="00AD383B">
            <w:pPr>
              <w:autoSpaceDE w:val="0"/>
              <w:autoSpaceDN w:val="0"/>
              <w:adjustRightInd w:val="0"/>
              <w:spacing w:after="0" w:line="240" w:lineRule="auto"/>
              <w:rPr>
                <w:rFonts w:asciiTheme="majorHAnsi" w:eastAsia="Times New Roman" w:hAnsiTheme="majorHAnsi" w:cs="Arial"/>
                <w:sz w:val="24"/>
                <w:szCs w:val="24"/>
              </w:rPr>
            </w:pPr>
            <w:r w:rsidRPr="00AE1856">
              <w:rPr>
                <w:rFonts w:asciiTheme="majorHAnsi" w:eastAsia="Times New Roman" w:hAnsiTheme="majorHAnsi" w:cs="Arial"/>
                <w:sz w:val="24"/>
                <w:szCs w:val="24"/>
              </w:rPr>
              <w:t>4.1.2</w:t>
            </w:r>
          </w:p>
        </w:tc>
        <w:tc>
          <w:tcPr>
            <w:tcW w:w="2835" w:type="dxa"/>
            <w:tcBorders>
              <w:top w:val="single" w:sz="4" w:space="0" w:color="auto"/>
              <w:left w:val="single" w:sz="4" w:space="0" w:color="auto"/>
              <w:bottom w:val="single" w:sz="4" w:space="0" w:color="auto"/>
              <w:right w:val="single" w:sz="4" w:space="0" w:color="auto"/>
            </w:tcBorders>
          </w:tcPr>
          <w:p w14:paraId="0E78401B" w14:textId="77777777" w:rsidR="00AE1856" w:rsidRPr="00AE1856" w:rsidRDefault="00AE1856" w:rsidP="00AD383B">
            <w:pPr>
              <w:autoSpaceDE w:val="0"/>
              <w:autoSpaceDN w:val="0"/>
              <w:adjustRightInd w:val="0"/>
              <w:spacing w:after="0" w:line="240" w:lineRule="auto"/>
              <w:jc w:val="both"/>
              <w:rPr>
                <w:rFonts w:asciiTheme="majorHAnsi" w:eastAsia="Times New Roman" w:hAnsiTheme="majorHAnsi" w:cs="Arial"/>
                <w:sz w:val="24"/>
                <w:szCs w:val="24"/>
              </w:rPr>
            </w:pPr>
            <w:r w:rsidRPr="00AE1856">
              <w:rPr>
                <w:rFonts w:asciiTheme="majorHAnsi" w:eastAsia="Times New Roman" w:hAnsiTheme="majorHAnsi" w:cs="Arial"/>
                <w:sz w:val="24"/>
                <w:szCs w:val="24"/>
              </w:rPr>
              <w:t>Политика общества по вознаграждению разработана комитетом по вознаграждениям и утверждена советом директоров общества. Совет директоров при поддержке комитета по вознаграждениям обеспечивает контроль за внедрением и реализацией в обществе политики по вознаграждению, а при необходимости - пересматривает и вносит в нее коррективы.</w:t>
            </w:r>
          </w:p>
        </w:tc>
        <w:tc>
          <w:tcPr>
            <w:tcW w:w="3969" w:type="dxa"/>
            <w:tcBorders>
              <w:top w:val="single" w:sz="4" w:space="0" w:color="auto"/>
              <w:left w:val="single" w:sz="4" w:space="0" w:color="auto"/>
              <w:bottom w:val="single" w:sz="4" w:space="0" w:color="auto"/>
              <w:right w:val="single" w:sz="4" w:space="0" w:color="auto"/>
            </w:tcBorders>
          </w:tcPr>
          <w:p w14:paraId="363FF565" w14:textId="77777777" w:rsidR="00AE1856" w:rsidRPr="00AE1856" w:rsidRDefault="00AE1856" w:rsidP="00AD383B">
            <w:pPr>
              <w:autoSpaceDE w:val="0"/>
              <w:autoSpaceDN w:val="0"/>
              <w:adjustRightInd w:val="0"/>
              <w:spacing w:after="0" w:line="240" w:lineRule="auto"/>
              <w:jc w:val="both"/>
              <w:rPr>
                <w:rFonts w:asciiTheme="majorHAnsi" w:eastAsia="Times New Roman" w:hAnsiTheme="majorHAnsi" w:cs="Arial"/>
                <w:sz w:val="24"/>
                <w:szCs w:val="24"/>
              </w:rPr>
            </w:pPr>
            <w:r w:rsidRPr="00AE1856">
              <w:rPr>
                <w:rFonts w:asciiTheme="majorHAnsi" w:eastAsia="Times New Roman" w:hAnsiTheme="majorHAnsi" w:cs="Arial"/>
                <w:sz w:val="24"/>
                <w:szCs w:val="24"/>
              </w:rPr>
              <w:t>1. В течение отчетного периода комитет по вознаграждениям рассмотрел политику (политики) по вознаграждениям и практику ее (их) внедрения и при необходимости представил соответствующие рекомендации совету директоров.</w:t>
            </w:r>
          </w:p>
        </w:tc>
        <w:tc>
          <w:tcPr>
            <w:tcW w:w="2345" w:type="dxa"/>
            <w:tcBorders>
              <w:top w:val="single" w:sz="4" w:space="0" w:color="auto"/>
              <w:left w:val="single" w:sz="4" w:space="0" w:color="auto"/>
              <w:bottom w:val="single" w:sz="4" w:space="0" w:color="auto"/>
              <w:right w:val="single" w:sz="4" w:space="0" w:color="auto"/>
            </w:tcBorders>
            <w:vAlign w:val="center"/>
          </w:tcPr>
          <w:p w14:paraId="4EB5F643" w14:textId="5BFEF0EC" w:rsidR="00AE1856" w:rsidRPr="00AE1856" w:rsidRDefault="00AE1856" w:rsidP="00AE1856">
            <w:pPr>
              <w:autoSpaceDE w:val="0"/>
              <w:autoSpaceDN w:val="0"/>
              <w:adjustRightInd w:val="0"/>
              <w:spacing w:after="0" w:line="240" w:lineRule="auto"/>
              <w:jc w:val="center"/>
              <w:rPr>
                <w:rFonts w:asciiTheme="majorHAnsi" w:eastAsia="Times New Roman" w:hAnsiTheme="majorHAnsi" w:cs="Arial"/>
                <w:sz w:val="24"/>
                <w:szCs w:val="24"/>
              </w:rPr>
            </w:pPr>
            <w:r w:rsidRPr="00AE1856">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35B548A0" w14:textId="1BCDDD29" w:rsidR="00AE1856" w:rsidRPr="00AE1856" w:rsidRDefault="00AE1856" w:rsidP="00631164">
            <w:pPr>
              <w:autoSpaceDE w:val="0"/>
              <w:autoSpaceDN w:val="0"/>
              <w:adjustRightInd w:val="0"/>
              <w:spacing w:after="0" w:line="240" w:lineRule="auto"/>
              <w:jc w:val="both"/>
              <w:rPr>
                <w:rFonts w:asciiTheme="majorHAnsi" w:eastAsia="Times New Roman" w:hAnsiTheme="majorHAnsi" w:cs="Arial"/>
                <w:sz w:val="24"/>
                <w:szCs w:val="24"/>
              </w:rPr>
            </w:pPr>
            <w:r w:rsidRPr="00AE1856">
              <w:rPr>
                <w:rFonts w:asciiTheme="majorHAnsi" w:eastAsia="Times New Roman" w:hAnsiTheme="majorHAnsi" w:cs="Calibri"/>
                <w:color w:val="000000"/>
                <w:sz w:val="24"/>
                <w:szCs w:val="24"/>
              </w:rPr>
              <w:t xml:space="preserve">Советом директоров в отчетном периоде рассматривались Ключевые показатели эффективности Генерального директора и ключевых руководящих сотрудников Общества.   </w:t>
            </w:r>
          </w:p>
        </w:tc>
      </w:tr>
      <w:tr w:rsidR="00631164" w:rsidRPr="00631164" w14:paraId="3AB5D763" w14:textId="77777777" w:rsidTr="001513A0">
        <w:trPr>
          <w:trHeight w:val="3338"/>
        </w:trPr>
        <w:tc>
          <w:tcPr>
            <w:tcW w:w="854" w:type="dxa"/>
            <w:tcBorders>
              <w:top w:val="single" w:sz="4" w:space="0" w:color="auto"/>
              <w:left w:val="single" w:sz="4" w:space="0" w:color="auto"/>
              <w:bottom w:val="single" w:sz="4" w:space="0" w:color="auto"/>
              <w:right w:val="single" w:sz="4" w:space="0" w:color="auto"/>
            </w:tcBorders>
          </w:tcPr>
          <w:p w14:paraId="7DBB8CC5" w14:textId="77777777" w:rsidR="00631164" w:rsidRPr="00631164" w:rsidRDefault="00631164" w:rsidP="00AD383B">
            <w:pPr>
              <w:autoSpaceDE w:val="0"/>
              <w:autoSpaceDN w:val="0"/>
              <w:adjustRightInd w:val="0"/>
              <w:spacing w:after="0" w:line="240" w:lineRule="auto"/>
              <w:rPr>
                <w:rFonts w:asciiTheme="majorHAnsi" w:eastAsia="Times New Roman" w:hAnsiTheme="majorHAnsi" w:cs="Arial"/>
                <w:sz w:val="24"/>
                <w:szCs w:val="24"/>
              </w:rPr>
            </w:pPr>
            <w:r w:rsidRPr="00631164">
              <w:rPr>
                <w:rFonts w:asciiTheme="majorHAnsi" w:eastAsia="Times New Roman" w:hAnsiTheme="majorHAnsi" w:cs="Arial"/>
                <w:sz w:val="24"/>
                <w:szCs w:val="24"/>
              </w:rPr>
              <w:t>4.1.3</w:t>
            </w:r>
          </w:p>
        </w:tc>
        <w:tc>
          <w:tcPr>
            <w:tcW w:w="2835" w:type="dxa"/>
            <w:tcBorders>
              <w:top w:val="single" w:sz="4" w:space="0" w:color="auto"/>
              <w:left w:val="single" w:sz="4" w:space="0" w:color="auto"/>
              <w:bottom w:val="single" w:sz="4" w:space="0" w:color="auto"/>
              <w:right w:val="single" w:sz="4" w:space="0" w:color="auto"/>
            </w:tcBorders>
          </w:tcPr>
          <w:p w14:paraId="1F14503D" w14:textId="77777777" w:rsidR="00631164" w:rsidRPr="00631164" w:rsidRDefault="00631164" w:rsidP="00AD383B">
            <w:pPr>
              <w:autoSpaceDE w:val="0"/>
              <w:autoSpaceDN w:val="0"/>
              <w:adjustRightInd w:val="0"/>
              <w:spacing w:after="0" w:line="240" w:lineRule="auto"/>
              <w:jc w:val="both"/>
              <w:rPr>
                <w:rFonts w:asciiTheme="majorHAnsi" w:eastAsia="Times New Roman" w:hAnsiTheme="majorHAnsi" w:cs="Arial"/>
                <w:sz w:val="24"/>
                <w:szCs w:val="24"/>
              </w:rPr>
            </w:pPr>
            <w:r w:rsidRPr="00631164">
              <w:rPr>
                <w:rFonts w:asciiTheme="majorHAnsi" w:eastAsia="Times New Roman" w:hAnsiTheme="majorHAnsi" w:cs="Arial"/>
                <w:sz w:val="24"/>
                <w:szCs w:val="24"/>
              </w:rPr>
              <w:t>Политика общества по вознаграждению содержит прозрачные механизмы определения размера вознаграждения членов совета директоров, исполнительных органов и иных ключевых руководящих работников общества, а также регламентирует все виды выплат, льгот и привилегий, предоставляемых указанным лицам.</w:t>
            </w:r>
          </w:p>
        </w:tc>
        <w:tc>
          <w:tcPr>
            <w:tcW w:w="3969" w:type="dxa"/>
            <w:tcBorders>
              <w:top w:val="single" w:sz="4" w:space="0" w:color="auto"/>
              <w:left w:val="single" w:sz="4" w:space="0" w:color="auto"/>
              <w:bottom w:val="single" w:sz="4" w:space="0" w:color="auto"/>
              <w:right w:val="single" w:sz="4" w:space="0" w:color="auto"/>
            </w:tcBorders>
          </w:tcPr>
          <w:p w14:paraId="6956F293" w14:textId="77777777" w:rsidR="00631164" w:rsidRPr="00631164" w:rsidRDefault="00631164" w:rsidP="00AD383B">
            <w:pPr>
              <w:autoSpaceDE w:val="0"/>
              <w:autoSpaceDN w:val="0"/>
              <w:adjustRightInd w:val="0"/>
              <w:spacing w:after="0" w:line="240" w:lineRule="auto"/>
              <w:jc w:val="both"/>
              <w:rPr>
                <w:rFonts w:asciiTheme="majorHAnsi" w:eastAsia="Times New Roman" w:hAnsiTheme="majorHAnsi" w:cs="Arial"/>
                <w:sz w:val="24"/>
                <w:szCs w:val="24"/>
              </w:rPr>
            </w:pPr>
            <w:r w:rsidRPr="00631164">
              <w:rPr>
                <w:rFonts w:asciiTheme="majorHAnsi" w:eastAsia="Times New Roman" w:hAnsiTheme="majorHAnsi" w:cs="Arial"/>
                <w:sz w:val="24"/>
                <w:szCs w:val="24"/>
              </w:rPr>
              <w:t>1. Политика (политики) общества по вознаграждению содержит (содержат) прозрачные механизмы определения размера вознаграждения членов совета директоров, исполнительных органов и иных ключевых руководящих работников общества, а также регламентирует (регламентируют) все виды выплат, льгот и привилегий, предоставляемых указанным лицам.</w:t>
            </w:r>
          </w:p>
        </w:tc>
        <w:tc>
          <w:tcPr>
            <w:tcW w:w="2345" w:type="dxa"/>
            <w:tcBorders>
              <w:top w:val="single" w:sz="4" w:space="0" w:color="auto"/>
              <w:left w:val="single" w:sz="4" w:space="0" w:color="auto"/>
              <w:bottom w:val="single" w:sz="4" w:space="0" w:color="auto"/>
              <w:right w:val="single" w:sz="4" w:space="0" w:color="auto"/>
            </w:tcBorders>
            <w:vAlign w:val="center"/>
          </w:tcPr>
          <w:p w14:paraId="47A4D701" w14:textId="1A6F40E6" w:rsidR="00631164" w:rsidRPr="00631164" w:rsidRDefault="00631164" w:rsidP="00631164">
            <w:pPr>
              <w:autoSpaceDE w:val="0"/>
              <w:autoSpaceDN w:val="0"/>
              <w:adjustRightInd w:val="0"/>
              <w:spacing w:after="0" w:line="240" w:lineRule="auto"/>
              <w:jc w:val="center"/>
              <w:rPr>
                <w:rFonts w:asciiTheme="majorHAnsi" w:eastAsia="Times New Roman" w:hAnsiTheme="majorHAnsi" w:cs="Arial"/>
                <w:sz w:val="24"/>
                <w:szCs w:val="24"/>
              </w:rPr>
            </w:pPr>
            <w:r w:rsidRPr="00631164">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19D926E5" w14:textId="77777777" w:rsidR="00631164" w:rsidRPr="00631164" w:rsidRDefault="00631164" w:rsidP="00AD383B">
            <w:pPr>
              <w:autoSpaceDE w:val="0"/>
              <w:autoSpaceDN w:val="0"/>
              <w:adjustRightInd w:val="0"/>
              <w:spacing w:after="0" w:line="240" w:lineRule="auto"/>
              <w:rPr>
                <w:rFonts w:asciiTheme="majorHAnsi" w:eastAsia="Times New Roman" w:hAnsiTheme="majorHAnsi" w:cs="Arial"/>
                <w:sz w:val="24"/>
                <w:szCs w:val="24"/>
              </w:rPr>
            </w:pPr>
          </w:p>
        </w:tc>
      </w:tr>
      <w:tr w:rsidR="00DA5A12" w:rsidRPr="00DA5A12" w14:paraId="2D0BD4CB" w14:textId="77777777" w:rsidTr="001513A0">
        <w:trPr>
          <w:trHeight w:val="5564"/>
        </w:trPr>
        <w:tc>
          <w:tcPr>
            <w:tcW w:w="854" w:type="dxa"/>
            <w:tcBorders>
              <w:top w:val="single" w:sz="4" w:space="0" w:color="auto"/>
              <w:left w:val="single" w:sz="4" w:space="0" w:color="auto"/>
              <w:bottom w:val="single" w:sz="4" w:space="0" w:color="auto"/>
              <w:right w:val="single" w:sz="4" w:space="0" w:color="auto"/>
            </w:tcBorders>
          </w:tcPr>
          <w:p w14:paraId="36D32FCA" w14:textId="77777777" w:rsidR="00DA5A12" w:rsidRPr="00DA5A12" w:rsidRDefault="00DA5A12" w:rsidP="00AD383B">
            <w:pPr>
              <w:autoSpaceDE w:val="0"/>
              <w:autoSpaceDN w:val="0"/>
              <w:adjustRightInd w:val="0"/>
              <w:spacing w:after="0" w:line="240" w:lineRule="auto"/>
              <w:rPr>
                <w:rFonts w:asciiTheme="majorHAnsi" w:eastAsia="Times New Roman" w:hAnsiTheme="majorHAnsi" w:cs="Arial"/>
                <w:sz w:val="24"/>
                <w:szCs w:val="24"/>
              </w:rPr>
            </w:pPr>
            <w:r w:rsidRPr="00DA5A12">
              <w:rPr>
                <w:rFonts w:asciiTheme="majorHAnsi" w:eastAsia="Times New Roman" w:hAnsiTheme="majorHAnsi" w:cs="Arial"/>
                <w:sz w:val="24"/>
                <w:szCs w:val="24"/>
              </w:rPr>
              <w:t>4.1.4</w:t>
            </w:r>
          </w:p>
        </w:tc>
        <w:tc>
          <w:tcPr>
            <w:tcW w:w="2835" w:type="dxa"/>
            <w:tcBorders>
              <w:top w:val="single" w:sz="4" w:space="0" w:color="auto"/>
              <w:left w:val="single" w:sz="4" w:space="0" w:color="auto"/>
              <w:bottom w:val="single" w:sz="4" w:space="0" w:color="auto"/>
              <w:right w:val="single" w:sz="4" w:space="0" w:color="auto"/>
            </w:tcBorders>
          </w:tcPr>
          <w:p w14:paraId="5EDD3631" w14:textId="77777777" w:rsidR="00DA5A12" w:rsidRPr="00DA5A12" w:rsidRDefault="00DA5A12" w:rsidP="00AD383B">
            <w:pPr>
              <w:autoSpaceDE w:val="0"/>
              <w:autoSpaceDN w:val="0"/>
              <w:adjustRightInd w:val="0"/>
              <w:spacing w:after="0" w:line="240" w:lineRule="auto"/>
              <w:jc w:val="both"/>
              <w:rPr>
                <w:rFonts w:asciiTheme="majorHAnsi" w:eastAsia="Times New Roman" w:hAnsiTheme="majorHAnsi" w:cs="Arial"/>
                <w:sz w:val="24"/>
                <w:szCs w:val="24"/>
              </w:rPr>
            </w:pPr>
            <w:r w:rsidRPr="00DA5A12">
              <w:rPr>
                <w:rFonts w:asciiTheme="majorHAnsi" w:eastAsia="Times New Roman" w:hAnsiTheme="majorHAnsi" w:cs="Arial"/>
                <w:sz w:val="24"/>
                <w:szCs w:val="24"/>
              </w:rPr>
              <w:t>Общество определяет политику возмещения расходов (компенсаций), конкретизирующую перечень расходов, подлежащих возмещению, и уровень обслуживания, на который могут претендовать члены совета директоров, исполнительные органы и иные ключевые руководящие работники общества. Такая политика может быть составной частью политики общества по вознаграждению.</w:t>
            </w:r>
          </w:p>
        </w:tc>
        <w:tc>
          <w:tcPr>
            <w:tcW w:w="3969" w:type="dxa"/>
            <w:tcBorders>
              <w:top w:val="single" w:sz="4" w:space="0" w:color="auto"/>
              <w:left w:val="single" w:sz="4" w:space="0" w:color="auto"/>
              <w:bottom w:val="single" w:sz="4" w:space="0" w:color="auto"/>
              <w:right w:val="single" w:sz="4" w:space="0" w:color="auto"/>
            </w:tcBorders>
          </w:tcPr>
          <w:p w14:paraId="6774DF86" w14:textId="77777777" w:rsidR="00DA5A12" w:rsidRPr="00DA5A12" w:rsidRDefault="00DA5A12" w:rsidP="00AD383B">
            <w:pPr>
              <w:autoSpaceDE w:val="0"/>
              <w:autoSpaceDN w:val="0"/>
              <w:adjustRightInd w:val="0"/>
              <w:spacing w:after="0" w:line="240" w:lineRule="auto"/>
              <w:jc w:val="both"/>
              <w:rPr>
                <w:rFonts w:asciiTheme="majorHAnsi" w:eastAsia="Times New Roman" w:hAnsiTheme="majorHAnsi" w:cs="Arial"/>
                <w:sz w:val="24"/>
                <w:szCs w:val="24"/>
              </w:rPr>
            </w:pPr>
            <w:r w:rsidRPr="00DA5A12">
              <w:rPr>
                <w:rFonts w:asciiTheme="majorHAnsi" w:eastAsia="Times New Roman" w:hAnsiTheme="majorHAnsi" w:cs="Arial"/>
                <w:sz w:val="24"/>
                <w:szCs w:val="24"/>
              </w:rPr>
              <w:t>1. В политике (политиках) по вознаграждению или в иных внутренних документах общества установлены правила возмещения расходов членов совета директоров, исполнительных органов и иных ключевых руководящих работников общества.</w:t>
            </w:r>
          </w:p>
        </w:tc>
        <w:tc>
          <w:tcPr>
            <w:tcW w:w="2345" w:type="dxa"/>
            <w:tcBorders>
              <w:top w:val="single" w:sz="4" w:space="0" w:color="auto"/>
              <w:left w:val="single" w:sz="4" w:space="0" w:color="auto"/>
              <w:right w:val="single" w:sz="4" w:space="0" w:color="auto"/>
            </w:tcBorders>
            <w:vAlign w:val="center"/>
          </w:tcPr>
          <w:p w14:paraId="09AFFCD6" w14:textId="22E22890" w:rsidR="00DA5A12" w:rsidRPr="00DA5A12" w:rsidRDefault="00DA5A12" w:rsidP="00DA5A12">
            <w:pPr>
              <w:autoSpaceDE w:val="0"/>
              <w:autoSpaceDN w:val="0"/>
              <w:adjustRightInd w:val="0"/>
              <w:spacing w:after="0" w:line="240" w:lineRule="auto"/>
              <w:jc w:val="center"/>
              <w:rPr>
                <w:rFonts w:asciiTheme="majorHAnsi" w:eastAsia="Times New Roman" w:hAnsiTheme="majorHAnsi" w:cs="Arial"/>
                <w:sz w:val="24"/>
                <w:szCs w:val="24"/>
              </w:rPr>
            </w:pPr>
            <w:r w:rsidRPr="00DA5A12">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49349611" w14:textId="26D70B88" w:rsidR="00DA5A12" w:rsidRPr="00E61CFF" w:rsidRDefault="00421389" w:rsidP="00DA5A12">
            <w:pPr>
              <w:tabs>
                <w:tab w:val="left" w:pos="1020"/>
              </w:tabs>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E61CFF">
              <w:rPr>
                <w:rFonts w:asciiTheme="majorHAnsi" w:hAnsiTheme="majorHAnsi"/>
                <w:color w:val="000000" w:themeColor="text1"/>
                <w:sz w:val="24"/>
                <w:szCs w:val="24"/>
              </w:rPr>
              <w:t>На Годовом общем собрании акционеров 28.06.2018  утверждено  Положение о вознаграждениях и компенсациях, выплачиваемых членам Совета директоров ПАО «ЯТЭК».</w:t>
            </w:r>
          </w:p>
          <w:p w14:paraId="3F835976" w14:textId="140A6ACF" w:rsidR="00DA5A12" w:rsidRPr="00DA5A12" w:rsidRDefault="00DA5A12" w:rsidP="00DA5A12">
            <w:pPr>
              <w:tabs>
                <w:tab w:val="left" w:pos="1020"/>
              </w:tabs>
              <w:autoSpaceDE w:val="0"/>
              <w:autoSpaceDN w:val="0"/>
              <w:adjustRightInd w:val="0"/>
              <w:spacing w:after="0" w:line="240" w:lineRule="auto"/>
              <w:jc w:val="both"/>
              <w:rPr>
                <w:rFonts w:asciiTheme="majorHAnsi" w:eastAsia="Times New Roman" w:hAnsiTheme="majorHAnsi" w:cs="Arial"/>
                <w:sz w:val="24"/>
                <w:szCs w:val="24"/>
              </w:rPr>
            </w:pPr>
            <w:r w:rsidRPr="00E61CFF">
              <w:rPr>
                <w:rFonts w:asciiTheme="majorHAnsi" w:eastAsia="Times New Roman" w:hAnsiTheme="majorHAnsi" w:cs="Arial"/>
                <w:color w:val="000000" w:themeColor="text1"/>
                <w:sz w:val="24"/>
                <w:szCs w:val="24"/>
              </w:rPr>
              <w:t>В части ключевых руководящих работников общества, компенсации рассматриваются индивидуально.</w:t>
            </w:r>
          </w:p>
        </w:tc>
      </w:tr>
      <w:tr w:rsidR="00EA2315" w:rsidRPr="001513A0" w14:paraId="37D9735F" w14:textId="77777777" w:rsidTr="00AD383B">
        <w:tc>
          <w:tcPr>
            <w:tcW w:w="854" w:type="dxa"/>
            <w:tcBorders>
              <w:top w:val="single" w:sz="4" w:space="0" w:color="auto"/>
              <w:left w:val="single" w:sz="4" w:space="0" w:color="auto"/>
              <w:bottom w:val="single" w:sz="4" w:space="0" w:color="auto"/>
              <w:right w:val="single" w:sz="4" w:space="0" w:color="auto"/>
            </w:tcBorders>
          </w:tcPr>
          <w:p w14:paraId="7D898C39" w14:textId="77777777" w:rsidR="00EA2315" w:rsidRPr="001513A0"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1513A0">
              <w:rPr>
                <w:rFonts w:asciiTheme="majorHAnsi" w:eastAsia="Times New Roman" w:hAnsiTheme="majorHAnsi" w:cs="Arial"/>
                <w:sz w:val="24"/>
                <w:szCs w:val="24"/>
              </w:rPr>
              <w:t>4.2</w:t>
            </w:r>
          </w:p>
        </w:tc>
        <w:tc>
          <w:tcPr>
            <w:tcW w:w="13463" w:type="dxa"/>
            <w:gridSpan w:val="4"/>
            <w:tcBorders>
              <w:top w:val="single" w:sz="4" w:space="0" w:color="auto"/>
              <w:left w:val="single" w:sz="4" w:space="0" w:color="auto"/>
              <w:bottom w:val="single" w:sz="4" w:space="0" w:color="auto"/>
              <w:right w:val="single" w:sz="4" w:space="0" w:color="auto"/>
            </w:tcBorders>
          </w:tcPr>
          <w:p w14:paraId="20D57440" w14:textId="77777777" w:rsidR="00EA2315" w:rsidRPr="001513A0"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1513A0">
              <w:rPr>
                <w:rFonts w:asciiTheme="majorHAnsi" w:eastAsia="Times New Roman" w:hAnsiTheme="majorHAnsi" w:cs="Arial"/>
                <w:sz w:val="24"/>
                <w:szCs w:val="24"/>
              </w:rPr>
              <w:t>Система вознаграждения членов совета директоров обеспечивает сближение финансовых интересов директоров с долгосрочными финансовыми интересами акционеров.</w:t>
            </w:r>
          </w:p>
        </w:tc>
      </w:tr>
      <w:tr w:rsidR="00703029" w:rsidRPr="00703029" w14:paraId="5CBD89E5" w14:textId="77777777" w:rsidTr="00C93C27">
        <w:trPr>
          <w:trHeight w:val="5423"/>
        </w:trPr>
        <w:tc>
          <w:tcPr>
            <w:tcW w:w="854" w:type="dxa"/>
            <w:tcBorders>
              <w:top w:val="single" w:sz="4" w:space="0" w:color="auto"/>
              <w:left w:val="single" w:sz="4" w:space="0" w:color="auto"/>
              <w:bottom w:val="single" w:sz="4" w:space="0" w:color="auto"/>
              <w:right w:val="single" w:sz="4" w:space="0" w:color="auto"/>
            </w:tcBorders>
          </w:tcPr>
          <w:p w14:paraId="2C2BDF3A" w14:textId="77777777" w:rsidR="00703029" w:rsidRPr="00703029" w:rsidRDefault="00703029" w:rsidP="00703029">
            <w:pPr>
              <w:autoSpaceDE w:val="0"/>
              <w:autoSpaceDN w:val="0"/>
              <w:adjustRightInd w:val="0"/>
              <w:spacing w:after="0" w:line="240" w:lineRule="auto"/>
              <w:jc w:val="both"/>
              <w:rPr>
                <w:rFonts w:asciiTheme="majorHAnsi" w:eastAsia="Times New Roman" w:hAnsiTheme="majorHAnsi" w:cs="Arial"/>
                <w:sz w:val="24"/>
                <w:szCs w:val="24"/>
              </w:rPr>
            </w:pPr>
            <w:r w:rsidRPr="00703029">
              <w:rPr>
                <w:rFonts w:asciiTheme="majorHAnsi" w:eastAsia="Times New Roman" w:hAnsiTheme="majorHAnsi" w:cs="Arial"/>
                <w:sz w:val="24"/>
                <w:szCs w:val="24"/>
              </w:rPr>
              <w:t>4.2.1</w:t>
            </w:r>
          </w:p>
        </w:tc>
        <w:tc>
          <w:tcPr>
            <w:tcW w:w="2835" w:type="dxa"/>
            <w:tcBorders>
              <w:top w:val="single" w:sz="4" w:space="0" w:color="auto"/>
              <w:left w:val="single" w:sz="4" w:space="0" w:color="auto"/>
              <w:bottom w:val="single" w:sz="4" w:space="0" w:color="auto"/>
              <w:right w:val="single" w:sz="4" w:space="0" w:color="auto"/>
            </w:tcBorders>
          </w:tcPr>
          <w:p w14:paraId="2A1F7423" w14:textId="77777777" w:rsidR="00703029" w:rsidRPr="00703029" w:rsidRDefault="00703029" w:rsidP="00703029">
            <w:pPr>
              <w:autoSpaceDE w:val="0"/>
              <w:autoSpaceDN w:val="0"/>
              <w:adjustRightInd w:val="0"/>
              <w:spacing w:after="0" w:line="240" w:lineRule="auto"/>
              <w:jc w:val="both"/>
              <w:rPr>
                <w:rFonts w:asciiTheme="majorHAnsi" w:eastAsia="Times New Roman" w:hAnsiTheme="majorHAnsi" w:cs="Arial"/>
                <w:sz w:val="24"/>
                <w:szCs w:val="24"/>
              </w:rPr>
            </w:pPr>
            <w:r w:rsidRPr="00703029">
              <w:rPr>
                <w:rFonts w:asciiTheme="majorHAnsi" w:eastAsia="Times New Roman" w:hAnsiTheme="majorHAnsi" w:cs="Arial"/>
                <w:sz w:val="24"/>
                <w:szCs w:val="24"/>
              </w:rPr>
              <w:t>Общество выплачивает фиксированное годовое вознаграждение членам совета директоров. Общество не выплачивает вознаграждение за участие в отдельных заседаниях совета или комитетов совета директоров.</w:t>
            </w:r>
          </w:p>
          <w:p w14:paraId="13B721CF" w14:textId="77777777" w:rsidR="00703029" w:rsidRPr="00703029" w:rsidRDefault="00703029" w:rsidP="00703029">
            <w:pPr>
              <w:autoSpaceDE w:val="0"/>
              <w:autoSpaceDN w:val="0"/>
              <w:adjustRightInd w:val="0"/>
              <w:spacing w:after="0" w:line="240" w:lineRule="auto"/>
              <w:jc w:val="both"/>
              <w:rPr>
                <w:rFonts w:asciiTheme="majorHAnsi" w:eastAsia="Times New Roman" w:hAnsiTheme="majorHAnsi" w:cs="Arial"/>
                <w:sz w:val="24"/>
                <w:szCs w:val="24"/>
              </w:rPr>
            </w:pPr>
            <w:r w:rsidRPr="00703029">
              <w:rPr>
                <w:rFonts w:asciiTheme="majorHAnsi" w:eastAsia="Times New Roman" w:hAnsiTheme="majorHAnsi" w:cs="Arial"/>
                <w:sz w:val="24"/>
                <w:szCs w:val="24"/>
              </w:rPr>
              <w:t>Общество не применяет формы краткосрочной мотивации и дополнительного материального стимулирования в отношении членов совета директоров.</w:t>
            </w:r>
          </w:p>
        </w:tc>
        <w:tc>
          <w:tcPr>
            <w:tcW w:w="3969" w:type="dxa"/>
            <w:tcBorders>
              <w:top w:val="single" w:sz="4" w:space="0" w:color="auto"/>
              <w:left w:val="single" w:sz="4" w:space="0" w:color="auto"/>
              <w:bottom w:val="single" w:sz="4" w:space="0" w:color="auto"/>
              <w:right w:val="single" w:sz="4" w:space="0" w:color="auto"/>
            </w:tcBorders>
          </w:tcPr>
          <w:p w14:paraId="7398B36D" w14:textId="77777777" w:rsidR="00703029" w:rsidRPr="00703029" w:rsidRDefault="00703029" w:rsidP="00703029">
            <w:pPr>
              <w:autoSpaceDE w:val="0"/>
              <w:autoSpaceDN w:val="0"/>
              <w:adjustRightInd w:val="0"/>
              <w:spacing w:after="0" w:line="240" w:lineRule="auto"/>
              <w:jc w:val="both"/>
              <w:rPr>
                <w:rFonts w:asciiTheme="majorHAnsi" w:eastAsia="Times New Roman" w:hAnsiTheme="majorHAnsi" w:cs="Arial"/>
                <w:sz w:val="24"/>
                <w:szCs w:val="24"/>
              </w:rPr>
            </w:pPr>
            <w:r w:rsidRPr="00703029">
              <w:rPr>
                <w:rFonts w:asciiTheme="majorHAnsi" w:eastAsia="Times New Roman" w:hAnsiTheme="majorHAnsi" w:cs="Arial"/>
                <w:sz w:val="24"/>
                <w:szCs w:val="24"/>
              </w:rPr>
              <w:t>1. Фиксированное годовое вознаграждение являлось единственной денежной формой вознаграждения членов совета директоров за работу в совете директоров в течение отчетного периода.</w:t>
            </w:r>
          </w:p>
        </w:tc>
        <w:tc>
          <w:tcPr>
            <w:tcW w:w="2345" w:type="dxa"/>
            <w:tcBorders>
              <w:top w:val="single" w:sz="4" w:space="0" w:color="auto"/>
              <w:left w:val="single" w:sz="4" w:space="0" w:color="auto"/>
              <w:right w:val="single" w:sz="4" w:space="0" w:color="auto"/>
            </w:tcBorders>
            <w:vAlign w:val="center"/>
          </w:tcPr>
          <w:p w14:paraId="44284366" w14:textId="593AF314" w:rsidR="00703029" w:rsidRPr="00703029" w:rsidRDefault="00703029" w:rsidP="00703029">
            <w:pPr>
              <w:autoSpaceDE w:val="0"/>
              <w:autoSpaceDN w:val="0"/>
              <w:adjustRightInd w:val="0"/>
              <w:spacing w:after="0" w:line="240" w:lineRule="auto"/>
              <w:jc w:val="center"/>
              <w:rPr>
                <w:rFonts w:asciiTheme="majorHAnsi" w:eastAsia="Times New Roman" w:hAnsiTheme="majorHAnsi" w:cs="Arial"/>
                <w:sz w:val="24"/>
                <w:szCs w:val="24"/>
              </w:rPr>
            </w:pPr>
            <w:r w:rsidRPr="00703029">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57AE81FC" w14:textId="2DACA6FB" w:rsidR="00703029" w:rsidRPr="00E61CFF" w:rsidRDefault="00421389" w:rsidP="00703029">
            <w:pPr>
              <w:tabs>
                <w:tab w:val="left" w:pos="1020"/>
              </w:tabs>
              <w:autoSpaceDE w:val="0"/>
              <w:autoSpaceDN w:val="0"/>
              <w:adjustRightInd w:val="0"/>
              <w:spacing w:after="0" w:line="240" w:lineRule="auto"/>
              <w:jc w:val="both"/>
              <w:rPr>
                <w:rFonts w:asciiTheme="majorHAnsi" w:eastAsia="Times New Roman" w:hAnsiTheme="majorHAnsi" w:cs="Arial"/>
                <w:sz w:val="24"/>
                <w:szCs w:val="24"/>
              </w:rPr>
            </w:pPr>
            <w:r w:rsidRPr="00E61CFF">
              <w:rPr>
                <w:rFonts w:asciiTheme="majorHAnsi" w:hAnsiTheme="majorHAnsi"/>
                <w:color w:val="000000" w:themeColor="text1"/>
                <w:sz w:val="24"/>
                <w:szCs w:val="24"/>
              </w:rPr>
              <w:t>На Годовом общем собрании акционеров 28.06.2018  утверждено  Положение о вознаграждениях и компенсациях, выплачиваемых членам Совета директоров ПАО «ЯТЭК».</w:t>
            </w:r>
          </w:p>
        </w:tc>
      </w:tr>
      <w:tr w:rsidR="00C30976" w:rsidRPr="00C30976" w14:paraId="78676A13" w14:textId="77777777" w:rsidTr="00C30976">
        <w:trPr>
          <w:trHeight w:val="1028"/>
        </w:trPr>
        <w:tc>
          <w:tcPr>
            <w:tcW w:w="854" w:type="dxa"/>
            <w:tcBorders>
              <w:top w:val="single" w:sz="4" w:space="0" w:color="auto"/>
              <w:left w:val="single" w:sz="4" w:space="0" w:color="auto"/>
              <w:bottom w:val="single" w:sz="4" w:space="0" w:color="auto"/>
              <w:right w:val="single" w:sz="4" w:space="0" w:color="auto"/>
            </w:tcBorders>
          </w:tcPr>
          <w:p w14:paraId="5559729D" w14:textId="77777777" w:rsidR="00C30976" w:rsidRPr="00C30976" w:rsidRDefault="00C30976" w:rsidP="00AD383B">
            <w:pPr>
              <w:autoSpaceDE w:val="0"/>
              <w:autoSpaceDN w:val="0"/>
              <w:adjustRightInd w:val="0"/>
              <w:spacing w:after="0" w:line="240" w:lineRule="auto"/>
              <w:rPr>
                <w:rFonts w:asciiTheme="majorHAnsi" w:eastAsia="Times New Roman" w:hAnsiTheme="majorHAnsi" w:cs="Arial"/>
                <w:sz w:val="24"/>
                <w:szCs w:val="24"/>
              </w:rPr>
            </w:pPr>
            <w:r w:rsidRPr="00C30976">
              <w:rPr>
                <w:rFonts w:asciiTheme="majorHAnsi" w:eastAsia="Times New Roman" w:hAnsiTheme="majorHAnsi" w:cs="Arial"/>
                <w:sz w:val="24"/>
                <w:szCs w:val="24"/>
              </w:rPr>
              <w:t>4.2.2</w:t>
            </w:r>
          </w:p>
        </w:tc>
        <w:tc>
          <w:tcPr>
            <w:tcW w:w="2835" w:type="dxa"/>
            <w:tcBorders>
              <w:top w:val="single" w:sz="4" w:space="0" w:color="auto"/>
              <w:left w:val="single" w:sz="4" w:space="0" w:color="auto"/>
              <w:bottom w:val="single" w:sz="4" w:space="0" w:color="auto"/>
              <w:right w:val="single" w:sz="4" w:space="0" w:color="auto"/>
            </w:tcBorders>
          </w:tcPr>
          <w:p w14:paraId="638ED8CF" w14:textId="77777777" w:rsidR="00C30976" w:rsidRPr="00C30976" w:rsidRDefault="00C30976" w:rsidP="00AD383B">
            <w:pPr>
              <w:autoSpaceDE w:val="0"/>
              <w:autoSpaceDN w:val="0"/>
              <w:adjustRightInd w:val="0"/>
              <w:spacing w:after="0" w:line="240" w:lineRule="auto"/>
              <w:jc w:val="both"/>
              <w:rPr>
                <w:rFonts w:asciiTheme="majorHAnsi" w:eastAsia="Times New Roman" w:hAnsiTheme="majorHAnsi" w:cs="Arial"/>
                <w:sz w:val="24"/>
                <w:szCs w:val="24"/>
              </w:rPr>
            </w:pPr>
            <w:r w:rsidRPr="00C30976">
              <w:rPr>
                <w:rFonts w:asciiTheme="majorHAnsi" w:eastAsia="Times New Roman" w:hAnsiTheme="majorHAnsi" w:cs="Arial"/>
                <w:sz w:val="24"/>
                <w:szCs w:val="24"/>
              </w:rPr>
              <w:t>Долгосрочное владение акциями общества в наибольшей степени способствует сближению финансовых интересов членов совета директоров с долгосрочными интересами акционеров. При этом общество не обуславливает права реализации акций достижением определенных показателей деятельности, а члены совета директоров не участвуют в опционных программах.</w:t>
            </w:r>
          </w:p>
        </w:tc>
        <w:tc>
          <w:tcPr>
            <w:tcW w:w="3969" w:type="dxa"/>
            <w:tcBorders>
              <w:top w:val="single" w:sz="4" w:space="0" w:color="auto"/>
              <w:left w:val="single" w:sz="4" w:space="0" w:color="auto"/>
              <w:bottom w:val="single" w:sz="4" w:space="0" w:color="auto"/>
              <w:right w:val="single" w:sz="4" w:space="0" w:color="auto"/>
            </w:tcBorders>
          </w:tcPr>
          <w:p w14:paraId="7A206CFD" w14:textId="77777777" w:rsidR="00C30976" w:rsidRPr="00C30976" w:rsidRDefault="00C30976" w:rsidP="00AD383B">
            <w:pPr>
              <w:autoSpaceDE w:val="0"/>
              <w:autoSpaceDN w:val="0"/>
              <w:adjustRightInd w:val="0"/>
              <w:spacing w:after="0" w:line="240" w:lineRule="auto"/>
              <w:jc w:val="both"/>
              <w:rPr>
                <w:rFonts w:asciiTheme="majorHAnsi" w:eastAsia="Times New Roman" w:hAnsiTheme="majorHAnsi" w:cs="Arial"/>
                <w:sz w:val="24"/>
                <w:szCs w:val="24"/>
              </w:rPr>
            </w:pPr>
            <w:r w:rsidRPr="00C30976">
              <w:rPr>
                <w:rFonts w:asciiTheme="majorHAnsi" w:eastAsia="Times New Roman" w:hAnsiTheme="majorHAnsi" w:cs="Arial"/>
                <w:sz w:val="24"/>
                <w:szCs w:val="24"/>
              </w:rPr>
              <w:t>1. Если внутренний документ (документы) - политика (политики) по вознаграждению общества предусматривают предоставление акций общества членам совета директоров, должны быть предусмотрены и раскрыты четкие правила владения акциями членами совета директоров, нацеленные на стимулирование долгосрочного владения такими акциями.</w:t>
            </w:r>
          </w:p>
        </w:tc>
        <w:tc>
          <w:tcPr>
            <w:tcW w:w="2345" w:type="dxa"/>
            <w:tcBorders>
              <w:top w:val="single" w:sz="4" w:space="0" w:color="auto"/>
              <w:left w:val="single" w:sz="4" w:space="0" w:color="auto"/>
              <w:right w:val="single" w:sz="4" w:space="0" w:color="auto"/>
            </w:tcBorders>
            <w:vAlign w:val="center"/>
          </w:tcPr>
          <w:p w14:paraId="49022669" w14:textId="5817EF7A" w:rsidR="00C30976" w:rsidRPr="00C30976" w:rsidRDefault="00C30976" w:rsidP="00C30976">
            <w:pPr>
              <w:autoSpaceDE w:val="0"/>
              <w:autoSpaceDN w:val="0"/>
              <w:adjustRightInd w:val="0"/>
              <w:spacing w:after="0" w:line="240" w:lineRule="auto"/>
              <w:jc w:val="center"/>
              <w:rPr>
                <w:rFonts w:asciiTheme="majorHAnsi" w:eastAsia="Times New Roman" w:hAnsiTheme="majorHAnsi" w:cs="Arial"/>
                <w:sz w:val="24"/>
                <w:szCs w:val="24"/>
              </w:rPr>
            </w:pPr>
            <w:r w:rsidRPr="00C30976">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right w:val="single" w:sz="4" w:space="0" w:color="auto"/>
            </w:tcBorders>
          </w:tcPr>
          <w:p w14:paraId="728877C3" w14:textId="3A397950" w:rsidR="00C30976" w:rsidRPr="00C30976" w:rsidRDefault="00C30976" w:rsidP="007D58B1">
            <w:pPr>
              <w:autoSpaceDE w:val="0"/>
              <w:autoSpaceDN w:val="0"/>
              <w:adjustRightInd w:val="0"/>
              <w:spacing w:after="0" w:line="240" w:lineRule="auto"/>
              <w:jc w:val="both"/>
              <w:rPr>
                <w:rFonts w:asciiTheme="majorHAnsi" w:eastAsia="Times New Roman" w:hAnsiTheme="majorHAnsi" w:cs="Arial"/>
                <w:sz w:val="24"/>
                <w:szCs w:val="24"/>
              </w:rPr>
            </w:pPr>
            <w:r w:rsidRPr="00C30976">
              <w:rPr>
                <w:rFonts w:asciiTheme="majorHAnsi" w:hAnsiTheme="majorHAnsi" w:cs="ArialMT"/>
                <w:sz w:val="24"/>
                <w:szCs w:val="24"/>
              </w:rPr>
              <w:t>В Обществе не внедрялись программы долгосрочной мотивации с использованием акций общества (финансовых инструментов, основанных на акциях общества).</w:t>
            </w:r>
          </w:p>
        </w:tc>
      </w:tr>
      <w:tr w:rsidR="00591B43" w:rsidRPr="00591B43" w14:paraId="15DF5F37" w14:textId="77777777" w:rsidTr="00591B43">
        <w:trPr>
          <w:trHeight w:val="3338"/>
        </w:trPr>
        <w:tc>
          <w:tcPr>
            <w:tcW w:w="854" w:type="dxa"/>
            <w:tcBorders>
              <w:top w:val="single" w:sz="4" w:space="0" w:color="auto"/>
              <w:left w:val="single" w:sz="4" w:space="0" w:color="auto"/>
              <w:bottom w:val="single" w:sz="4" w:space="0" w:color="auto"/>
              <w:right w:val="single" w:sz="4" w:space="0" w:color="auto"/>
            </w:tcBorders>
          </w:tcPr>
          <w:p w14:paraId="07C6B141" w14:textId="77777777" w:rsidR="00591B43" w:rsidRPr="00591B43" w:rsidRDefault="00591B43" w:rsidP="00AD383B">
            <w:pPr>
              <w:autoSpaceDE w:val="0"/>
              <w:autoSpaceDN w:val="0"/>
              <w:adjustRightInd w:val="0"/>
              <w:spacing w:after="0" w:line="240" w:lineRule="auto"/>
              <w:rPr>
                <w:rFonts w:asciiTheme="majorHAnsi" w:eastAsia="Times New Roman" w:hAnsiTheme="majorHAnsi" w:cs="Arial"/>
                <w:sz w:val="24"/>
                <w:szCs w:val="24"/>
              </w:rPr>
            </w:pPr>
            <w:r w:rsidRPr="00591B43">
              <w:rPr>
                <w:rFonts w:asciiTheme="majorHAnsi" w:eastAsia="Times New Roman" w:hAnsiTheme="majorHAnsi" w:cs="Arial"/>
                <w:sz w:val="24"/>
                <w:szCs w:val="24"/>
              </w:rPr>
              <w:t>4.2.3</w:t>
            </w:r>
          </w:p>
        </w:tc>
        <w:tc>
          <w:tcPr>
            <w:tcW w:w="2835" w:type="dxa"/>
            <w:tcBorders>
              <w:top w:val="single" w:sz="4" w:space="0" w:color="auto"/>
              <w:left w:val="single" w:sz="4" w:space="0" w:color="auto"/>
              <w:bottom w:val="single" w:sz="4" w:space="0" w:color="auto"/>
              <w:right w:val="single" w:sz="4" w:space="0" w:color="auto"/>
            </w:tcBorders>
          </w:tcPr>
          <w:p w14:paraId="6C8ABE76" w14:textId="77777777" w:rsidR="00591B43" w:rsidRPr="00591B43" w:rsidRDefault="00591B43" w:rsidP="00AD383B">
            <w:pPr>
              <w:autoSpaceDE w:val="0"/>
              <w:autoSpaceDN w:val="0"/>
              <w:adjustRightInd w:val="0"/>
              <w:spacing w:after="0" w:line="240" w:lineRule="auto"/>
              <w:jc w:val="both"/>
              <w:rPr>
                <w:rFonts w:asciiTheme="majorHAnsi" w:eastAsia="Times New Roman" w:hAnsiTheme="majorHAnsi" w:cs="Arial"/>
                <w:sz w:val="24"/>
                <w:szCs w:val="24"/>
              </w:rPr>
            </w:pPr>
            <w:r w:rsidRPr="00591B43">
              <w:rPr>
                <w:rFonts w:asciiTheme="majorHAnsi" w:eastAsia="Times New Roman" w:hAnsiTheme="majorHAnsi" w:cs="Arial"/>
                <w:sz w:val="24"/>
                <w:szCs w:val="24"/>
              </w:rPr>
              <w:t>В обществе не предусмотрены какие-либо дополнительные выплаты или компенсации в случае досрочного прекращения полномочий членов совета директоров в связи с переходом контроля над обществом или иными обстоятельствами.</w:t>
            </w:r>
          </w:p>
        </w:tc>
        <w:tc>
          <w:tcPr>
            <w:tcW w:w="3969" w:type="dxa"/>
            <w:tcBorders>
              <w:top w:val="single" w:sz="4" w:space="0" w:color="auto"/>
              <w:left w:val="single" w:sz="4" w:space="0" w:color="auto"/>
              <w:bottom w:val="single" w:sz="4" w:space="0" w:color="auto"/>
              <w:right w:val="single" w:sz="4" w:space="0" w:color="auto"/>
            </w:tcBorders>
          </w:tcPr>
          <w:p w14:paraId="21B9A962" w14:textId="77777777" w:rsidR="00591B43" w:rsidRPr="00591B43" w:rsidRDefault="00591B43" w:rsidP="00AD383B">
            <w:pPr>
              <w:autoSpaceDE w:val="0"/>
              <w:autoSpaceDN w:val="0"/>
              <w:adjustRightInd w:val="0"/>
              <w:spacing w:after="0" w:line="240" w:lineRule="auto"/>
              <w:jc w:val="both"/>
              <w:rPr>
                <w:rFonts w:asciiTheme="majorHAnsi" w:eastAsia="Times New Roman" w:hAnsiTheme="majorHAnsi" w:cs="Arial"/>
                <w:sz w:val="24"/>
                <w:szCs w:val="24"/>
              </w:rPr>
            </w:pPr>
            <w:r w:rsidRPr="00591B43">
              <w:rPr>
                <w:rFonts w:asciiTheme="majorHAnsi" w:eastAsia="Times New Roman" w:hAnsiTheme="majorHAnsi" w:cs="Arial"/>
                <w:sz w:val="24"/>
                <w:szCs w:val="24"/>
              </w:rPr>
              <w:t>1. В обществе не предусмотрены какие-либо дополнительные выплаты или компенсации в случае досрочного прекращения полномочий членов совета директоров в связи с переходом контроля над обществом или иными обстоятельствами.</w:t>
            </w:r>
          </w:p>
        </w:tc>
        <w:tc>
          <w:tcPr>
            <w:tcW w:w="2345" w:type="dxa"/>
            <w:tcBorders>
              <w:top w:val="single" w:sz="4" w:space="0" w:color="auto"/>
              <w:left w:val="single" w:sz="4" w:space="0" w:color="auto"/>
              <w:right w:val="single" w:sz="4" w:space="0" w:color="auto"/>
            </w:tcBorders>
            <w:vAlign w:val="center"/>
          </w:tcPr>
          <w:p w14:paraId="6AA3D975" w14:textId="1000F5B2" w:rsidR="00591B43" w:rsidRPr="00591B43" w:rsidRDefault="00591B43" w:rsidP="00591B43">
            <w:pPr>
              <w:autoSpaceDE w:val="0"/>
              <w:autoSpaceDN w:val="0"/>
              <w:adjustRightInd w:val="0"/>
              <w:spacing w:after="0" w:line="240" w:lineRule="auto"/>
              <w:jc w:val="center"/>
              <w:rPr>
                <w:rFonts w:asciiTheme="majorHAnsi" w:eastAsia="Times New Roman" w:hAnsiTheme="majorHAnsi" w:cs="Arial"/>
                <w:sz w:val="24"/>
                <w:szCs w:val="24"/>
              </w:rPr>
            </w:pPr>
            <w:r w:rsidRPr="00591B43">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2ADA5AEF" w14:textId="77777777" w:rsidR="00591B43" w:rsidRPr="00591B43" w:rsidRDefault="00591B43" w:rsidP="00AD383B">
            <w:pPr>
              <w:autoSpaceDE w:val="0"/>
              <w:autoSpaceDN w:val="0"/>
              <w:adjustRightInd w:val="0"/>
              <w:spacing w:after="0" w:line="240" w:lineRule="auto"/>
              <w:rPr>
                <w:rFonts w:asciiTheme="majorHAnsi" w:eastAsia="Times New Roman" w:hAnsiTheme="majorHAnsi" w:cs="Arial"/>
                <w:sz w:val="24"/>
                <w:szCs w:val="24"/>
              </w:rPr>
            </w:pPr>
          </w:p>
        </w:tc>
      </w:tr>
      <w:tr w:rsidR="00EA2315" w:rsidRPr="00591B43" w14:paraId="553CB2AA" w14:textId="77777777" w:rsidTr="001513A0">
        <w:tc>
          <w:tcPr>
            <w:tcW w:w="854" w:type="dxa"/>
            <w:tcBorders>
              <w:top w:val="single" w:sz="4" w:space="0" w:color="auto"/>
              <w:left w:val="single" w:sz="4" w:space="0" w:color="auto"/>
              <w:bottom w:val="single" w:sz="4" w:space="0" w:color="auto"/>
              <w:right w:val="single" w:sz="4" w:space="0" w:color="auto"/>
            </w:tcBorders>
          </w:tcPr>
          <w:p w14:paraId="0BF76B32" w14:textId="77777777" w:rsidR="00EA2315" w:rsidRPr="00591B43"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591B43">
              <w:rPr>
                <w:rFonts w:asciiTheme="majorHAnsi" w:eastAsia="Times New Roman" w:hAnsiTheme="majorHAnsi" w:cs="Arial"/>
                <w:sz w:val="24"/>
                <w:szCs w:val="24"/>
              </w:rPr>
              <w:t>4.3</w:t>
            </w:r>
          </w:p>
        </w:tc>
        <w:tc>
          <w:tcPr>
            <w:tcW w:w="13463" w:type="dxa"/>
            <w:gridSpan w:val="4"/>
            <w:tcBorders>
              <w:top w:val="single" w:sz="4" w:space="0" w:color="auto"/>
              <w:left w:val="single" w:sz="4" w:space="0" w:color="auto"/>
              <w:bottom w:val="single" w:sz="4" w:space="0" w:color="auto"/>
              <w:right w:val="single" w:sz="4" w:space="0" w:color="auto"/>
            </w:tcBorders>
          </w:tcPr>
          <w:p w14:paraId="2DD81224" w14:textId="77777777" w:rsidR="00EA2315" w:rsidRPr="00591B43"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591B43">
              <w:rPr>
                <w:rFonts w:asciiTheme="majorHAnsi" w:eastAsia="Times New Roman" w:hAnsiTheme="majorHAnsi" w:cs="Arial"/>
                <w:sz w:val="24"/>
                <w:szCs w:val="24"/>
              </w:rPr>
              <w:t>Система вознаграждения членов исполнительных органов и иных ключевых руководящих работников общества предусматривает зависимость вознаграждения от результата работы общества и их личного вклада в достижение этого результата.</w:t>
            </w:r>
          </w:p>
        </w:tc>
      </w:tr>
      <w:tr w:rsidR="00C75C07" w:rsidRPr="00C75C07" w14:paraId="3D05A952" w14:textId="77777777" w:rsidTr="001513A0">
        <w:trPr>
          <w:trHeight w:val="6227"/>
        </w:trPr>
        <w:tc>
          <w:tcPr>
            <w:tcW w:w="854" w:type="dxa"/>
            <w:tcBorders>
              <w:top w:val="single" w:sz="4" w:space="0" w:color="auto"/>
              <w:left w:val="single" w:sz="4" w:space="0" w:color="auto"/>
              <w:bottom w:val="single" w:sz="4" w:space="0" w:color="auto"/>
              <w:right w:val="single" w:sz="4" w:space="0" w:color="auto"/>
            </w:tcBorders>
          </w:tcPr>
          <w:p w14:paraId="149EF775" w14:textId="77777777" w:rsidR="00C75C07" w:rsidRPr="00C75C07" w:rsidRDefault="00C75C07" w:rsidP="00AD383B">
            <w:pPr>
              <w:autoSpaceDE w:val="0"/>
              <w:autoSpaceDN w:val="0"/>
              <w:adjustRightInd w:val="0"/>
              <w:spacing w:after="0" w:line="240" w:lineRule="auto"/>
              <w:rPr>
                <w:rFonts w:asciiTheme="majorHAnsi" w:eastAsia="Times New Roman" w:hAnsiTheme="majorHAnsi" w:cs="Arial"/>
                <w:sz w:val="24"/>
                <w:szCs w:val="24"/>
              </w:rPr>
            </w:pPr>
            <w:r w:rsidRPr="00C75C07">
              <w:rPr>
                <w:rFonts w:asciiTheme="majorHAnsi" w:eastAsia="Times New Roman" w:hAnsiTheme="majorHAnsi" w:cs="Arial"/>
                <w:sz w:val="24"/>
                <w:szCs w:val="24"/>
              </w:rPr>
              <w:t>4.3.1</w:t>
            </w:r>
          </w:p>
        </w:tc>
        <w:tc>
          <w:tcPr>
            <w:tcW w:w="2835" w:type="dxa"/>
            <w:tcBorders>
              <w:top w:val="single" w:sz="4" w:space="0" w:color="auto"/>
              <w:left w:val="single" w:sz="4" w:space="0" w:color="auto"/>
              <w:bottom w:val="single" w:sz="4" w:space="0" w:color="auto"/>
              <w:right w:val="single" w:sz="4" w:space="0" w:color="auto"/>
            </w:tcBorders>
          </w:tcPr>
          <w:p w14:paraId="3187F2DC" w14:textId="77777777" w:rsidR="00C75C07" w:rsidRPr="00C75C07" w:rsidRDefault="00C75C07" w:rsidP="00AD383B">
            <w:pPr>
              <w:autoSpaceDE w:val="0"/>
              <w:autoSpaceDN w:val="0"/>
              <w:adjustRightInd w:val="0"/>
              <w:spacing w:after="0" w:line="240" w:lineRule="auto"/>
              <w:jc w:val="both"/>
              <w:rPr>
                <w:rFonts w:asciiTheme="majorHAnsi" w:eastAsia="Times New Roman" w:hAnsiTheme="majorHAnsi" w:cs="Arial"/>
                <w:sz w:val="24"/>
                <w:szCs w:val="24"/>
              </w:rPr>
            </w:pPr>
            <w:r w:rsidRPr="00C75C07">
              <w:rPr>
                <w:rFonts w:asciiTheme="majorHAnsi" w:eastAsia="Times New Roman" w:hAnsiTheme="majorHAnsi" w:cs="Arial"/>
                <w:sz w:val="24"/>
                <w:szCs w:val="24"/>
              </w:rPr>
              <w:t>Вознаграждение членов исполнительных органов и иных ключевых руководящих работников общества определяется таким образом, чтобы обеспечивать разумное и обоснованное соотношение фиксированной части вознаграждения и переменной части вознаграждения, зависящей от результатов работы общества и личного (индивидуального) вклада работника в конечный результат.</w:t>
            </w:r>
          </w:p>
        </w:tc>
        <w:tc>
          <w:tcPr>
            <w:tcW w:w="3969" w:type="dxa"/>
            <w:tcBorders>
              <w:top w:val="single" w:sz="4" w:space="0" w:color="auto"/>
              <w:left w:val="single" w:sz="4" w:space="0" w:color="auto"/>
              <w:bottom w:val="single" w:sz="4" w:space="0" w:color="auto"/>
              <w:right w:val="single" w:sz="4" w:space="0" w:color="auto"/>
            </w:tcBorders>
          </w:tcPr>
          <w:p w14:paraId="43E2ECC2" w14:textId="77777777" w:rsidR="00C75C07" w:rsidRPr="00C75C07" w:rsidRDefault="00C75C07" w:rsidP="00AD383B">
            <w:pPr>
              <w:autoSpaceDE w:val="0"/>
              <w:autoSpaceDN w:val="0"/>
              <w:adjustRightInd w:val="0"/>
              <w:spacing w:after="0" w:line="240" w:lineRule="auto"/>
              <w:jc w:val="both"/>
              <w:rPr>
                <w:rFonts w:asciiTheme="majorHAnsi" w:eastAsia="Times New Roman" w:hAnsiTheme="majorHAnsi" w:cs="Arial"/>
                <w:sz w:val="24"/>
                <w:szCs w:val="24"/>
              </w:rPr>
            </w:pPr>
            <w:r w:rsidRPr="00C75C07">
              <w:rPr>
                <w:rFonts w:asciiTheme="majorHAnsi" w:eastAsia="Times New Roman" w:hAnsiTheme="majorHAnsi" w:cs="Arial"/>
                <w:sz w:val="24"/>
                <w:szCs w:val="24"/>
              </w:rPr>
              <w:t>1. В течение отчетного периода одобренные советом директоров годовые показатели эффективности использовались при определении размера переменного вознаграждения членов исполнительных органов и иных ключевых руководящих работников общества.</w:t>
            </w:r>
          </w:p>
          <w:p w14:paraId="44924A5B" w14:textId="77777777" w:rsidR="00C75C07" w:rsidRPr="00C75C07" w:rsidRDefault="00C75C07" w:rsidP="007D58B1">
            <w:pPr>
              <w:autoSpaceDE w:val="0"/>
              <w:autoSpaceDN w:val="0"/>
              <w:adjustRightInd w:val="0"/>
              <w:spacing w:after="0" w:line="240" w:lineRule="auto"/>
              <w:jc w:val="both"/>
              <w:rPr>
                <w:rFonts w:asciiTheme="majorHAnsi" w:eastAsia="Times New Roman" w:hAnsiTheme="majorHAnsi" w:cs="Arial"/>
                <w:sz w:val="24"/>
                <w:szCs w:val="24"/>
              </w:rPr>
            </w:pPr>
            <w:r w:rsidRPr="00C75C07">
              <w:rPr>
                <w:rFonts w:asciiTheme="majorHAnsi" w:eastAsia="Times New Roman" w:hAnsiTheme="majorHAnsi" w:cs="Arial"/>
                <w:sz w:val="24"/>
                <w:szCs w:val="24"/>
              </w:rPr>
              <w:t>2. В ходе последней проведенной оценки системы вознаграждения членов исполнительных органов и иных ключевых руководящих работников общества, совет директоров (комитет по вознаграждениям) удостоверился в том, что в обществе применяется эффективное соотношение фиксированной части вознаграждения и переменной части вознаграждения.</w:t>
            </w:r>
          </w:p>
          <w:p w14:paraId="477CB3F8" w14:textId="3B3B609F" w:rsidR="00C75C07" w:rsidRPr="00C75C07" w:rsidRDefault="00C75C07" w:rsidP="007D58B1">
            <w:pPr>
              <w:autoSpaceDE w:val="0"/>
              <w:autoSpaceDN w:val="0"/>
              <w:adjustRightInd w:val="0"/>
              <w:spacing w:after="0" w:line="240" w:lineRule="auto"/>
              <w:jc w:val="both"/>
              <w:rPr>
                <w:rFonts w:asciiTheme="majorHAnsi" w:eastAsia="Times New Roman" w:hAnsiTheme="majorHAnsi" w:cs="Arial"/>
                <w:sz w:val="24"/>
                <w:szCs w:val="24"/>
              </w:rPr>
            </w:pPr>
            <w:r w:rsidRPr="00C75C07">
              <w:rPr>
                <w:rFonts w:asciiTheme="majorHAnsi" w:eastAsia="Times New Roman" w:hAnsiTheme="majorHAnsi" w:cs="Arial"/>
                <w:sz w:val="24"/>
                <w:szCs w:val="24"/>
              </w:rPr>
              <w:t>3. В обществе предусмотрена процедура, обеспечивающая возвращение обществу премиальных выплат, неправомерно полученных членами исполнительных органов и иных ключевых руководящих работников общества.</w:t>
            </w:r>
          </w:p>
        </w:tc>
        <w:tc>
          <w:tcPr>
            <w:tcW w:w="2345" w:type="dxa"/>
            <w:tcBorders>
              <w:top w:val="single" w:sz="4" w:space="0" w:color="auto"/>
              <w:left w:val="single" w:sz="4" w:space="0" w:color="auto"/>
              <w:bottom w:val="single" w:sz="4" w:space="0" w:color="auto"/>
              <w:right w:val="single" w:sz="4" w:space="0" w:color="auto"/>
            </w:tcBorders>
            <w:vAlign w:val="center"/>
          </w:tcPr>
          <w:p w14:paraId="161106F7" w14:textId="259882EA" w:rsidR="00C75C07" w:rsidRPr="00C75C07" w:rsidRDefault="00C75C07" w:rsidP="00C75C07">
            <w:pPr>
              <w:autoSpaceDE w:val="0"/>
              <w:autoSpaceDN w:val="0"/>
              <w:adjustRightInd w:val="0"/>
              <w:spacing w:after="0" w:line="240" w:lineRule="auto"/>
              <w:jc w:val="center"/>
              <w:rPr>
                <w:rFonts w:asciiTheme="majorHAnsi" w:eastAsia="Times New Roman" w:hAnsiTheme="majorHAnsi" w:cs="Arial"/>
                <w:sz w:val="24"/>
                <w:szCs w:val="24"/>
              </w:rPr>
            </w:pPr>
            <w:r w:rsidRPr="00C75C07">
              <w:rPr>
                <w:rFonts w:asciiTheme="majorHAnsi" w:eastAsia="Times New Roman" w:hAnsiTheme="majorHAnsi" w:cs="Arial"/>
                <w:sz w:val="24"/>
                <w:szCs w:val="24"/>
              </w:rPr>
              <w:t>Частично</w:t>
            </w:r>
            <w:r>
              <w:rPr>
                <w:rFonts w:asciiTheme="majorHAnsi" w:eastAsia="Times New Roman" w:hAnsiTheme="majorHAnsi" w:cs="Arial"/>
                <w:sz w:val="24"/>
                <w:szCs w:val="24"/>
              </w:rPr>
              <w:t xml:space="preserve"> </w:t>
            </w:r>
            <w:r w:rsidRPr="00C75C07">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2CA2D283" w14:textId="3BA5A829" w:rsidR="00C75C07" w:rsidRPr="00E61CFF" w:rsidRDefault="00C75C07" w:rsidP="00AD383B">
            <w:pPr>
              <w:widowControl w:val="0"/>
              <w:autoSpaceDE w:val="0"/>
              <w:autoSpaceDN w:val="0"/>
              <w:spacing w:after="0" w:line="240" w:lineRule="auto"/>
              <w:jc w:val="both"/>
              <w:rPr>
                <w:rFonts w:asciiTheme="majorHAnsi" w:eastAsia="Times New Roman" w:hAnsiTheme="majorHAnsi" w:cs="Calibri"/>
                <w:color w:val="000000" w:themeColor="text1"/>
                <w:sz w:val="24"/>
                <w:szCs w:val="24"/>
              </w:rPr>
            </w:pPr>
            <w:r w:rsidRPr="00E61CFF">
              <w:rPr>
                <w:rFonts w:asciiTheme="majorHAnsi" w:eastAsia="Times New Roman" w:hAnsiTheme="majorHAnsi" w:cs="Calibri"/>
                <w:color w:val="000000" w:themeColor="text1"/>
                <w:sz w:val="24"/>
                <w:szCs w:val="24"/>
              </w:rPr>
              <w:t>Рекомендации 1 и 2 соблюдаются. Рекомендация 3 не соблюдается, поскольку  в Обществе система премиальных выплат исключает любые неправомерные выплаты.</w:t>
            </w:r>
          </w:p>
          <w:p w14:paraId="2644EB5A" w14:textId="610E022E" w:rsidR="00C75C07" w:rsidRPr="00C75C07" w:rsidRDefault="00C75C07" w:rsidP="00E61CFF">
            <w:pPr>
              <w:widowControl w:val="0"/>
              <w:autoSpaceDE w:val="0"/>
              <w:autoSpaceDN w:val="0"/>
              <w:spacing w:after="0" w:line="240" w:lineRule="auto"/>
              <w:jc w:val="both"/>
              <w:rPr>
                <w:rFonts w:asciiTheme="majorHAnsi" w:eastAsia="Times New Roman" w:hAnsiTheme="majorHAnsi" w:cs="Arial"/>
                <w:sz w:val="24"/>
                <w:szCs w:val="24"/>
              </w:rPr>
            </w:pPr>
            <w:r w:rsidRPr="00E61CFF">
              <w:rPr>
                <w:rFonts w:asciiTheme="majorHAnsi" w:eastAsia="Times New Roman" w:hAnsiTheme="majorHAnsi" w:cs="Calibri"/>
                <w:color w:val="000000" w:themeColor="text1"/>
                <w:sz w:val="24"/>
                <w:szCs w:val="24"/>
              </w:rPr>
              <w:t>Общество считает избыточным введение дополнительной процедуры для регулирования</w:t>
            </w:r>
            <w:r w:rsidR="00E61CFF">
              <w:rPr>
                <w:rFonts w:asciiTheme="majorHAnsi" w:eastAsia="Times New Roman" w:hAnsiTheme="majorHAnsi" w:cs="Calibri"/>
                <w:color w:val="000000" w:themeColor="text1"/>
                <w:sz w:val="24"/>
                <w:szCs w:val="24"/>
              </w:rPr>
              <w:t xml:space="preserve"> </w:t>
            </w:r>
            <w:r w:rsidRPr="00E61CFF">
              <w:rPr>
                <w:rFonts w:asciiTheme="majorHAnsi" w:eastAsia="Times New Roman" w:hAnsiTheme="majorHAnsi" w:cs="Calibri"/>
                <w:color w:val="000000" w:themeColor="text1"/>
                <w:sz w:val="24"/>
                <w:szCs w:val="24"/>
              </w:rPr>
              <w:t>данного вопроса.</w:t>
            </w:r>
          </w:p>
        </w:tc>
      </w:tr>
      <w:tr w:rsidR="00B94F34" w:rsidRPr="00B94F34" w14:paraId="17169705" w14:textId="77777777" w:rsidTr="001513A0">
        <w:trPr>
          <w:trHeight w:val="4370"/>
        </w:trPr>
        <w:tc>
          <w:tcPr>
            <w:tcW w:w="854" w:type="dxa"/>
            <w:tcBorders>
              <w:top w:val="single" w:sz="4" w:space="0" w:color="auto"/>
              <w:left w:val="single" w:sz="4" w:space="0" w:color="auto"/>
              <w:bottom w:val="single" w:sz="4" w:space="0" w:color="auto"/>
              <w:right w:val="single" w:sz="4" w:space="0" w:color="auto"/>
            </w:tcBorders>
          </w:tcPr>
          <w:p w14:paraId="17B4EDAD" w14:textId="77777777" w:rsidR="00B94F34" w:rsidRPr="00B94F34" w:rsidRDefault="00B94F34" w:rsidP="00AD383B">
            <w:pPr>
              <w:autoSpaceDE w:val="0"/>
              <w:autoSpaceDN w:val="0"/>
              <w:adjustRightInd w:val="0"/>
              <w:spacing w:after="0" w:line="240" w:lineRule="auto"/>
              <w:rPr>
                <w:rFonts w:asciiTheme="majorHAnsi" w:eastAsia="Times New Roman" w:hAnsiTheme="majorHAnsi" w:cs="Arial"/>
                <w:sz w:val="24"/>
                <w:szCs w:val="24"/>
              </w:rPr>
            </w:pPr>
            <w:r w:rsidRPr="00B94F34">
              <w:rPr>
                <w:rFonts w:asciiTheme="majorHAnsi" w:eastAsia="Times New Roman" w:hAnsiTheme="majorHAnsi" w:cs="Arial"/>
                <w:sz w:val="24"/>
                <w:szCs w:val="24"/>
              </w:rPr>
              <w:t>4.3.2</w:t>
            </w:r>
          </w:p>
        </w:tc>
        <w:tc>
          <w:tcPr>
            <w:tcW w:w="2835" w:type="dxa"/>
            <w:tcBorders>
              <w:top w:val="single" w:sz="4" w:space="0" w:color="auto"/>
              <w:left w:val="single" w:sz="4" w:space="0" w:color="auto"/>
              <w:bottom w:val="single" w:sz="4" w:space="0" w:color="auto"/>
              <w:right w:val="single" w:sz="4" w:space="0" w:color="auto"/>
            </w:tcBorders>
          </w:tcPr>
          <w:p w14:paraId="130EBD4C" w14:textId="77777777" w:rsidR="00B94F34" w:rsidRPr="00B94F34" w:rsidRDefault="00B94F34" w:rsidP="00AD383B">
            <w:pPr>
              <w:autoSpaceDE w:val="0"/>
              <w:autoSpaceDN w:val="0"/>
              <w:adjustRightInd w:val="0"/>
              <w:spacing w:after="0" w:line="240" w:lineRule="auto"/>
              <w:jc w:val="both"/>
              <w:rPr>
                <w:rFonts w:asciiTheme="majorHAnsi" w:eastAsia="Times New Roman" w:hAnsiTheme="majorHAnsi" w:cs="Arial"/>
                <w:sz w:val="24"/>
                <w:szCs w:val="24"/>
              </w:rPr>
            </w:pPr>
            <w:r w:rsidRPr="00B94F34">
              <w:rPr>
                <w:rFonts w:asciiTheme="majorHAnsi" w:eastAsia="Times New Roman" w:hAnsiTheme="majorHAnsi" w:cs="Arial"/>
                <w:sz w:val="24"/>
                <w:szCs w:val="24"/>
              </w:rPr>
              <w:t>Общество внедрило программу долгосрочной мотивации членов исполнительных органов и иных ключевых руководящих работников общества с использованием акций общества (опционов или других производных финансовых инструментов, базисным активом по которым являются акции общества).</w:t>
            </w:r>
          </w:p>
        </w:tc>
        <w:tc>
          <w:tcPr>
            <w:tcW w:w="3969" w:type="dxa"/>
            <w:tcBorders>
              <w:top w:val="single" w:sz="4" w:space="0" w:color="auto"/>
              <w:left w:val="single" w:sz="4" w:space="0" w:color="auto"/>
              <w:bottom w:val="nil"/>
              <w:right w:val="single" w:sz="4" w:space="0" w:color="auto"/>
            </w:tcBorders>
          </w:tcPr>
          <w:p w14:paraId="00134EF3" w14:textId="77777777" w:rsidR="00B94F34" w:rsidRPr="00B94F34" w:rsidRDefault="00B94F34" w:rsidP="00AD383B">
            <w:pPr>
              <w:autoSpaceDE w:val="0"/>
              <w:autoSpaceDN w:val="0"/>
              <w:adjustRightInd w:val="0"/>
              <w:spacing w:after="0" w:line="240" w:lineRule="auto"/>
              <w:jc w:val="both"/>
              <w:rPr>
                <w:rFonts w:asciiTheme="majorHAnsi" w:eastAsia="Times New Roman" w:hAnsiTheme="majorHAnsi" w:cs="Arial"/>
                <w:sz w:val="24"/>
                <w:szCs w:val="24"/>
              </w:rPr>
            </w:pPr>
            <w:r w:rsidRPr="00B94F34">
              <w:rPr>
                <w:rFonts w:asciiTheme="majorHAnsi" w:eastAsia="Times New Roman" w:hAnsiTheme="majorHAnsi" w:cs="Arial"/>
                <w:sz w:val="24"/>
                <w:szCs w:val="24"/>
              </w:rPr>
              <w:t>1. Общество внедрило программу долгосрочной мотивации для членов исполнительных органов и иных ключевых руководящих работников общества с использованием акций общества (финансовых инструментов, основанных на акциях общества).</w:t>
            </w:r>
          </w:p>
          <w:p w14:paraId="3780CFF9" w14:textId="7FC86F1B" w:rsidR="00B94F34" w:rsidRPr="00B94F34" w:rsidRDefault="00B94F34" w:rsidP="007D58B1">
            <w:pPr>
              <w:autoSpaceDE w:val="0"/>
              <w:autoSpaceDN w:val="0"/>
              <w:adjustRightInd w:val="0"/>
              <w:spacing w:after="0" w:line="240" w:lineRule="auto"/>
              <w:jc w:val="both"/>
              <w:rPr>
                <w:rFonts w:asciiTheme="majorHAnsi" w:eastAsia="Times New Roman" w:hAnsiTheme="majorHAnsi" w:cs="Arial"/>
                <w:sz w:val="24"/>
                <w:szCs w:val="24"/>
              </w:rPr>
            </w:pPr>
            <w:r w:rsidRPr="00B94F34">
              <w:rPr>
                <w:rFonts w:asciiTheme="majorHAnsi" w:eastAsia="Times New Roman" w:hAnsiTheme="majorHAnsi" w:cs="Arial"/>
                <w:sz w:val="24"/>
                <w:szCs w:val="24"/>
              </w:rPr>
              <w:t>2. Программа долгосрочной мотивации членов исполнительных органов и иных ключевых руководящих работников общества предусматривает, что право реализации используемых в такой программе акций и иных финансовых инструментов наступает не ранее, чем через три года с момента их предоставления. При этом право их реализации обусловлено достижением определенных показателей деятельности общества.</w:t>
            </w:r>
          </w:p>
        </w:tc>
        <w:tc>
          <w:tcPr>
            <w:tcW w:w="2345" w:type="dxa"/>
            <w:tcBorders>
              <w:top w:val="single" w:sz="4" w:space="0" w:color="auto"/>
              <w:left w:val="single" w:sz="4" w:space="0" w:color="auto"/>
              <w:bottom w:val="nil"/>
              <w:right w:val="single" w:sz="4" w:space="0" w:color="auto"/>
            </w:tcBorders>
            <w:vAlign w:val="center"/>
          </w:tcPr>
          <w:p w14:paraId="63B7423F" w14:textId="66093B74" w:rsidR="00B94F34" w:rsidRPr="00B94F34" w:rsidRDefault="00B94F34" w:rsidP="00B94F34">
            <w:pPr>
              <w:autoSpaceDE w:val="0"/>
              <w:autoSpaceDN w:val="0"/>
              <w:adjustRightInd w:val="0"/>
              <w:spacing w:after="0" w:line="240" w:lineRule="auto"/>
              <w:jc w:val="center"/>
              <w:rPr>
                <w:rFonts w:asciiTheme="majorHAnsi" w:eastAsia="Times New Roman" w:hAnsiTheme="majorHAnsi" w:cs="Arial"/>
                <w:sz w:val="24"/>
                <w:szCs w:val="24"/>
              </w:rPr>
            </w:pPr>
            <w:r w:rsidRPr="00B94F34">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right w:val="single" w:sz="4" w:space="0" w:color="auto"/>
            </w:tcBorders>
          </w:tcPr>
          <w:p w14:paraId="08754CF9" w14:textId="18A104CA" w:rsidR="00B94F34" w:rsidRPr="00B94F34" w:rsidRDefault="00B94F34" w:rsidP="00B94F34">
            <w:pPr>
              <w:autoSpaceDE w:val="0"/>
              <w:autoSpaceDN w:val="0"/>
              <w:adjustRightInd w:val="0"/>
              <w:spacing w:after="0" w:line="240" w:lineRule="auto"/>
              <w:jc w:val="both"/>
              <w:rPr>
                <w:rFonts w:asciiTheme="majorHAnsi" w:eastAsia="Times New Roman" w:hAnsiTheme="majorHAnsi" w:cs="Calibri"/>
                <w:color w:val="000000"/>
                <w:sz w:val="24"/>
                <w:szCs w:val="24"/>
              </w:rPr>
            </w:pPr>
            <w:r w:rsidRPr="00B94F34">
              <w:rPr>
                <w:rFonts w:asciiTheme="majorHAnsi" w:eastAsia="Times New Roman" w:hAnsiTheme="majorHAnsi" w:cs="Calibri"/>
                <w:color w:val="000000"/>
                <w:sz w:val="24"/>
                <w:szCs w:val="24"/>
              </w:rPr>
              <w:t>Внутренними документами Общества не предусмотрена программа долгосрочной мотивации членов исполнительных органов и иных ключевых руководящих работников общества с использованием акций общества.</w:t>
            </w:r>
          </w:p>
        </w:tc>
      </w:tr>
      <w:tr w:rsidR="00D17ED9" w:rsidRPr="00D17ED9" w14:paraId="0E23984B" w14:textId="77777777" w:rsidTr="00D17ED9">
        <w:trPr>
          <w:trHeight w:val="2894"/>
        </w:trPr>
        <w:tc>
          <w:tcPr>
            <w:tcW w:w="854" w:type="dxa"/>
            <w:vMerge w:val="restart"/>
            <w:tcBorders>
              <w:top w:val="single" w:sz="4" w:space="0" w:color="auto"/>
              <w:left w:val="single" w:sz="4" w:space="0" w:color="auto"/>
              <w:bottom w:val="single" w:sz="4" w:space="0" w:color="auto"/>
              <w:right w:val="single" w:sz="4" w:space="0" w:color="auto"/>
            </w:tcBorders>
          </w:tcPr>
          <w:p w14:paraId="712E7D0D" w14:textId="77777777" w:rsidR="00D17ED9" w:rsidRPr="00D17ED9" w:rsidRDefault="00D17ED9" w:rsidP="00AD383B">
            <w:pPr>
              <w:autoSpaceDE w:val="0"/>
              <w:autoSpaceDN w:val="0"/>
              <w:adjustRightInd w:val="0"/>
              <w:spacing w:after="0" w:line="240" w:lineRule="auto"/>
              <w:rPr>
                <w:rFonts w:asciiTheme="majorHAnsi" w:eastAsia="Times New Roman" w:hAnsiTheme="majorHAnsi" w:cs="Arial"/>
                <w:sz w:val="24"/>
                <w:szCs w:val="24"/>
              </w:rPr>
            </w:pPr>
            <w:r w:rsidRPr="00D17ED9">
              <w:rPr>
                <w:rFonts w:asciiTheme="majorHAnsi" w:eastAsia="Times New Roman" w:hAnsiTheme="majorHAnsi" w:cs="Arial"/>
                <w:sz w:val="24"/>
                <w:szCs w:val="24"/>
              </w:rPr>
              <w:t>4.3.3</w:t>
            </w:r>
          </w:p>
        </w:tc>
        <w:tc>
          <w:tcPr>
            <w:tcW w:w="2835" w:type="dxa"/>
            <w:vMerge w:val="restart"/>
            <w:tcBorders>
              <w:top w:val="single" w:sz="4" w:space="0" w:color="auto"/>
              <w:left w:val="single" w:sz="4" w:space="0" w:color="auto"/>
              <w:bottom w:val="single" w:sz="4" w:space="0" w:color="auto"/>
              <w:right w:val="single" w:sz="4" w:space="0" w:color="auto"/>
            </w:tcBorders>
          </w:tcPr>
          <w:p w14:paraId="1F804021" w14:textId="77777777" w:rsidR="00D17ED9" w:rsidRPr="00D17ED9" w:rsidRDefault="00D17ED9" w:rsidP="00AD383B">
            <w:pPr>
              <w:autoSpaceDE w:val="0"/>
              <w:autoSpaceDN w:val="0"/>
              <w:adjustRightInd w:val="0"/>
              <w:spacing w:after="0" w:line="240" w:lineRule="auto"/>
              <w:jc w:val="both"/>
              <w:rPr>
                <w:rFonts w:asciiTheme="majorHAnsi" w:eastAsia="Times New Roman" w:hAnsiTheme="majorHAnsi" w:cs="Arial"/>
                <w:sz w:val="24"/>
                <w:szCs w:val="24"/>
              </w:rPr>
            </w:pPr>
            <w:r w:rsidRPr="00D17ED9">
              <w:rPr>
                <w:rFonts w:asciiTheme="majorHAnsi" w:eastAsia="Times New Roman" w:hAnsiTheme="majorHAnsi" w:cs="Arial"/>
                <w:sz w:val="24"/>
                <w:szCs w:val="24"/>
              </w:rPr>
              <w:t>Сумма компенсации (золотой парашют), выплачиваемая обществом в случае досрочного прекращения полномочий членам исполнительных органов или ключевых руководящих работников по инициативе общества и при отсутствии с их стороны недобросовестных действий, не превышает двукратного размера фиксированной части годового вознаграждения.</w:t>
            </w:r>
          </w:p>
        </w:tc>
        <w:tc>
          <w:tcPr>
            <w:tcW w:w="3969" w:type="dxa"/>
            <w:vMerge w:val="restart"/>
            <w:tcBorders>
              <w:top w:val="single" w:sz="4" w:space="0" w:color="auto"/>
              <w:left w:val="single" w:sz="4" w:space="0" w:color="auto"/>
              <w:bottom w:val="single" w:sz="4" w:space="0" w:color="auto"/>
              <w:right w:val="single" w:sz="4" w:space="0" w:color="auto"/>
            </w:tcBorders>
          </w:tcPr>
          <w:p w14:paraId="1628F4C1" w14:textId="77777777" w:rsidR="00D17ED9" w:rsidRPr="00D17ED9" w:rsidRDefault="00D17ED9" w:rsidP="00AD383B">
            <w:pPr>
              <w:autoSpaceDE w:val="0"/>
              <w:autoSpaceDN w:val="0"/>
              <w:adjustRightInd w:val="0"/>
              <w:spacing w:after="0" w:line="240" w:lineRule="auto"/>
              <w:jc w:val="both"/>
              <w:rPr>
                <w:rFonts w:asciiTheme="majorHAnsi" w:eastAsia="Times New Roman" w:hAnsiTheme="majorHAnsi" w:cs="Arial"/>
                <w:sz w:val="24"/>
                <w:szCs w:val="24"/>
              </w:rPr>
            </w:pPr>
            <w:r w:rsidRPr="00D17ED9">
              <w:rPr>
                <w:rFonts w:asciiTheme="majorHAnsi" w:eastAsia="Times New Roman" w:hAnsiTheme="majorHAnsi" w:cs="Arial"/>
                <w:sz w:val="24"/>
                <w:szCs w:val="24"/>
              </w:rPr>
              <w:t>1. Сумма компенсации (золотой парашют), выплачиваемая обществом в случае досрочного прекращения полномочий членам исполнительных органов или ключевых руководящих работников по инициативе общества и при отсутствии с их стороны недобросовестных действий, в отчетном периоде не превышала двукратного размера фиксированной части годового вознаграждения.</w:t>
            </w:r>
          </w:p>
        </w:tc>
        <w:tc>
          <w:tcPr>
            <w:tcW w:w="2345" w:type="dxa"/>
            <w:tcBorders>
              <w:top w:val="single" w:sz="4" w:space="0" w:color="auto"/>
              <w:left w:val="single" w:sz="4" w:space="0" w:color="auto"/>
              <w:right w:val="single" w:sz="4" w:space="0" w:color="auto"/>
            </w:tcBorders>
            <w:vAlign w:val="center"/>
          </w:tcPr>
          <w:p w14:paraId="3C423D85" w14:textId="743C1751" w:rsidR="00D17ED9" w:rsidRPr="00D17ED9" w:rsidRDefault="00D17ED9" w:rsidP="00D17ED9">
            <w:pPr>
              <w:autoSpaceDE w:val="0"/>
              <w:autoSpaceDN w:val="0"/>
              <w:adjustRightInd w:val="0"/>
              <w:spacing w:after="0" w:line="240" w:lineRule="auto"/>
              <w:jc w:val="center"/>
              <w:rPr>
                <w:rFonts w:asciiTheme="majorHAnsi" w:eastAsia="Times New Roman" w:hAnsiTheme="majorHAnsi" w:cs="Arial"/>
                <w:sz w:val="24"/>
                <w:szCs w:val="24"/>
              </w:rPr>
            </w:pPr>
            <w:r w:rsidRPr="00D17ED9">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543EF400" w14:textId="77777777" w:rsidR="00D17ED9" w:rsidRPr="00D17ED9" w:rsidRDefault="00D17ED9" w:rsidP="00AD383B">
            <w:pPr>
              <w:autoSpaceDE w:val="0"/>
              <w:autoSpaceDN w:val="0"/>
              <w:adjustRightInd w:val="0"/>
              <w:spacing w:after="0" w:line="240" w:lineRule="auto"/>
              <w:rPr>
                <w:rFonts w:asciiTheme="majorHAnsi" w:eastAsia="Times New Roman" w:hAnsiTheme="majorHAnsi" w:cs="Arial"/>
                <w:sz w:val="24"/>
                <w:szCs w:val="24"/>
              </w:rPr>
            </w:pPr>
          </w:p>
        </w:tc>
      </w:tr>
      <w:tr w:rsidR="00EA2315" w:rsidRPr="00D015BF" w14:paraId="3946F4EB" w14:textId="77777777" w:rsidTr="00AD383B">
        <w:tc>
          <w:tcPr>
            <w:tcW w:w="854" w:type="dxa"/>
            <w:vMerge/>
            <w:tcBorders>
              <w:top w:val="single" w:sz="4" w:space="0" w:color="auto"/>
              <w:left w:val="single" w:sz="4" w:space="0" w:color="auto"/>
              <w:bottom w:val="single" w:sz="4" w:space="0" w:color="auto"/>
              <w:right w:val="single" w:sz="4" w:space="0" w:color="auto"/>
            </w:tcBorders>
          </w:tcPr>
          <w:p w14:paraId="43202F1B" w14:textId="77777777" w:rsidR="00EA2315" w:rsidRPr="00D015BF" w:rsidRDefault="00EA2315" w:rsidP="00AD383B">
            <w:pPr>
              <w:autoSpaceDE w:val="0"/>
              <w:autoSpaceDN w:val="0"/>
              <w:adjustRightInd w:val="0"/>
              <w:spacing w:after="0" w:line="240" w:lineRule="auto"/>
              <w:rPr>
                <w:rFonts w:ascii="Arial" w:eastAsia="Times New Roman" w:hAnsi="Arial" w:cs="Arial"/>
                <w:sz w:val="24"/>
                <w:szCs w:val="24"/>
              </w:rPr>
            </w:pPr>
          </w:p>
        </w:tc>
        <w:tc>
          <w:tcPr>
            <w:tcW w:w="2835" w:type="dxa"/>
            <w:vMerge/>
            <w:tcBorders>
              <w:top w:val="single" w:sz="4" w:space="0" w:color="auto"/>
              <w:left w:val="single" w:sz="4" w:space="0" w:color="auto"/>
              <w:bottom w:val="single" w:sz="4" w:space="0" w:color="auto"/>
              <w:right w:val="single" w:sz="4" w:space="0" w:color="auto"/>
            </w:tcBorders>
          </w:tcPr>
          <w:p w14:paraId="44BC083C" w14:textId="77777777" w:rsidR="00EA2315" w:rsidRPr="00D015BF" w:rsidRDefault="00EA2315" w:rsidP="00AD383B">
            <w:pPr>
              <w:autoSpaceDE w:val="0"/>
              <w:autoSpaceDN w:val="0"/>
              <w:adjustRightInd w:val="0"/>
              <w:spacing w:after="0" w:line="240" w:lineRule="auto"/>
              <w:rPr>
                <w:rFonts w:ascii="Arial" w:eastAsia="Times New Roman" w:hAnsi="Arial" w:cs="Arial"/>
                <w:sz w:val="24"/>
                <w:szCs w:val="24"/>
              </w:rPr>
            </w:pPr>
          </w:p>
        </w:tc>
        <w:tc>
          <w:tcPr>
            <w:tcW w:w="3969" w:type="dxa"/>
            <w:vMerge/>
            <w:tcBorders>
              <w:top w:val="single" w:sz="4" w:space="0" w:color="auto"/>
              <w:left w:val="single" w:sz="4" w:space="0" w:color="auto"/>
              <w:bottom w:val="single" w:sz="4" w:space="0" w:color="auto"/>
              <w:right w:val="single" w:sz="4" w:space="0" w:color="auto"/>
            </w:tcBorders>
          </w:tcPr>
          <w:p w14:paraId="7C94AF13" w14:textId="77777777" w:rsidR="00EA2315" w:rsidRPr="00D015BF" w:rsidRDefault="00EA2315" w:rsidP="00AD383B">
            <w:pPr>
              <w:autoSpaceDE w:val="0"/>
              <w:autoSpaceDN w:val="0"/>
              <w:adjustRightInd w:val="0"/>
              <w:spacing w:after="0" w:line="240" w:lineRule="auto"/>
              <w:rPr>
                <w:rFonts w:ascii="Arial" w:eastAsia="Times New Roman" w:hAnsi="Arial" w:cs="Arial"/>
                <w:sz w:val="24"/>
                <w:szCs w:val="24"/>
              </w:rPr>
            </w:pPr>
          </w:p>
        </w:tc>
        <w:tc>
          <w:tcPr>
            <w:tcW w:w="2345" w:type="dxa"/>
            <w:tcBorders>
              <w:left w:val="single" w:sz="4" w:space="0" w:color="auto"/>
              <w:bottom w:val="single" w:sz="4" w:space="0" w:color="auto"/>
              <w:right w:val="single" w:sz="4" w:space="0" w:color="auto"/>
            </w:tcBorders>
          </w:tcPr>
          <w:p w14:paraId="6F0D5E77" w14:textId="77777777" w:rsidR="00EA2315" w:rsidRPr="00D015BF" w:rsidRDefault="00EA2315" w:rsidP="00AD383B">
            <w:pPr>
              <w:autoSpaceDE w:val="0"/>
              <w:autoSpaceDN w:val="0"/>
              <w:adjustRightInd w:val="0"/>
              <w:spacing w:after="0" w:line="240" w:lineRule="auto"/>
              <w:rPr>
                <w:rFonts w:ascii="Arial" w:eastAsia="Times New Roman" w:hAnsi="Arial" w:cs="Arial"/>
                <w:sz w:val="20"/>
                <w:szCs w:val="20"/>
              </w:rPr>
            </w:pPr>
          </w:p>
        </w:tc>
        <w:tc>
          <w:tcPr>
            <w:tcW w:w="4314" w:type="dxa"/>
            <w:tcBorders>
              <w:left w:val="single" w:sz="4" w:space="0" w:color="auto"/>
              <w:bottom w:val="single" w:sz="4" w:space="0" w:color="auto"/>
              <w:right w:val="single" w:sz="4" w:space="0" w:color="auto"/>
            </w:tcBorders>
          </w:tcPr>
          <w:p w14:paraId="6EEDF117" w14:textId="77777777" w:rsidR="00EA2315" w:rsidRPr="00D015BF" w:rsidRDefault="00EA2315" w:rsidP="00AD383B">
            <w:pPr>
              <w:autoSpaceDE w:val="0"/>
              <w:autoSpaceDN w:val="0"/>
              <w:adjustRightInd w:val="0"/>
              <w:spacing w:after="0" w:line="240" w:lineRule="auto"/>
              <w:rPr>
                <w:rFonts w:ascii="Arial" w:eastAsia="Times New Roman" w:hAnsi="Arial" w:cs="Arial"/>
                <w:sz w:val="20"/>
                <w:szCs w:val="20"/>
              </w:rPr>
            </w:pPr>
          </w:p>
        </w:tc>
      </w:tr>
      <w:tr w:rsidR="00EA2315" w:rsidRPr="00D17ED9" w14:paraId="5D06DE7D" w14:textId="77777777" w:rsidTr="00AD383B">
        <w:tc>
          <w:tcPr>
            <w:tcW w:w="854" w:type="dxa"/>
            <w:tcBorders>
              <w:top w:val="single" w:sz="4" w:space="0" w:color="auto"/>
              <w:left w:val="single" w:sz="4" w:space="0" w:color="auto"/>
              <w:bottom w:val="single" w:sz="4" w:space="0" w:color="auto"/>
              <w:right w:val="single" w:sz="4" w:space="0" w:color="auto"/>
            </w:tcBorders>
          </w:tcPr>
          <w:p w14:paraId="722EB50F" w14:textId="77777777" w:rsidR="00EA2315" w:rsidRPr="00D17ED9"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D17ED9">
              <w:rPr>
                <w:rFonts w:asciiTheme="majorHAnsi" w:eastAsia="Times New Roman" w:hAnsiTheme="majorHAnsi" w:cs="Arial"/>
                <w:sz w:val="24"/>
                <w:szCs w:val="24"/>
              </w:rPr>
              <w:t>5.1</w:t>
            </w:r>
          </w:p>
        </w:tc>
        <w:tc>
          <w:tcPr>
            <w:tcW w:w="13463" w:type="dxa"/>
            <w:gridSpan w:val="4"/>
            <w:tcBorders>
              <w:top w:val="single" w:sz="4" w:space="0" w:color="auto"/>
              <w:left w:val="single" w:sz="4" w:space="0" w:color="auto"/>
              <w:bottom w:val="single" w:sz="4" w:space="0" w:color="auto"/>
              <w:right w:val="single" w:sz="4" w:space="0" w:color="auto"/>
            </w:tcBorders>
          </w:tcPr>
          <w:p w14:paraId="04E4EA8D" w14:textId="77777777" w:rsidR="00EA2315" w:rsidRPr="00D17ED9"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D17ED9">
              <w:rPr>
                <w:rFonts w:asciiTheme="majorHAnsi" w:eastAsia="Times New Roman" w:hAnsiTheme="majorHAnsi" w:cs="Arial"/>
                <w:sz w:val="24"/>
                <w:szCs w:val="24"/>
              </w:rPr>
              <w:t>В обществе создана эффективно функционирующая система управления рисками и внутреннего контроля, направленная на обеспечение разумной уверенности в достижении поставленных перед обществом целей.</w:t>
            </w:r>
          </w:p>
        </w:tc>
      </w:tr>
      <w:tr w:rsidR="00385539" w:rsidRPr="00385539" w14:paraId="02A8D012" w14:textId="77777777" w:rsidTr="001513A0">
        <w:trPr>
          <w:trHeight w:val="2174"/>
        </w:trPr>
        <w:tc>
          <w:tcPr>
            <w:tcW w:w="854" w:type="dxa"/>
            <w:tcBorders>
              <w:top w:val="single" w:sz="4" w:space="0" w:color="auto"/>
              <w:left w:val="single" w:sz="4" w:space="0" w:color="auto"/>
              <w:bottom w:val="single" w:sz="4" w:space="0" w:color="auto"/>
              <w:right w:val="single" w:sz="4" w:space="0" w:color="auto"/>
            </w:tcBorders>
          </w:tcPr>
          <w:p w14:paraId="6B92553F" w14:textId="77777777" w:rsidR="00385539" w:rsidRPr="00385539" w:rsidRDefault="00385539" w:rsidP="00AD383B">
            <w:pPr>
              <w:autoSpaceDE w:val="0"/>
              <w:autoSpaceDN w:val="0"/>
              <w:adjustRightInd w:val="0"/>
              <w:spacing w:after="0" w:line="240" w:lineRule="auto"/>
              <w:rPr>
                <w:rFonts w:asciiTheme="majorHAnsi" w:eastAsia="Times New Roman" w:hAnsiTheme="majorHAnsi" w:cs="Arial"/>
                <w:sz w:val="24"/>
                <w:szCs w:val="24"/>
              </w:rPr>
            </w:pPr>
            <w:r w:rsidRPr="00385539">
              <w:rPr>
                <w:rFonts w:asciiTheme="majorHAnsi" w:eastAsia="Times New Roman" w:hAnsiTheme="majorHAnsi" w:cs="Arial"/>
                <w:sz w:val="24"/>
                <w:szCs w:val="24"/>
              </w:rPr>
              <w:t>5.1.1</w:t>
            </w:r>
          </w:p>
        </w:tc>
        <w:tc>
          <w:tcPr>
            <w:tcW w:w="2835" w:type="dxa"/>
            <w:tcBorders>
              <w:top w:val="single" w:sz="4" w:space="0" w:color="auto"/>
              <w:left w:val="single" w:sz="4" w:space="0" w:color="auto"/>
              <w:bottom w:val="single" w:sz="4" w:space="0" w:color="auto"/>
              <w:right w:val="single" w:sz="4" w:space="0" w:color="auto"/>
            </w:tcBorders>
          </w:tcPr>
          <w:p w14:paraId="67DD4B0B" w14:textId="77777777" w:rsidR="00385539" w:rsidRPr="00385539" w:rsidRDefault="00385539" w:rsidP="00AD383B">
            <w:pPr>
              <w:autoSpaceDE w:val="0"/>
              <w:autoSpaceDN w:val="0"/>
              <w:adjustRightInd w:val="0"/>
              <w:spacing w:after="0" w:line="240" w:lineRule="auto"/>
              <w:jc w:val="both"/>
              <w:rPr>
                <w:rFonts w:asciiTheme="majorHAnsi" w:eastAsia="Times New Roman" w:hAnsiTheme="majorHAnsi" w:cs="Arial"/>
                <w:sz w:val="24"/>
                <w:szCs w:val="24"/>
              </w:rPr>
            </w:pPr>
            <w:r w:rsidRPr="00385539">
              <w:rPr>
                <w:rFonts w:asciiTheme="majorHAnsi" w:eastAsia="Times New Roman" w:hAnsiTheme="majorHAnsi" w:cs="Arial"/>
                <w:sz w:val="24"/>
                <w:szCs w:val="24"/>
              </w:rPr>
              <w:t>Советом директоров общества определены принципы и подходы к организации системы управления рисками и внутреннего контроля в обществе.</w:t>
            </w:r>
          </w:p>
        </w:tc>
        <w:tc>
          <w:tcPr>
            <w:tcW w:w="3969" w:type="dxa"/>
            <w:tcBorders>
              <w:top w:val="single" w:sz="4" w:space="0" w:color="auto"/>
              <w:left w:val="single" w:sz="4" w:space="0" w:color="auto"/>
              <w:bottom w:val="single" w:sz="4" w:space="0" w:color="auto"/>
              <w:right w:val="single" w:sz="4" w:space="0" w:color="auto"/>
            </w:tcBorders>
          </w:tcPr>
          <w:p w14:paraId="2F94DA43" w14:textId="77777777" w:rsidR="00385539" w:rsidRPr="00385539" w:rsidRDefault="00385539" w:rsidP="00AD383B">
            <w:pPr>
              <w:autoSpaceDE w:val="0"/>
              <w:autoSpaceDN w:val="0"/>
              <w:adjustRightInd w:val="0"/>
              <w:spacing w:after="0" w:line="240" w:lineRule="auto"/>
              <w:jc w:val="both"/>
              <w:rPr>
                <w:rFonts w:asciiTheme="majorHAnsi" w:eastAsia="Times New Roman" w:hAnsiTheme="majorHAnsi" w:cs="Arial"/>
                <w:sz w:val="24"/>
                <w:szCs w:val="24"/>
              </w:rPr>
            </w:pPr>
            <w:r w:rsidRPr="00385539">
              <w:rPr>
                <w:rFonts w:asciiTheme="majorHAnsi" w:eastAsia="Times New Roman" w:hAnsiTheme="majorHAnsi" w:cs="Arial"/>
                <w:sz w:val="24"/>
                <w:szCs w:val="24"/>
              </w:rPr>
              <w:t>1. Функции различных органов управления и подразделений общества в системе управления рисками и внутреннем контроле четко определены во внутренних документах/соответствующей политике общества, одобренной советом директоров.</w:t>
            </w:r>
          </w:p>
        </w:tc>
        <w:tc>
          <w:tcPr>
            <w:tcW w:w="2345" w:type="dxa"/>
            <w:tcBorders>
              <w:top w:val="single" w:sz="4" w:space="0" w:color="auto"/>
              <w:left w:val="single" w:sz="4" w:space="0" w:color="auto"/>
              <w:bottom w:val="single" w:sz="4" w:space="0" w:color="auto"/>
              <w:right w:val="single" w:sz="4" w:space="0" w:color="auto"/>
            </w:tcBorders>
            <w:vAlign w:val="center"/>
          </w:tcPr>
          <w:p w14:paraId="7C85FA14" w14:textId="302D221D" w:rsidR="00385539" w:rsidRPr="00385539" w:rsidRDefault="00385539" w:rsidP="00385539">
            <w:pPr>
              <w:autoSpaceDE w:val="0"/>
              <w:autoSpaceDN w:val="0"/>
              <w:adjustRightInd w:val="0"/>
              <w:spacing w:after="0" w:line="240" w:lineRule="auto"/>
              <w:jc w:val="center"/>
              <w:rPr>
                <w:rFonts w:asciiTheme="majorHAnsi" w:eastAsia="Times New Roman" w:hAnsiTheme="majorHAnsi" w:cs="Arial"/>
                <w:sz w:val="24"/>
                <w:szCs w:val="24"/>
              </w:rPr>
            </w:pPr>
            <w:r w:rsidRPr="00385539">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3AD7C4E1" w14:textId="77777777" w:rsidR="00385539" w:rsidRPr="00385539" w:rsidRDefault="00385539" w:rsidP="00AD383B">
            <w:pPr>
              <w:autoSpaceDE w:val="0"/>
              <w:autoSpaceDN w:val="0"/>
              <w:adjustRightInd w:val="0"/>
              <w:spacing w:after="0" w:line="240" w:lineRule="auto"/>
              <w:rPr>
                <w:rFonts w:asciiTheme="majorHAnsi" w:eastAsia="Times New Roman" w:hAnsiTheme="majorHAnsi" w:cs="Arial"/>
                <w:sz w:val="24"/>
                <w:szCs w:val="24"/>
              </w:rPr>
            </w:pPr>
          </w:p>
        </w:tc>
      </w:tr>
      <w:tr w:rsidR="00D45C4B" w:rsidRPr="00D45C4B" w14:paraId="78AF8C2B" w14:textId="77777777" w:rsidTr="001513A0">
        <w:trPr>
          <w:trHeight w:val="2211"/>
        </w:trPr>
        <w:tc>
          <w:tcPr>
            <w:tcW w:w="854" w:type="dxa"/>
            <w:tcBorders>
              <w:top w:val="single" w:sz="4" w:space="0" w:color="auto"/>
              <w:left w:val="single" w:sz="4" w:space="0" w:color="auto"/>
              <w:bottom w:val="single" w:sz="4" w:space="0" w:color="auto"/>
              <w:right w:val="single" w:sz="4" w:space="0" w:color="auto"/>
            </w:tcBorders>
          </w:tcPr>
          <w:p w14:paraId="29E9A019" w14:textId="77777777" w:rsidR="00D45C4B" w:rsidRPr="00D45C4B" w:rsidRDefault="00D45C4B" w:rsidP="00AD383B">
            <w:pPr>
              <w:autoSpaceDE w:val="0"/>
              <w:autoSpaceDN w:val="0"/>
              <w:adjustRightInd w:val="0"/>
              <w:spacing w:after="0" w:line="240" w:lineRule="auto"/>
              <w:rPr>
                <w:rFonts w:asciiTheme="majorHAnsi" w:eastAsia="Times New Roman" w:hAnsiTheme="majorHAnsi" w:cs="Arial"/>
                <w:sz w:val="24"/>
                <w:szCs w:val="24"/>
              </w:rPr>
            </w:pPr>
            <w:r w:rsidRPr="00D45C4B">
              <w:rPr>
                <w:rFonts w:asciiTheme="majorHAnsi" w:eastAsia="Times New Roman" w:hAnsiTheme="majorHAnsi" w:cs="Arial"/>
                <w:sz w:val="24"/>
                <w:szCs w:val="24"/>
              </w:rPr>
              <w:t>5.1.2</w:t>
            </w:r>
          </w:p>
        </w:tc>
        <w:tc>
          <w:tcPr>
            <w:tcW w:w="2835" w:type="dxa"/>
            <w:tcBorders>
              <w:top w:val="single" w:sz="4" w:space="0" w:color="auto"/>
              <w:left w:val="single" w:sz="4" w:space="0" w:color="auto"/>
              <w:bottom w:val="single" w:sz="4" w:space="0" w:color="auto"/>
              <w:right w:val="single" w:sz="4" w:space="0" w:color="auto"/>
            </w:tcBorders>
          </w:tcPr>
          <w:p w14:paraId="02AFB10F" w14:textId="77777777" w:rsidR="00D45C4B" w:rsidRPr="00D45C4B" w:rsidRDefault="00D45C4B" w:rsidP="00AD383B">
            <w:pPr>
              <w:autoSpaceDE w:val="0"/>
              <w:autoSpaceDN w:val="0"/>
              <w:adjustRightInd w:val="0"/>
              <w:spacing w:after="0" w:line="240" w:lineRule="auto"/>
              <w:jc w:val="both"/>
              <w:rPr>
                <w:rFonts w:asciiTheme="majorHAnsi" w:eastAsia="Times New Roman" w:hAnsiTheme="majorHAnsi" w:cs="Arial"/>
                <w:sz w:val="24"/>
                <w:szCs w:val="24"/>
              </w:rPr>
            </w:pPr>
            <w:r w:rsidRPr="00D45C4B">
              <w:rPr>
                <w:rFonts w:asciiTheme="majorHAnsi" w:eastAsia="Times New Roman" w:hAnsiTheme="majorHAnsi" w:cs="Arial"/>
                <w:sz w:val="24"/>
                <w:szCs w:val="24"/>
              </w:rPr>
              <w:t>Исполнительные органы общества обеспечивают создание и поддержание функционирования эффективной системы управления рисками и внутреннего контроля в обществе.</w:t>
            </w:r>
          </w:p>
        </w:tc>
        <w:tc>
          <w:tcPr>
            <w:tcW w:w="3969" w:type="dxa"/>
            <w:tcBorders>
              <w:top w:val="single" w:sz="4" w:space="0" w:color="auto"/>
              <w:left w:val="single" w:sz="4" w:space="0" w:color="auto"/>
              <w:bottom w:val="single" w:sz="4" w:space="0" w:color="auto"/>
              <w:right w:val="single" w:sz="4" w:space="0" w:color="auto"/>
            </w:tcBorders>
          </w:tcPr>
          <w:p w14:paraId="29284BFD" w14:textId="77777777" w:rsidR="00D45C4B" w:rsidRPr="00D45C4B" w:rsidRDefault="00D45C4B" w:rsidP="00AD383B">
            <w:pPr>
              <w:autoSpaceDE w:val="0"/>
              <w:autoSpaceDN w:val="0"/>
              <w:adjustRightInd w:val="0"/>
              <w:spacing w:after="0" w:line="240" w:lineRule="auto"/>
              <w:jc w:val="both"/>
              <w:rPr>
                <w:rFonts w:asciiTheme="majorHAnsi" w:eastAsia="Times New Roman" w:hAnsiTheme="majorHAnsi" w:cs="Arial"/>
                <w:sz w:val="24"/>
                <w:szCs w:val="24"/>
              </w:rPr>
            </w:pPr>
            <w:r w:rsidRPr="00D45C4B">
              <w:rPr>
                <w:rFonts w:asciiTheme="majorHAnsi" w:eastAsia="Times New Roman" w:hAnsiTheme="majorHAnsi" w:cs="Arial"/>
                <w:sz w:val="24"/>
                <w:szCs w:val="24"/>
              </w:rPr>
              <w:t>1. Исполнительные органы общества обеспечили распределение функций и полномочий в отношении управления рисками и внутреннего контроля между подотчетными ими руководителями (начальниками) подразделений и отделов.</w:t>
            </w:r>
          </w:p>
        </w:tc>
        <w:tc>
          <w:tcPr>
            <w:tcW w:w="2345" w:type="dxa"/>
            <w:tcBorders>
              <w:top w:val="single" w:sz="4" w:space="0" w:color="auto"/>
              <w:left w:val="single" w:sz="4" w:space="0" w:color="auto"/>
              <w:bottom w:val="single" w:sz="4" w:space="0" w:color="auto"/>
              <w:right w:val="single" w:sz="4" w:space="0" w:color="auto"/>
            </w:tcBorders>
            <w:vAlign w:val="center"/>
          </w:tcPr>
          <w:p w14:paraId="09F803F4" w14:textId="528ECABB" w:rsidR="00D45C4B" w:rsidRPr="00D45C4B" w:rsidRDefault="00D45C4B" w:rsidP="00D45C4B">
            <w:pPr>
              <w:autoSpaceDE w:val="0"/>
              <w:autoSpaceDN w:val="0"/>
              <w:adjustRightInd w:val="0"/>
              <w:spacing w:after="0" w:line="240" w:lineRule="auto"/>
              <w:jc w:val="center"/>
              <w:rPr>
                <w:rFonts w:asciiTheme="majorHAnsi" w:eastAsia="Times New Roman" w:hAnsiTheme="majorHAnsi" w:cs="Arial"/>
                <w:sz w:val="24"/>
                <w:szCs w:val="24"/>
              </w:rPr>
            </w:pPr>
            <w:r w:rsidRPr="00D45C4B">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0ABC665C" w14:textId="77777777" w:rsidR="00D45C4B" w:rsidRPr="00D45C4B" w:rsidRDefault="00D45C4B" w:rsidP="00AD383B">
            <w:pPr>
              <w:autoSpaceDE w:val="0"/>
              <w:autoSpaceDN w:val="0"/>
              <w:adjustRightInd w:val="0"/>
              <w:spacing w:after="0" w:line="240" w:lineRule="auto"/>
              <w:rPr>
                <w:rFonts w:asciiTheme="majorHAnsi" w:eastAsia="Times New Roman" w:hAnsiTheme="majorHAnsi" w:cs="Arial"/>
                <w:sz w:val="24"/>
                <w:szCs w:val="24"/>
              </w:rPr>
            </w:pPr>
          </w:p>
        </w:tc>
      </w:tr>
      <w:tr w:rsidR="006056BF" w:rsidRPr="006056BF" w14:paraId="09041CD9" w14:textId="77777777" w:rsidTr="001513A0">
        <w:trPr>
          <w:trHeight w:val="4430"/>
        </w:trPr>
        <w:tc>
          <w:tcPr>
            <w:tcW w:w="854" w:type="dxa"/>
            <w:tcBorders>
              <w:top w:val="single" w:sz="4" w:space="0" w:color="auto"/>
              <w:left w:val="single" w:sz="4" w:space="0" w:color="auto"/>
              <w:bottom w:val="single" w:sz="4" w:space="0" w:color="auto"/>
              <w:right w:val="single" w:sz="4" w:space="0" w:color="auto"/>
            </w:tcBorders>
          </w:tcPr>
          <w:p w14:paraId="6916B209" w14:textId="77777777" w:rsidR="006056BF" w:rsidRPr="006056BF" w:rsidRDefault="006056BF" w:rsidP="00AD383B">
            <w:pPr>
              <w:autoSpaceDE w:val="0"/>
              <w:autoSpaceDN w:val="0"/>
              <w:adjustRightInd w:val="0"/>
              <w:spacing w:after="0" w:line="240" w:lineRule="auto"/>
              <w:rPr>
                <w:rFonts w:asciiTheme="majorHAnsi" w:eastAsia="Times New Roman" w:hAnsiTheme="majorHAnsi" w:cs="Arial"/>
                <w:sz w:val="24"/>
                <w:szCs w:val="24"/>
              </w:rPr>
            </w:pPr>
            <w:r w:rsidRPr="006056BF">
              <w:rPr>
                <w:rFonts w:asciiTheme="majorHAnsi" w:eastAsia="Times New Roman" w:hAnsiTheme="majorHAnsi" w:cs="Arial"/>
                <w:sz w:val="24"/>
                <w:szCs w:val="24"/>
              </w:rPr>
              <w:t>5.1.3</w:t>
            </w:r>
          </w:p>
        </w:tc>
        <w:tc>
          <w:tcPr>
            <w:tcW w:w="2835" w:type="dxa"/>
            <w:tcBorders>
              <w:top w:val="single" w:sz="4" w:space="0" w:color="auto"/>
              <w:left w:val="single" w:sz="4" w:space="0" w:color="auto"/>
              <w:bottom w:val="single" w:sz="4" w:space="0" w:color="auto"/>
              <w:right w:val="single" w:sz="4" w:space="0" w:color="auto"/>
            </w:tcBorders>
          </w:tcPr>
          <w:p w14:paraId="26B8E37B" w14:textId="77777777" w:rsidR="006056BF" w:rsidRPr="006056BF" w:rsidRDefault="006056BF" w:rsidP="00AD383B">
            <w:pPr>
              <w:autoSpaceDE w:val="0"/>
              <w:autoSpaceDN w:val="0"/>
              <w:adjustRightInd w:val="0"/>
              <w:spacing w:after="0" w:line="240" w:lineRule="auto"/>
              <w:jc w:val="both"/>
              <w:rPr>
                <w:rFonts w:asciiTheme="majorHAnsi" w:eastAsia="Times New Roman" w:hAnsiTheme="majorHAnsi" w:cs="Arial"/>
                <w:sz w:val="24"/>
                <w:szCs w:val="24"/>
              </w:rPr>
            </w:pPr>
            <w:r w:rsidRPr="006056BF">
              <w:rPr>
                <w:rFonts w:asciiTheme="majorHAnsi" w:eastAsia="Times New Roman" w:hAnsiTheme="majorHAnsi" w:cs="Arial"/>
                <w:sz w:val="24"/>
                <w:szCs w:val="24"/>
              </w:rPr>
              <w:t>Система управления рисками и внутреннего контроля в обществе обеспечивает объективное, справедливое и ясное представление о текущем состоянии и перспективах общества, целостность и прозрачность отчетности общества, разумность и приемлемость принимаемых обществом рисков.</w:t>
            </w:r>
          </w:p>
        </w:tc>
        <w:tc>
          <w:tcPr>
            <w:tcW w:w="3969" w:type="dxa"/>
            <w:tcBorders>
              <w:top w:val="single" w:sz="4" w:space="0" w:color="auto"/>
              <w:left w:val="single" w:sz="4" w:space="0" w:color="auto"/>
              <w:bottom w:val="single" w:sz="4" w:space="0" w:color="auto"/>
              <w:right w:val="single" w:sz="4" w:space="0" w:color="auto"/>
            </w:tcBorders>
          </w:tcPr>
          <w:p w14:paraId="01F828AD" w14:textId="77777777" w:rsidR="006056BF" w:rsidRPr="006056BF" w:rsidRDefault="006056BF" w:rsidP="00AD383B">
            <w:pPr>
              <w:autoSpaceDE w:val="0"/>
              <w:autoSpaceDN w:val="0"/>
              <w:adjustRightInd w:val="0"/>
              <w:spacing w:after="0" w:line="240" w:lineRule="auto"/>
              <w:jc w:val="both"/>
              <w:rPr>
                <w:rFonts w:asciiTheme="majorHAnsi" w:eastAsia="Times New Roman" w:hAnsiTheme="majorHAnsi" w:cs="Arial"/>
                <w:sz w:val="24"/>
                <w:szCs w:val="24"/>
              </w:rPr>
            </w:pPr>
            <w:r w:rsidRPr="006056BF">
              <w:rPr>
                <w:rFonts w:asciiTheme="majorHAnsi" w:eastAsia="Times New Roman" w:hAnsiTheme="majorHAnsi" w:cs="Arial"/>
                <w:sz w:val="24"/>
                <w:szCs w:val="24"/>
              </w:rPr>
              <w:t>1. В обществе утверждена политика по противодействию коррупции.</w:t>
            </w:r>
          </w:p>
          <w:p w14:paraId="1DFBA1DA" w14:textId="283D3776" w:rsidR="006056BF" w:rsidRPr="006056BF" w:rsidRDefault="006056BF" w:rsidP="007D58B1">
            <w:pPr>
              <w:autoSpaceDE w:val="0"/>
              <w:autoSpaceDN w:val="0"/>
              <w:adjustRightInd w:val="0"/>
              <w:spacing w:after="0" w:line="240" w:lineRule="auto"/>
              <w:jc w:val="both"/>
              <w:rPr>
                <w:rFonts w:asciiTheme="majorHAnsi" w:eastAsia="Times New Roman" w:hAnsiTheme="majorHAnsi" w:cs="Arial"/>
                <w:sz w:val="24"/>
                <w:szCs w:val="24"/>
              </w:rPr>
            </w:pPr>
            <w:r w:rsidRPr="006056BF">
              <w:rPr>
                <w:rFonts w:asciiTheme="majorHAnsi" w:eastAsia="Times New Roman" w:hAnsiTheme="majorHAnsi" w:cs="Arial"/>
                <w:sz w:val="24"/>
                <w:szCs w:val="24"/>
              </w:rPr>
              <w:t>2. В обществе организован доступный способ информирования совета директоров или комитета совета директоров по аудиту о фактах нарушения законодательства, внутренних процедур, кодекса этики общества.</w:t>
            </w:r>
          </w:p>
        </w:tc>
        <w:tc>
          <w:tcPr>
            <w:tcW w:w="2345" w:type="dxa"/>
            <w:tcBorders>
              <w:top w:val="single" w:sz="4" w:space="0" w:color="auto"/>
              <w:left w:val="single" w:sz="4" w:space="0" w:color="auto"/>
              <w:bottom w:val="single" w:sz="4" w:space="0" w:color="auto"/>
              <w:right w:val="single" w:sz="4" w:space="0" w:color="auto"/>
            </w:tcBorders>
            <w:vAlign w:val="center"/>
          </w:tcPr>
          <w:p w14:paraId="597CFC90" w14:textId="182D392E" w:rsidR="006056BF" w:rsidRPr="006056BF" w:rsidRDefault="006056BF" w:rsidP="006056BF">
            <w:pPr>
              <w:autoSpaceDE w:val="0"/>
              <w:autoSpaceDN w:val="0"/>
              <w:adjustRightInd w:val="0"/>
              <w:spacing w:after="0" w:line="240" w:lineRule="auto"/>
              <w:jc w:val="center"/>
              <w:rPr>
                <w:rFonts w:asciiTheme="majorHAnsi" w:eastAsia="Times New Roman" w:hAnsiTheme="majorHAnsi" w:cs="Arial"/>
                <w:sz w:val="24"/>
                <w:szCs w:val="24"/>
              </w:rPr>
            </w:pPr>
            <w:r w:rsidRPr="006056BF">
              <w:rPr>
                <w:rFonts w:asciiTheme="majorHAnsi" w:eastAsia="Times New Roman" w:hAnsiTheme="majorHAnsi" w:cs="Arial"/>
                <w:sz w:val="24"/>
                <w:szCs w:val="24"/>
              </w:rPr>
              <w:t>Частично соблюдается</w:t>
            </w:r>
          </w:p>
        </w:tc>
        <w:tc>
          <w:tcPr>
            <w:tcW w:w="4314" w:type="dxa"/>
            <w:tcBorders>
              <w:top w:val="single" w:sz="4" w:space="0" w:color="auto"/>
              <w:left w:val="single" w:sz="4" w:space="0" w:color="auto"/>
              <w:bottom w:val="single" w:sz="4" w:space="0" w:color="auto"/>
              <w:right w:val="single" w:sz="4" w:space="0" w:color="auto"/>
            </w:tcBorders>
          </w:tcPr>
          <w:p w14:paraId="67DD6EF9" w14:textId="4BAC496E" w:rsidR="006056BF" w:rsidRPr="00E61CFF" w:rsidRDefault="006056BF" w:rsidP="00AD383B">
            <w:pPr>
              <w:autoSpaceDE w:val="0"/>
              <w:autoSpaceDN w:val="0"/>
              <w:adjustRightInd w:val="0"/>
              <w:spacing w:after="0" w:line="240" w:lineRule="auto"/>
              <w:jc w:val="both"/>
              <w:rPr>
                <w:rFonts w:asciiTheme="majorHAnsi" w:hAnsiTheme="majorHAnsi"/>
                <w:color w:val="000000" w:themeColor="text1"/>
                <w:sz w:val="24"/>
                <w:szCs w:val="24"/>
              </w:rPr>
            </w:pPr>
            <w:r w:rsidRPr="00E61CFF">
              <w:rPr>
                <w:rFonts w:asciiTheme="majorHAnsi" w:hAnsiTheme="majorHAnsi"/>
                <w:color w:val="000000" w:themeColor="text1"/>
                <w:sz w:val="24"/>
                <w:szCs w:val="24"/>
              </w:rPr>
              <w:t>На существующем этапе развития основной деятельности общества,   стратегией общества не предусмотрено утверждение политики по противодействию коррупции.</w:t>
            </w:r>
          </w:p>
          <w:p w14:paraId="1C71BFDA" w14:textId="5E861C45" w:rsidR="006056BF" w:rsidRPr="00E61CFF" w:rsidRDefault="006056BF" w:rsidP="00AD383B">
            <w:pPr>
              <w:autoSpaceDE w:val="0"/>
              <w:autoSpaceDN w:val="0"/>
              <w:adjustRightInd w:val="0"/>
              <w:spacing w:after="0" w:line="240" w:lineRule="auto"/>
              <w:jc w:val="both"/>
              <w:rPr>
                <w:rFonts w:asciiTheme="majorHAnsi" w:hAnsiTheme="majorHAnsi"/>
                <w:color w:val="000000" w:themeColor="text1"/>
                <w:sz w:val="24"/>
                <w:szCs w:val="24"/>
              </w:rPr>
            </w:pPr>
            <w:r w:rsidRPr="00E61CFF">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в части утверждения политики по противодействию коррупции.</w:t>
            </w:r>
          </w:p>
          <w:p w14:paraId="52D9CFC2" w14:textId="00EE6B14" w:rsidR="006056BF" w:rsidRPr="006056BF" w:rsidRDefault="006056BF" w:rsidP="006056BF">
            <w:pPr>
              <w:autoSpaceDE w:val="0"/>
              <w:autoSpaceDN w:val="0"/>
              <w:adjustRightInd w:val="0"/>
              <w:spacing w:after="0" w:line="240" w:lineRule="auto"/>
              <w:jc w:val="both"/>
              <w:rPr>
                <w:rFonts w:asciiTheme="majorHAnsi" w:eastAsia="Times New Roman" w:hAnsiTheme="majorHAnsi" w:cs="Arial"/>
                <w:sz w:val="24"/>
                <w:szCs w:val="24"/>
              </w:rPr>
            </w:pPr>
            <w:r w:rsidRPr="00E61CFF">
              <w:rPr>
                <w:rFonts w:asciiTheme="majorHAnsi" w:eastAsia="Times New Roman" w:hAnsiTheme="majorHAnsi" w:cs="Calibri"/>
                <w:color w:val="000000" w:themeColor="text1"/>
                <w:sz w:val="24"/>
                <w:szCs w:val="24"/>
              </w:rPr>
              <w:t>В обществе организован доступный способ информирования совета директоров или комитета совета директоров по аудиту о фактах нарушения законодательства.</w:t>
            </w:r>
          </w:p>
        </w:tc>
      </w:tr>
      <w:tr w:rsidR="00615096" w:rsidRPr="00615096" w14:paraId="09A9BA08" w14:textId="77777777" w:rsidTr="001513A0">
        <w:trPr>
          <w:trHeight w:val="3851"/>
        </w:trPr>
        <w:tc>
          <w:tcPr>
            <w:tcW w:w="854" w:type="dxa"/>
            <w:tcBorders>
              <w:top w:val="single" w:sz="4" w:space="0" w:color="auto"/>
              <w:left w:val="single" w:sz="4" w:space="0" w:color="auto"/>
              <w:bottom w:val="single" w:sz="4" w:space="0" w:color="auto"/>
              <w:right w:val="single" w:sz="4" w:space="0" w:color="auto"/>
            </w:tcBorders>
          </w:tcPr>
          <w:p w14:paraId="596E09D0" w14:textId="77777777" w:rsidR="00615096" w:rsidRPr="00615096" w:rsidRDefault="00615096" w:rsidP="00AD383B">
            <w:pPr>
              <w:autoSpaceDE w:val="0"/>
              <w:autoSpaceDN w:val="0"/>
              <w:adjustRightInd w:val="0"/>
              <w:spacing w:after="0" w:line="240" w:lineRule="auto"/>
              <w:rPr>
                <w:rFonts w:asciiTheme="majorHAnsi" w:eastAsia="Times New Roman" w:hAnsiTheme="majorHAnsi" w:cs="Arial"/>
                <w:sz w:val="24"/>
                <w:szCs w:val="24"/>
              </w:rPr>
            </w:pPr>
            <w:r w:rsidRPr="00615096">
              <w:rPr>
                <w:rFonts w:asciiTheme="majorHAnsi" w:eastAsia="Times New Roman" w:hAnsiTheme="majorHAnsi" w:cs="Arial"/>
                <w:sz w:val="24"/>
                <w:szCs w:val="24"/>
              </w:rPr>
              <w:t>5.1.4</w:t>
            </w:r>
          </w:p>
        </w:tc>
        <w:tc>
          <w:tcPr>
            <w:tcW w:w="2835" w:type="dxa"/>
            <w:tcBorders>
              <w:top w:val="single" w:sz="4" w:space="0" w:color="auto"/>
              <w:left w:val="single" w:sz="4" w:space="0" w:color="auto"/>
              <w:bottom w:val="single" w:sz="4" w:space="0" w:color="auto"/>
              <w:right w:val="single" w:sz="4" w:space="0" w:color="auto"/>
            </w:tcBorders>
          </w:tcPr>
          <w:p w14:paraId="6D7B55F0" w14:textId="77777777" w:rsidR="00615096" w:rsidRPr="00615096" w:rsidRDefault="00615096" w:rsidP="00AD383B">
            <w:pPr>
              <w:autoSpaceDE w:val="0"/>
              <w:autoSpaceDN w:val="0"/>
              <w:adjustRightInd w:val="0"/>
              <w:spacing w:after="0" w:line="240" w:lineRule="auto"/>
              <w:jc w:val="both"/>
              <w:rPr>
                <w:rFonts w:asciiTheme="majorHAnsi" w:eastAsia="Times New Roman" w:hAnsiTheme="majorHAnsi" w:cs="Arial"/>
                <w:sz w:val="24"/>
                <w:szCs w:val="24"/>
              </w:rPr>
            </w:pPr>
            <w:r w:rsidRPr="00615096">
              <w:rPr>
                <w:rFonts w:asciiTheme="majorHAnsi" w:eastAsia="Times New Roman" w:hAnsiTheme="majorHAnsi" w:cs="Arial"/>
                <w:sz w:val="24"/>
                <w:szCs w:val="24"/>
              </w:rPr>
              <w:t>Совет директоров общества предпринимает необходимые меры для того, чтобы убедиться, что действующая в обществе система управления рисками и внутреннего контроля соответствует определенным советом директоров принципам и подходам к ее организации и эффективно функционирует.</w:t>
            </w:r>
          </w:p>
        </w:tc>
        <w:tc>
          <w:tcPr>
            <w:tcW w:w="3969" w:type="dxa"/>
            <w:tcBorders>
              <w:top w:val="single" w:sz="4" w:space="0" w:color="auto"/>
              <w:left w:val="single" w:sz="4" w:space="0" w:color="auto"/>
              <w:bottom w:val="single" w:sz="4" w:space="0" w:color="auto"/>
              <w:right w:val="single" w:sz="4" w:space="0" w:color="auto"/>
            </w:tcBorders>
          </w:tcPr>
          <w:p w14:paraId="2F9CCF2D" w14:textId="77777777" w:rsidR="00615096" w:rsidRPr="00615096" w:rsidRDefault="00615096" w:rsidP="00AD383B">
            <w:pPr>
              <w:autoSpaceDE w:val="0"/>
              <w:autoSpaceDN w:val="0"/>
              <w:adjustRightInd w:val="0"/>
              <w:spacing w:after="0" w:line="240" w:lineRule="auto"/>
              <w:jc w:val="both"/>
              <w:rPr>
                <w:rFonts w:asciiTheme="majorHAnsi" w:eastAsia="Times New Roman" w:hAnsiTheme="majorHAnsi" w:cs="Arial"/>
                <w:sz w:val="24"/>
                <w:szCs w:val="24"/>
              </w:rPr>
            </w:pPr>
            <w:r w:rsidRPr="00615096">
              <w:rPr>
                <w:rFonts w:asciiTheme="majorHAnsi" w:eastAsia="Times New Roman" w:hAnsiTheme="majorHAnsi" w:cs="Arial"/>
                <w:sz w:val="24"/>
                <w:szCs w:val="24"/>
              </w:rPr>
              <w:t>1. В течение отчетного периода, совет директоров или комитет по аудиту совета директоров провел оценку эффективности системы управления рисками и внутреннего контроля общества. Сведения об основных результатах такой оценки включены в состав годового отчета общества.</w:t>
            </w:r>
          </w:p>
        </w:tc>
        <w:tc>
          <w:tcPr>
            <w:tcW w:w="2345" w:type="dxa"/>
            <w:tcBorders>
              <w:top w:val="single" w:sz="4" w:space="0" w:color="auto"/>
              <w:left w:val="single" w:sz="4" w:space="0" w:color="auto"/>
              <w:bottom w:val="single" w:sz="4" w:space="0" w:color="auto"/>
              <w:right w:val="single" w:sz="4" w:space="0" w:color="auto"/>
            </w:tcBorders>
            <w:vAlign w:val="center"/>
          </w:tcPr>
          <w:p w14:paraId="2DC4B5E9" w14:textId="776F1108" w:rsidR="00615096" w:rsidRPr="00615096" w:rsidRDefault="00615096" w:rsidP="00615096">
            <w:pPr>
              <w:autoSpaceDE w:val="0"/>
              <w:autoSpaceDN w:val="0"/>
              <w:adjustRightInd w:val="0"/>
              <w:spacing w:after="0" w:line="240" w:lineRule="auto"/>
              <w:jc w:val="center"/>
              <w:rPr>
                <w:rFonts w:asciiTheme="majorHAnsi" w:eastAsia="Times New Roman" w:hAnsiTheme="majorHAnsi" w:cs="Arial"/>
                <w:sz w:val="24"/>
                <w:szCs w:val="24"/>
              </w:rPr>
            </w:pPr>
            <w:r w:rsidRPr="00615096">
              <w:rPr>
                <w:rFonts w:asciiTheme="majorHAnsi" w:eastAsia="Times New Roman" w:hAnsiTheme="majorHAnsi" w:cs="Arial"/>
                <w:sz w:val="24"/>
                <w:szCs w:val="24"/>
              </w:rPr>
              <w:t>Частично соблюдается</w:t>
            </w:r>
          </w:p>
        </w:tc>
        <w:tc>
          <w:tcPr>
            <w:tcW w:w="4314" w:type="dxa"/>
            <w:tcBorders>
              <w:top w:val="single" w:sz="4" w:space="0" w:color="auto"/>
              <w:left w:val="single" w:sz="4" w:space="0" w:color="auto"/>
              <w:bottom w:val="single" w:sz="4" w:space="0" w:color="auto"/>
              <w:right w:val="single" w:sz="4" w:space="0" w:color="auto"/>
            </w:tcBorders>
          </w:tcPr>
          <w:p w14:paraId="6E8366D6" w14:textId="529E0F7D" w:rsidR="00615096" w:rsidRPr="00E61CFF" w:rsidRDefault="00615096" w:rsidP="00B53769">
            <w:pPr>
              <w:widowControl w:val="0"/>
              <w:autoSpaceDE w:val="0"/>
              <w:autoSpaceDN w:val="0"/>
              <w:spacing w:after="0" w:line="240" w:lineRule="auto"/>
              <w:jc w:val="both"/>
              <w:rPr>
                <w:rFonts w:asciiTheme="majorHAnsi" w:eastAsia="Times New Roman" w:hAnsiTheme="majorHAnsi" w:cs="Calibri"/>
                <w:color w:val="000000" w:themeColor="text1"/>
                <w:sz w:val="24"/>
                <w:szCs w:val="24"/>
              </w:rPr>
            </w:pPr>
            <w:r w:rsidRPr="00E61CFF">
              <w:rPr>
                <w:rFonts w:asciiTheme="majorHAnsi" w:eastAsia="Times New Roman" w:hAnsiTheme="majorHAnsi" w:cs="Calibri"/>
                <w:color w:val="000000" w:themeColor="text1"/>
                <w:sz w:val="24"/>
                <w:szCs w:val="24"/>
              </w:rPr>
              <w:t xml:space="preserve">В годовом отчете представлена оценка эффективности системы управления рисками.  </w:t>
            </w:r>
          </w:p>
          <w:p w14:paraId="420D0C9D" w14:textId="65C5CF79" w:rsidR="00B53769" w:rsidRPr="00E61CFF" w:rsidRDefault="00B53769" w:rsidP="00B53769">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p>
          <w:p w14:paraId="70B543B3" w14:textId="791EC773" w:rsidR="00615096" w:rsidRPr="00B53769" w:rsidRDefault="00B53769" w:rsidP="00B53769">
            <w:pPr>
              <w:jc w:val="both"/>
              <w:rPr>
                <w:rFonts w:asciiTheme="majorHAnsi" w:eastAsia="Times New Roman" w:hAnsiTheme="majorHAnsi" w:cs="Arial"/>
                <w:sz w:val="24"/>
                <w:szCs w:val="24"/>
              </w:rPr>
            </w:pPr>
            <w:r w:rsidRPr="00E61CFF">
              <w:rPr>
                <w:rFonts w:asciiTheme="majorHAnsi" w:hAnsiTheme="majorHAnsi"/>
                <w:color w:val="000000" w:themeColor="text1"/>
                <w:sz w:val="24"/>
                <w:szCs w:val="24"/>
              </w:rPr>
              <w:t xml:space="preserve">Однако в среднесрочной перспективе не исключено, что Советом директоров будет проведена оценка </w:t>
            </w:r>
            <w:r w:rsidRPr="00E61CFF">
              <w:rPr>
                <w:rFonts w:asciiTheme="majorHAnsi" w:eastAsia="Times New Roman" w:hAnsiTheme="majorHAnsi" w:cs="Arial"/>
                <w:color w:val="000000" w:themeColor="text1"/>
                <w:sz w:val="24"/>
                <w:szCs w:val="24"/>
              </w:rPr>
              <w:t>эффективности системы управления рисками и внутреннего контроля общества.</w:t>
            </w:r>
          </w:p>
        </w:tc>
      </w:tr>
      <w:tr w:rsidR="00EA2315" w:rsidRPr="00615096" w14:paraId="07B93CF7" w14:textId="77777777" w:rsidTr="001513A0">
        <w:tc>
          <w:tcPr>
            <w:tcW w:w="854" w:type="dxa"/>
            <w:tcBorders>
              <w:top w:val="single" w:sz="4" w:space="0" w:color="auto"/>
              <w:left w:val="single" w:sz="4" w:space="0" w:color="auto"/>
              <w:bottom w:val="single" w:sz="4" w:space="0" w:color="auto"/>
              <w:right w:val="single" w:sz="4" w:space="0" w:color="auto"/>
            </w:tcBorders>
          </w:tcPr>
          <w:p w14:paraId="4126BBF2" w14:textId="77777777" w:rsidR="00EA2315" w:rsidRPr="00615096"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615096">
              <w:rPr>
                <w:rFonts w:asciiTheme="majorHAnsi" w:eastAsia="Times New Roman" w:hAnsiTheme="majorHAnsi" w:cs="Arial"/>
                <w:sz w:val="24"/>
                <w:szCs w:val="24"/>
              </w:rPr>
              <w:t>5.2</w:t>
            </w:r>
          </w:p>
        </w:tc>
        <w:tc>
          <w:tcPr>
            <w:tcW w:w="13463" w:type="dxa"/>
            <w:gridSpan w:val="4"/>
            <w:tcBorders>
              <w:top w:val="single" w:sz="4" w:space="0" w:color="auto"/>
              <w:left w:val="single" w:sz="4" w:space="0" w:color="auto"/>
              <w:bottom w:val="single" w:sz="4" w:space="0" w:color="auto"/>
              <w:right w:val="single" w:sz="4" w:space="0" w:color="auto"/>
            </w:tcBorders>
          </w:tcPr>
          <w:p w14:paraId="0604F860" w14:textId="77777777" w:rsidR="00EA2315" w:rsidRPr="00615096"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615096">
              <w:rPr>
                <w:rFonts w:asciiTheme="majorHAnsi" w:eastAsia="Times New Roman" w:hAnsiTheme="majorHAnsi" w:cs="Arial"/>
                <w:sz w:val="24"/>
                <w:szCs w:val="24"/>
              </w:rPr>
              <w:t>Для систематической независимой оценки надежности и эффективности системы управления рисками и внутреннего контроля, и практики корпоративного управления общество организовывает проведение внутреннего аудита.</w:t>
            </w:r>
          </w:p>
        </w:tc>
      </w:tr>
      <w:tr w:rsidR="004A1B5E" w:rsidRPr="004A1B5E" w14:paraId="5E68770B" w14:textId="77777777" w:rsidTr="001513A0">
        <w:trPr>
          <w:trHeight w:val="3450"/>
        </w:trPr>
        <w:tc>
          <w:tcPr>
            <w:tcW w:w="854" w:type="dxa"/>
            <w:tcBorders>
              <w:top w:val="single" w:sz="4" w:space="0" w:color="auto"/>
              <w:left w:val="single" w:sz="4" w:space="0" w:color="auto"/>
              <w:bottom w:val="single" w:sz="4" w:space="0" w:color="auto"/>
              <w:right w:val="single" w:sz="4" w:space="0" w:color="auto"/>
            </w:tcBorders>
          </w:tcPr>
          <w:p w14:paraId="68648B25" w14:textId="77777777" w:rsidR="004A1B5E" w:rsidRPr="004A1B5E" w:rsidRDefault="004A1B5E" w:rsidP="00AD383B">
            <w:pPr>
              <w:autoSpaceDE w:val="0"/>
              <w:autoSpaceDN w:val="0"/>
              <w:adjustRightInd w:val="0"/>
              <w:spacing w:after="0" w:line="240" w:lineRule="auto"/>
              <w:rPr>
                <w:rFonts w:asciiTheme="majorHAnsi" w:eastAsia="Times New Roman" w:hAnsiTheme="majorHAnsi" w:cs="Arial"/>
                <w:sz w:val="24"/>
                <w:szCs w:val="24"/>
              </w:rPr>
            </w:pPr>
            <w:r w:rsidRPr="004A1B5E">
              <w:rPr>
                <w:rFonts w:asciiTheme="majorHAnsi" w:eastAsia="Times New Roman" w:hAnsiTheme="majorHAnsi" w:cs="Arial"/>
                <w:sz w:val="24"/>
                <w:szCs w:val="24"/>
              </w:rPr>
              <w:t>5.2.1</w:t>
            </w:r>
          </w:p>
        </w:tc>
        <w:tc>
          <w:tcPr>
            <w:tcW w:w="2835" w:type="dxa"/>
            <w:tcBorders>
              <w:top w:val="single" w:sz="4" w:space="0" w:color="auto"/>
              <w:left w:val="single" w:sz="4" w:space="0" w:color="auto"/>
              <w:bottom w:val="single" w:sz="4" w:space="0" w:color="auto"/>
              <w:right w:val="single" w:sz="4" w:space="0" w:color="auto"/>
            </w:tcBorders>
          </w:tcPr>
          <w:p w14:paraId="743B0C37" w14:textId="77777777" w:rsidR="004A1B5E" w:rsidRPr="004A1B5E" w:rsidRDefault="004A1B5E" w:rsidP="00AD383B">
            <w:pPr>
              <w:autoSpaceDE w:val="0"/>
              <w:autoSpaceDN w:val="0"/>
              <w:adjustRightInd w:val="0"/>
              <w:spacing w:after="0" w:line="240" w:lineRule="auto"/>
              <w:jc w:val="both"/>
              <w:rPr>
                <w:rFonts w:asciiTheme="majorHAnsi" w:eastAsia="Times New Roman" w:hAnsiTheme="majorHAnsi" w:cs="Arial"/>
                <w:sz w:val="24"/>
                <w:szCs w:val="24"/>
              </w:rPr>
            </w:pPr>
            <w:r w:rsidRPr="004A1B5E">
              <w:rPr>
                <w:rFonts w:asciiTheme="majorHAnsi" w:eastAsia="Times New Roman" w:hAnsiTheme="majorHAnsi" w:cs="Arial"/>
                <w:sz w:val="24"/>
                <w:szCs w:val="24"/>
              </w:rPr>
              <w:t>Для проведения внутреннего аудита в обществе создано отдельное структурное подразделение или привлечена независимая внешняя организация. Функциональная и административная подотчетность подразделения внутреннего аудита разграничены. Функционально подразделение внутреннего аудита подчиняется совету директоров.</w:t>
            </w:r>
          </w:p>
        </w:tc>
        <w:tc>
          <w:tcPr>
            <w:tcW w:w="3969" w:type="dxa"/>
            <w:tcBorders>
              <w:top w:val="single" w:sz="4" w:space="0" w:color="auto"/>
              <w:left w:val="single" w:sz="4" w:space="0" w:color="auto"/>
              <w:bottom w:val="single" w:sz="4" w:space="0" w:color="auto"/>
              <w:right w:val="single" w:sz="4" w:space="0" w:color="auto"/>
            </w:tcBorders>
          </w:tcPr>
          <w:p w14:paraId="18508AE6" w14:textId="77777777" w:rsidR="004A1B5E" w:rsidRPr="004A1B5E" w:rsidRDefault="004A1B5E" w:rsidP="00AD383B">
            <w:pPr>
              <w:autoSpaceDE w:val="0"/>
              <w:autoSpaceDN w:val="0"/>
              <w:adjustRightInd w:val="0"/>
              <w:spacing w:after="0" w:line="240" w:lineRule="auto"/>
              <w:jc w:val="both"/>
              <w:rPr>
                <w:rFonts w:asciiTheme="majorHAnsi" w:eastAsia="Times New Roman" w:hAnsiTheme="majorHAnsi" w:cs="Arial"/>
                <w:sz w:val="24"/>
                <w:szCs w:val="24"/>
              </w:rPr>
            </w:pPr>
            <w:r w:rsidRPr="004A1B5E">
              <w:rPr>
                <w:rFonts w:asciiTheme="majorHAnsi" w:eastAsia="Times New Roman" w:hAnsiTheme="majorHAnsi" w:cs="Arial"/>
                <w:sz w:val="24"/>
                <w:szCs w:val="24"/>
              </w:rPr>
              <w:t>1. Для проведения внутреннего аудита в обществе создано отдельное структурное подразделение внутреннего аудита, функционально подотчетное совету директоров или комитету по аудиту, или привлечена независимая внешняя организация с тем же принципом подотчетности.</w:t>
            </w:r>
          </w:p>
        </w:tc>
        <w:tc>
          <w:tcPr>
            <w:tcW w:w="2345" w:type="dxa"/>
            <w:tcBorders>
              <w:top w:val="single" w:sz="4" w:space="0" w:color="auto"/>
              <w:left w:val="single" w:sz="4" w:space="0" w:color="auto"/>
              <w:bottom w:val="single" w:sz="4" w:space="0" w:color="auto"/>
              <w:right w:val="single" w:sz="4" w:space="0" w:color="auto"/>
            </w:tcBorders>
            <w:vAlign w:val="center"/>
          </w:tcPr>
          <w:p w14:paraId="64ED6934" w14:textId="2DD50147" w:rsidR="004A1B5E" w:rsidRPr="004A1B5E" w:rsidRDefault="004A1B5E" w:rsidP="004A1B5E">
            <w:pPr>
              <w:autoSpaceDE w:val="0"/>
              <w:autoSpaceDN w:val="0"/>
              <w:adjustRightInd w:val="0"/>
              <w:spacing w:after="0" w:line="240" w:lineRule="auto"/>
              <w:jc w:val="center"/>
              <w:rPr>
                <w:rFonts w:asciiTheme="majorHAnsi" w:eastAsia="Times New Roman" w:hAnsiTheme="majorHAnsi" w:cs="Arial"/>
                <w:sz w:val="24"/>
                <w:szCs w:val="24"/>
              </w:rPr>
            </w:pPr>
            <w:r w:rsidRPr="004A1B5E">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02E9CCF5" w14:textId="77777777" w:rsidR="004A1B5E" w:rsidRPr="004A1B5E" w:rsidRDefault="004A1B5E" w:rsidP="00AD383B">
            <w:pPr>
              <w:autoSpaceDE w:val="0"/>
              <w:autoSpaceDN w:val="0"/>
              <w:adjustRightInd w:val="0"/>
              <w:spacing w:after="0" w:line="240" w:lineRule="auto"/>
              <w:rPr>
                <w:rFonts w:asciiTheme="majorHAnsi" w:eastAsia="Times New Roman" w:hAnsiTheme="majorHAnsi" w:cs="Arial"/>
                <w:sz w:val="24"/>
                <w:szCs w:val="24"/>
              </w:rPr>
            </w:pPr>
          </w:p>
        </w:tc>
      </w:tr>
      <w:tr w:rsidR="004A1B5E" w:rsidRPr="004A1B5E" w14:paraId="44A03002" w14:textId="77777777" w:rsidTr="001513A0">
        <w:trPr>
          <w:trHeight w:val="3874"/>
        </w:trPr>
        <w:tc>
          <w:tcPr>
            <w:tcW w:w="854" w:type="dxa"/>
            <w:tcBorders>
              <w:top w:val="single" w:sz="4" w:space="0" w:color="auto"/>
              <w:left w:val="single" w:sz="4" w:space="0" w:color="auto"/>
              <w:bottom w:val="single" w:sz="4" w:space="0" w:color="auto"/>
              <w:right w:val="single" w:sz="4" w:space="0" w:color="auto"/>
            </w:tcBorders>
          </w:tcPr>
          <w:p w14:paraId="2A92EB78" w14:textId="77777777" w:rsidR="004A1B5E" w:rsidRPr="004A1B5E" w:rsidRDefault="004A1B5E" w:rsidP="00AD383B">
            <w:pPr>
              <w:autoSpaceDE w:val="0"/>
              <w:autoSpaceDN w:val="0"/>
              <w:adjustRightInd w:val="0"/>
              <w:spacing w:after="0" w:line="240" w:lineRule="auto"/>
              <w:rPr>
                <w:rFonts w:asciiTheme="majorHAnsi" w:eastAsia="Times New Roman" w:hAnsiTheme="majorHAnsi" w:cs="Arial"/>
                <w:sz w:val="24"/>
                <w:szCs w:val="24"/>
              </w:rPr>
            </w:pPr>
            <w:r w:rsidRPr="004A1B5E">
              <w:rPr>
                <w:rFonts w:asciiTheme="majorHAnsi" w:eastAsia="Times New Roman" w:hAnsiTheme="majorHAnsi" w:cs="Arial"/>
                <w:sz w:val="24"/>
                <w:szCs w:val="24"/>
              </w:rPr>
              <w:t>5.2.2</w:t>
            </w:r>
          </w:p>
        </w:tc>
        <w:tc>
          <w:tcPr>
            <w:tcW w:w="2835" w:type="dxa"/>
            <w:tcBorders>
              <w:top w:val="single" w:sz="4" w:space="0" w:color="auto"/>
              <w:left w:val="single" w:sz="4" w:space="0" w:color="auto"/>
              <w:bottom w:val="single" w:sz="4" w:space="0" w:color="auto"/>
              <w:right w:val="single" w:sz="4" w:space="0" w:color="auto"/>
            </w:tcBorders>
          </w:tcPr>
          <w:p w14:paraId="6160352E" w14:textId="77777777" w:rsidR="004A1B5E" w:rsidRPr="004A1B5E" w:rsidRDefault="004A1B5E" w:rsidP="00AD383B">
            <w:pPr>
              <w:autoSpaceDE w:val="0"/>
              <w:autoSpaceDN w:val="0"/>
              <w:adjustRightInd w:val="0"/>
              <w:spacing w:after="0" w:line="240" w:lineRule="auto"/>
              <w:jc w:val="both"/>
              <w:rPr>
                <w:rFonts w:asciiTheme="majorHAnsi" w:eastAsia="Times New Roman" w:hAnsiTheme="majorHAnsi" w:cs="Arial"/>
                <w:sz w:val="24"/>
                <w:szCs w:val="24"/>
              </w:rPr>
            </w:pPr>
            <w:r w:rsidRPr="004A1B5E">
              <w:rPr>
                <w:rFonts w:asciiTheme="majorHAnsi" w:eastAsia="Times New Roman" w:hAnsiTheme="majorHAnsi" w:cs="Arial"/>
                <w:sz w:val="24"/>
                <w:szCs w:val="24"/>
              </w:rPr>
              <w:t>Подразделение внутреннего аудита проводит оценку эффективности системы внутреннего контроля, оценку эффективности системы управления рисками, а также системы корпоративного управления. Общество применяет общепринятые стандарты деятельности в области внутреннего аудита.</w:t>
            </w:r>
          </w:p>
        </w:tc>
        <w:tc>
          <w:tcPr>
            <w:tcW w:w="3969" w:type="dxa"/>
            <w:tcBorders>
              <w:top w:val="single" w:sz="4" w:space="0" w:color="auto"/>
              <w:left w:val="single" w:sz="4" w:space="0" w:color="auto"/>
              <w:right w:val="single" w:sz="4" w:space="0" w:color="auto"/>
            </w:tcBorders>
          </w:tcPr>
          <w:p w14:paraId="74735428" w14:textId="77777777" w:rsidR="004A1B5E" w:rsidRPr="004A1B5E" w:rsidRDefault="004A1B5E" w:rsidP="00AD383B">
            <w:pPr>
              <w:autoSpaceDE w:val="0"/>
              <w:autoSpaceDN w:val="0"/>
              <w:adjustRightInd w:val="0"/>
              <w:spacing w:after="0" w:line="240" w:lineRule="auto"/>
              <w:jc w:val="both"/>
              <w:rPr>
                <w:rFonts w:asciiTheme="majorHAnsi" w:eastAsia="Times New Roman" w:hAnsiTheme="majorHAnsi" w:cs="Arial"/>
                <w:sz w:val="24"/>
                <w:szCs w:val="24"/>
              </w:rPr>
            </w:pPr>
            <w:r w:rsidRPr="004A1B5E">
              <w:rPr>
                <w:rFonts w:asciiTheme="majorHAnsi" w:eastAsia="Times New Roman" w:hAnsiTheme="majorHAnsi" w:cs="Arial"/>
                <w:sz w:val="24"/>
                <w:szCs w:val="24"/>
              </w:rPr>
              <w:t>1. В течение отчетного периода в рамках проведения внутреннего аудита дана оценка эффективности системы внутреннего контроля и управления рисками.</w:t>
            </w:r>
          </w:p>
          <w:p w14:paraId="42E516B4" w14:textId="07706CB5" w:rsidR="004A1B5E" w:rsidRPr="004A1B5E" w:rsidRDefault="004A1B5E" w:rsidP="007D58B1">
            <w:pPr>
              <w:autoSpaceDE w:val="0"/>
              <w:autoSpaceDN w:val="0"/>
              <w:adjustRightInd w:val="0"/>
              <w:spacing w:after="0" w:line="240" w:lineRule="auto"/>
              <w:jc w:val="both"/>
              <w:rPr>
                <w:rFonts w:asciiTheme="majorHAnsi" w:eastAsia="Times New Roman" w:hAnsiTheme="majorHAnsi" w:cs="Arial"/>
                <w:sz w:val="24"/>
                <w:szCs w:val="24"/>
              </w:rPr>
            </w:pPr>
            <w:r w:rsidRPr="004A1B5E">
              <w:rPr>
                <w:rFonts w:asciiTheme="majorHAnsi" w:eastAsia="Times New Roman" w:hAnsiTheme="majorHAnsi" w:cs="Arial"/>
                <w:sz w:val="24"/>
                <w:szCs w:val="24"/>
              </w:rPr>
              <w:t>2. В обществе используются общепринятые подходы к внутреннему контролю и управлению рисками.</w:t>
            </w:r>
          </w:p>
        </w:tc>
        <w:tc>
          <w:tcPr>
            <w:tcW w:w="2345" w:type="dxa"/>
            <w:tcBorders>
              <w:top w:val="single" w:sz="4" w:space="0" w:color="auto"/>
              <w:left w:val="single" w:sz="4" w:space="0" w:color="auto"/>
              <w:right w:val="single" w:sz="4" w:space="0" w:color="auto"/>
            </w:tcBorders>
            <w:vAlign w:val="center"/>
          </w:tcPr>
          <w:p w14:paraId="69A4CDEE" w14:textId="11D76119" w:rsidR="004A1B5E" w:rsidRPr="004A1B5E" w:rsidRDefault="004A1B5E" w:rsidP="004A1B5E">
            <w:pPr>
              <w:autoSpaceDE w:val="0"/>
              <w:autoSpaceDN w:val="0"/>
              <w:adjustRightInd w:val="0"/>
              <w:spacing w:after="0" w:line="240" w:lineRule="auto"/>
              <w:jc w:val="center"/>
              <w:rPr>
                <w:rFonts w:asciiTheme="majorHAnsi" w:eastAsia="Times New Roman" w:hAnsiTheme="majorHAnsi" w:cs="Arial"/>
                <w:sz w:val="24"/>
                <w:szCs w:val="24"/>
              </w:rPr>
            </w:pPr>
            <w:r w:rsidRPr="004A1B5E">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727D1BCB" w14:textId="77777777" w:rsidR="004A1B5E" w:rsidRPr="004A1B5E" w:rsidRDefault="004A1B5E" w:rsidP="00AD383B">
            <w:pPr>
              <w:autoSpaceDE w:val="0"/>
              <w:autoSpaceDN w:val="0"/>
              <w:adjustRightInd w:val="0"/>
              <w:spacing w:after="0" w:line="240" w:lineRule="auto"/>
              <w:rPr>
                <w:rFonts w:asciiTheme="majorHAnsi" w:eastAsia="Times New Roman" w:hAnsiTheme="majorHAnsi" w:cs="Arial"/>
                <w:sz w:val="24"/>
                <w:szCs w:val="24"/>
              </w:rPr>
            </w:pPr>
          </w:p>
        </w:tc>
      </w:tr>
      <w:tr w:rsidR="00EA2315" w:rsidRPr="004A1B5E" w14:paraId="60AC538F" w14:textId="77777777" w:rsidTr="001513A0">
        <w:tc>
          <w:tcPr>
            <w:tcW w:w="854" w:type="dxa"/>
            <w:tcBorders>
              <w:top w:val="single" w:sz="4" w:space="0" w:color="auto"/>
              <w:left w:val="single" w:sz="4" w:space="0" w:color="auto"/>
              <w:bottom w:val="single" w:sz="4" w:space="0" w:color="auto"/>
              <w:right w:val="single" w:sz="4" w:space="0" w:color="auto"/>
            </w:tcBorders>
          </w:tcPr>
          <w:p w14:paraId="34153CD2" w14:textId="77777777" w:rsidR="00EA2315" w:rsidRPr="004A1B5E"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4A1B5E">
              <w:rPr>
                <w:rFonts w:asciiTheme="majorHAnsi" w:eastAsia="Times New Roman" w:hAnsiTheme="majorHAnsi" w:cs="Arial"/>
                <w:sz w:val="24"/>
                <w:szCs w:val="24"/>
              </w:rPr>
              <w:t>6.1</w:t>
            </w:r>
          </w:p>
        </w:tc>
        <w:tc>
          <w:tcPr>
            <w:tcW w:w="13463" w:type="dxa"/>
            <w:gridSpan w:val="4"/>
            <w:tcBorders>
              <w:top w:val="single" w:sz="4" w:space="0" w:color="auto"/>
              <w:left w:val="single" w:sz="4" w:space="0" w:color="auto"/>
              <w:bottom w:val="single" w:sz="4" w:space="0" w:color="auto"/>
              <w:right w:val="single" w:sz="4" w:space="0" w:color="auto"/>
            </w:tcBorders>
          </w:tcPr>
          <w:p w14:paraId="2DCB05DA" w14:textId="77777777" w:rsidR="00EA2315" w:rsidRPr="004A1B5E"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4A1B5E">
              <w:rPr>
                <w:rFonts w:asciiTheme="majorHAnsi" w:eastAsia="Times New Roman" w:hAnsiTheme="majorHAnsi" w:cs="Arial"/>
                <w:sz w:val="24"/>
                <w:szCs w:val="24"/>
              </w:rPr>
              <w:t>Общество и его деятельность являются прозрачными для акционеров, инвесторов и иных заинтересованных лиц.</w:t>
            </w:r>
          </w:p>
        </w:tc>
      </w:tr>
      <w:tr w:rsidR="0098774B" w:rsidRPr="0098774B" w14:paraId="238EFA08" w14:textId="77777777" w:rsidTr="001513A0">
        <w:trPr>
          <w:trHeight w:val="4856"/>
        </w:trPr>
        <w:tc>
          <w:tcPr>
            <w:tcW w:w="854" w:type="dxa"/>
            <w:tcBorders>
              <w:top w:val="single" w:sz="4" w:space="0" w:color="auto"/>
              <w:left w:val="single" w:sz="4" w:space="0" w:color="auto"/>
              <w:bottom w:val="single" w:sz="4" w:space="0" w:color="auto"/>
              <w:right w:val="single" w:sz="4" w:space="0" w:color="auto"/>
            </w:tcBorders>
          </w:tcPr>
          <w:p w14:paraId="4E0E8D35" w14:textId="77777777" w:rsidR="0098774B" w:rsidRPr="0098774B" w:rsidRDefault="0098774B" w:rsidP="00AD383B">
            <w:pPr>
              <w:autoSpaceDE w:val="0"/>
              <w:autoSpaceDN w:val="0"/>
              <w:adjustRightInd w:val="0"/>
              <w:spacing w:after="0" w:line="240" w:lineRule="auto"/>
              <w:rPr>
                <w:rFonts w:asciiTheme="majorHAnsi" w:eastAsia="Times New Roman" w:hAnsiTheme="majorHAnsi" w:cs="Arial"/>
                <w:sz w:val="24"/>
                <w:szCs w:val="24"/>
              </w:rPr>
            </w:pPr>
            <w:r w:rsidRPr="0098774B">
              <w:rPr>
                <w:rFonts w:asciiTheme="majorHAnsi" w:eastAsia="Times New Roman" w:hAnsiTheme="majorHAnsi" w:cs="Arial"/>
                <w:sz w:val="24"/>
                <w:szCs w:val="24"/>
              </w:rPr>
              <w:t>6.1.1</w:t>
            </w:r>
          </w:p>
        </w:tc>
        <w:tc>
          <w:tcPr>
            <w:tcW w:w="2835" w:type="dxa"/>
            <w:tcBorders>
              <w:top w:val="single" w:sz="4" w:space="0" w:color="auto"/>
              <w:left w:val="single" w:sz="4" w:space="0" w:color="auto"/>
              <w:bottom w:val="single" w:sz="4" w:space="0" w:color="auto"/>
              <w:right w:val="single" w:sz="4" w:space="0" w:color="auto"/>
            </w:tcBorders>
          </w:tcPr>
          <w:p w14:paraId="1F4C188D" w14:textId="77777777" w:rsidR="0098774B" w:rsidRPr="0098774B" w:rsidRDefault="0098774B" w:rsidP="00AD383B">
            <w:pPr>
              <w:autoSpaceDE w:val="0"/>
              <w:autoSpaceDN w:val="0"/>
              <w:adjustRightInd w:val="0"/>
              <w:spacing w:after="0" w:line="240" w:lineRule="auto"/>
              <w:jc w:val="both"/>
              <w:rPr>
                <w:rFonts w:asciiTheme="majorHAnsi" w:eastAsia="Times New Roman" w:hAnsiTheme="majorHAnsi" w:cs="Arial"/>
                <w:sz w:val="24"/>
                <w:szCs w:val="24"/>
              </w:rPr>
            </w:pPr>
            <w:r w:rsidRPr="0098774B">
              <w:rPr>
                <w:rFonts w:asciiTheme="majorHAnsi" w:eastAsia="Times New Roman" w:hAnsiTheme="majorHAnsi" w:cs="Arial"/>
                <w:sz w:val="24"/>
                <w:szCs w:val="24"/>
              </w:rPr>
              <w:t>В обществе разработана и внедрена информационная политика, обеспечивающая эффективное информационное взаимодействие общества, акционеров, инвесторов и иных заинтересованных лиц.</w:t>
            </w:r>
          </w:p>
        </w:tc>
        <w:tc>
          <w:tcPr>
            <w:tcW w:w="3969" w:type="dxa"/>
            <w:tcBorders>
              <w:top w:val="single" w:sz="4" w:space="0" w:color="auto"/>
              <w:left w:val="single" w:sz="4" w:space="0" w:color="auto"/>
              <w:bottom w:val="single" w:sz="4" w:space="0" w:color="auto"/>
              <w:right w:val="single" w:sz="4" w:space="0" w:color="auto"/>
            </w:tcBorders>
          </w:tcPr>
          <w:p w14:paraId="1223EBC0" w14:textId="77777777" w:rsidR="0098774B" w:rsidRPr="0098774B" w:rsidRDefault="0098774B" w:rsidP="00AD383B">
            <w:pPr>
              <w:autoSpaceDE w:val="0"/>
              <w:autoSpaceDN w:val="0"/>
              <w:adjustRightInd w:val="0"/>
              <w:spacing w:after="0" w:line="240" w:lineRule="auto"/>
              <w:jc w:val="both"/>
              <w:rPr>
                <w:rFonts w:asciiTheme="majorHAnsi" w:eastAsia="Times New Roman" w:hAnsiTheme="majorHAnsi" w:cs="Arial"/>
                <w:sz w:val="24"/>
                <w:szCs w:val="24"/>
              </w:rPr>
            </w:pPr>
            <w:r w:rsidRPr="0098774B">
              <w:rPr>
                <w:rFonts w:asciiTheme="majorHAnsi" w:eastAsia="Times New Roman" w:hAnsiTheme="majorHAnsi" w:cs="Arial"/>
                <w:sz w:val="24"/>
                <w:szCs w:val="24"/>
              </w:rPr>
              <w:t>1. Советом директоров общества утверждена информационная политика общества, разработанная с учетом рекомендаций Кодекса.</w:t>
            </w:r>
          </w:p>
          <w:p w14:paraId="45569B16" w14:textId="0717DD53" w:rsidR="0098774B" w:rsidRPr="0098774B" w:rsidRDefault="0098774B" w:rsidP="007D58B1">
            <w:pPr>
              <w:autoSpaceDE w:val="0"/>
              <w:autoSpaceDN w:val="0"/>
              <w:adjustRightInd w:val="0"/>
              <w:spacing w:after="0" w:line="240" w:lineRule="auto"/>
              <w:jc w:val="both"/>
              <w:rPr>
                <w:rFonts w:asciiTheme="majorHAnsi" w:eastAsia="Times New Roman" w:hAnsiTheme="majorHAnsi" w:cs="Arial"/>
                <w:sz w:val="24"/>
                <w:szCs w:val="24"/>
              </w:rPr>
            </w:pPr>
            <w:r w:rsidRPr="0098774B">
              <w:rPr>
                <w:rFonts w:asciiTheme="majorHAnsi" w:eastAsia="Times New Roman" w:hAnsiTheme="majorHAnsi" w:cs="Arial"/>
                <w:sz w:val="24"/>
                <w:szCs w:val="24"/>
              </w:rPr>
              <w:t>2. Совет директоров (или один из его комитетов) рассмотрел вопросы, связанные с соблюдением обществом его информационной политики как минимум один раз за отчетный период.</w:t>
            </w:r>
          </w:p>
        </w:tc>
        <w:tc>
          <w:tcPr>
            <w:tcW w:w="2345" w:type="dxa"/>
            <w:tcBorders>
              <w:top w:val="single" w:sz="4" w:space="0" w:color="auto"/>
              <w:left w:val="single" w:sz="4" w:space="0" w:color="auto"/>
              <w:bottom w:val="single" w:sz="4" w:space="0" w:color="auto"/>
              <w:right w:val="single" w:sz="4" w:space="0" w:color="auto"/>
            </w:tcBorders>
            <w:vAlign w:val="center"/>
          </w:tcPr>
          <w:p w14:paraId="268867DF" w14:textId="2745BE26" w:rsidR="0098774B" w:rsidRPr="0098774B" w:rsidRDefault="0098774B" w:rsidP="0098774B">
            <w:pPr>
              <w:autoSpaceDE w:val="0"/>
              <w:autoSpaceDN w:val="0"/>
              <w:adjustRightInd w:val="0"/>
              <w:spacing w:after="0" w:line="240" w:lineRule="auto"/>
              <w:jc w:val="center"/>
              <w:rPr>
                <w:rFonts w:asciiTheme="majorHAnsi" w:eastAsia="Times New Roman" w:hAnsiTheme="majorHAnsi" w:cs="Arial"/>
                <w:sz w:val="24"/>
                <w:szCs w:val="24"/>
              </w:rPr>
            </w:pPr>
            <w:r w:rsidRPr="0098774B">
              <w:rPr>
                <w:rFonts w:asciiTheme="majorHAnsi" w:eastAsia="Times New Roman" w:hAnsiTheme="majorHAnsi" w:cs="Arial"/>
                <w:sz w:val="24"/>
                <w:szCs w:val="24"/>
              </w:rPr>
              <w:t>Частично соблюдается</w:t>
            </w:r>
          </w:p>
        </w:tc>
        <w:tc>
          <w:tcPr>
            <w:tcW w:w="4314" w:type="dxa"/>
            <w:tcBorders>
              <w:top w:val="single" w:sz="4" w:space="0" w:color="auto"/>
              <w:left w:val="single" w:sz="4" w:space="0" w:color="auto"/>
              <w:bottom w:val="single" w:sz="4" w:space="0" w:color="auto"/>
              <w:right w:val="single" w:sz="4" w:space="0" w:color="auto"/>
            </w:tcBorders>
          </w:tcPr>
          <w:p w14:paraId="02954D9A" w14:textId="77777777" w:rsidR="0098774B" w:rsidRPr="00E61CFF" w:rsidRDefault="0098774B" w:rsidP="0098774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E61CFF">
              <w:rPr>
                <w:rFonts w:asciiTheme="majorHAnsi" w:eastAsia="Times New Roman" w:hAnsiTheme="majorHAnsi" w:cs="Arial"/>
                <w:color w:val="000000" w:themeColor="text1"/>
                <w:sz w:val="24"/>
                <w:szCs w:val="24"/>
              </w:rPr>
              <w:t>На существующем этапе развития основной деятельности общества,   стратегией общества не предусмотрено утверждение информационной политики  Общества.</w:t>
            </w:r>
          </w:p>
          <w:p w14:paraId="34CEC55E" w14:textId="77777777" w:rsidR="0098774B" w:rsidRPr="00E61CFF" w:rsidRDefault="0098774B" w:rsidP="0098774B">
            <w:pPr>
              <w:autoSpaceDE w:val="0"/>
              <w:autoSpaceDN w:val="0"/>
              <w:adjustRightInd w:val="0"/>
              <w:spacing w:after="0" w:line="240" w:lineRule="auto"/>
              <w:jc w:val="both"/>
              <w:rPr>
                <w:rFonts w:asciiTheme="majorHAnsi" w:eastAsia="Times New Roman" w:hAnsiTheme="majorHAnsi" w:cs="Arial"/>
                <w:color w:val="000000" w:themeColor="text1"/>
                <w:sz w:val="24"/>
                <w:szCs w:val="24"/>
              </w:rPr>
            </w:pPr>
            <w:r w:rsidRPr="00E61CFF">
              <w:rPr>
                <w:rFonts w:asciiTheme="majorHAnsi" w:eastAsia="Times New Roman" w:hAnsiTheme="majorHAnsi" w:cs="Arial"/>
                <w:color w:val="000000" w:themeColor="text1"/>
                <w:sz w:val="24"/>
                <w:szCs w:val="24"/>
              </w:rPr>
              <w:t>Однако в среднесрочной перспективе не исключено, что Общество пересмотрит стратегию, в части утверждения информационной политики  Общества.</w:t>
            </w:r>
          </w:p>
          <w:p w14:paraId="5A05976C" w14:textId="0AF4C176" w:rsidR="0098774B" w:rsidRPr="0098774B" w:rsidRDefault="0098774B" w:rsidP="0098774B">
            <w:pPr>
              <w:autoSpaceDE w:val="0"/>
              <w:autoSpaceDN w:val="0"/>
              <w:adjustRightInd w:val="0"/>
              <w:spacing w:after="0" w:line="240" w:lineRule="auto"/>
              <w:jc w:val="both"/>
              <w:rPr>
                <w:rFonts w:asciiTheme="majorHAnsi" w:eastAsia="Times New Roman" w:hAnsiTheme="majorHAnsi" w:cs="Arial"/>
                <w:sz w:val="24"/>
                <w:szCs w:val="24"/>
              </w:rPr>
            </w:pPr>
            <w:r w:rsidRPr="00E61CFF">
              <w:rPr>
                <w:rFonts w:asciiTheme="majorHAnsi" w:eastAsia="Times New Roman" w:hAnsiTheme="majorHAnsi" w:cs="Arial"/>
                <w:color w:val="000000" w:themeColor="text1"/>
                <w:sz w:val="24"/>
                <w:szCs w:val="24"/>
              </w:rPr>
              <w:t>Общество обеспечивает прозрачность своей деятельности для акционеров, инвесторов и иных заинтересованных лиц в рамках, определенных законодательством Российской Федерации.</w:t>
            </w:r>
          </w:p>
        </w:tc>
      </w:tr>
      <w:tr w:rsidR="00FF29D1" w:rsidRPr="00FF29D1" w14:paraId="1C89A2DB" w14:textId="77777777" w:rsidTr="001513A0">
        <w:trPr>
          <w:trHeight w:val="4978"/>
        </w:trPr>
        <w:tc>
          <w:tcPr>
            <w:tcW w:w="854" w:type="dxa"/>
            <w:tcBorders>
              <w:top w:val="single" w:sz="4" w:space="0" w:color="auto"/>
              <w:left w:val="single" w:sz="4" w:space="0" w:color="auto"/>
              <w:bottom w:val="single" w:sz="4" w:space="0" w:color="auto"/>
              <w:right w:val="single" w:sz="4" w:space="0" w:color="auto"/>
            </w:tcBorders>
          </w:tcPr>
          <w:p w14:paraId="603033FF" w14:textId="77777777" w:rsidR="00FF29D1" w:rsidRPr="00FF29D1" w:rsidRDefault="00FF29D1" w:rsidP="00AD383B">
            <w:pPr>
              <w:autoSpaceDE w:val="0"/>
              <w:autoSpaceDN w:val="0"/>
              <w:adjustRightInd w:val="0"/>
              <w:spacing w:after="0" w:line="240" w:lineRule="auto"/>
              <w:rPr>
                <w:rFonts w:asciiTheme="majorHAnsi" w:eastAsia="Times New Roman" w:hAnsiTheme="majorHAnsi" w:cs="Arial"/>
                <w:sz w:val="24"/>
                <w:szCs w:val="24"/>
              </w:rPr>
            </w:pPr>
            <w:r w:rsidRPr="00FF29D1">
              <w:rPr>
                <w:rFonts w:asciiTheme="majorHAnsi" w:eastAsia="Times New Roman" w:hAnsiTheme="majorHAnsi" w:cs="Arial"/>
                <w:sz w:val="24"/>
                <w:szCs w:val="24"/>
              </w:rPr>
              <w:t>6.1.2</w:t>
            </w:r>
          </w:p>
        </w:tc>
        <w:tc>
          <w:tcPr>
            <w:tcW w:w="2835" w:type="dxa"/>
            <w:tcBorders>
              <w:top w:val="single" w:sz="4" w:space="0" w:color="auto"/>
              <w:left w:val="single" w:sz="4" w:space="0" w:color="auto"/>
              <w:bottom w:val="single" w:sz="4" w:space="0" w:color="auto"/>
              <w:right w:val="single" w:sz="4" w:space="0" w:color="auto"/>
            </w:tcBorders>
          </w:tcPr>
          <w:p w14:paraId="3447AFC1" w14:textId="77777777" w:rsidR="00FF29D1" w:rsidRPr="00FF29D1" w:rsidRDefault="00FF29D1" w:rsidP="00AD383B">
            <w:pPr>
              <w:autoSpaceDE w:val="0"/>
              <w:autoSpaceDN w:val="0"/>
              <w:adjustRightInd w:val="0"/>
              <w:spacing w:after="0" w:line="240" w:lineRule="auto"/>
              <w:jc w:val="both"/>
              <w:rPr>
                <w:rFonts w:asciiTheme="majorHAnsi" w:eastAsia="Times New Roman" w:hAnsiTheme="majorHAnsi" w:cs="Arial"/>
                <w:sz w:val="24"/>
                <w:szCs w:val="24"/>
              </w:rPr>
            </w:pPr>
            <w:r w:rsidRPr="00FF29D1">
              <w:rPr>
                <w:rFonts w:asciiTheme="majorHAnsi" w:eastAsia="Times New Roman" w:hAnsiTheme="majorHAnsi" w:cs="Arial"/>
                <w:sz w:val="24"/>
                <w:szCs w:val="24"/>
              </w:rPr>
              <w:t>Общество раскрывает информацию о системе и практике корпоративного управления, включая подробную информацию о соблюдении принципов и рекомендаций Кодекса.</w:t>
            </w:r>
          </w:p>
        </w:tc>
        <w:tc>
          <w:tcPr>
            <w:tcW w:w="3969" w:type="dxa"/>
            <w:tcBorders>
              <w:top w:val="single" w:sz="4" w:space="0" w:color="auto"/>
              <w:left w:val="single" w:sz="4" w:space="0" w:color="auto"/>
              <w:right w:val="single" w:sz="4" w:space="0" w:color="auto"/>
            </w:tcBorders>
          </w:tcPr>
          <w:p w14:paraId="26AACA3E" w14:textId="77777777" w:rsidR="00FF29D1" w:rsidRPr="00FF29D1" w:rsidRDefault="00FF29D1" w:rsidP="00AD383B">
            <w:pPr>
              <w:autoSpaceDE w:val="0"/>
              <w:autoSpaceDN w:val="0"/>
              <w:adjustRightInd w:val="0"/>
              <w:spacing w:after="0" w:line="240" w:lineRule="auto"/>
              <w:jc w:val="both"/>
              <w:rPr>
                <w:rFonts w:asciiTheme="majorHAnsi" w:eastAsia="Times New Roman" w:hAnsiTheme="majorHAnsi" w:cs="Arial"/>
                <w:sz w:val="24"/>
                <w:szCs w:val="24"/>
              </w:rPr>
            </w:pPr>
            <w:r w:rsidRPr="00FF29D1">
              <w:rPr>
                <w:rFonts w:asciiTheme="majorHAnsi" w:eastAsia="Times New Roman" w:hAnsiTheme="majorHAnsi" w:cs="Arial"/>
                <w:sz w:val="24"/>
                <w:szCs w:val="24"/>
              </w:rPr>
              <w:t>1. Общество раскрывает информацию о системе корпоративного управления в обществе и общих принципах корпоративного управления, применяемых в обществе, в том числе на сайте общества в сети Интернет.</w:t>
            </w:r>
          </w:p>
          <w:p w14:paraId="5FC6FA51" w14:textId="77777777" w:rsidR="00FF29D1" w:rsidRPr="00FF29D1" w:rsidRDefault="00FF29D1" w:rsidP="007D58B1">
            <w:pPr>
              <w:autoSpaceDE w:val="0"/>
              <w:autoSpaceDN w:val="0"/>
              <w:adjustRightInd w:val="0"/>
              <w:spacing w:after="0" w:line="240" w:lineRule="auto"/>
              <w:jc w:val="both"/>
              <w:rPr>
                <w:rFonts w:asciiTheme="majorHAnsi" w:eastAsia="Times New Roman" w:hAnsiTheme="majorHAnsi" w:cs="Arial"/>
                <w:sz w:val="24"/>
                <w:szCs w:val="24"/>
              </w:rPr>
            </w:pPr>
            <w:r w:rsidRPr="00FF29D1">
              <w:rPr>
                <w:rFonts w:asciiTheme="majorHAnsi" w:eastAsia="Times New Roman" w:hAnsiTheme="majorHAnsi" w:cs="Arial"/>
                <w:sz w:val="24"/>
                <w:szCs w:val="24"/>
              </w:rPr>
              <w:t xml:space="preserve">2. Общество раскрывает информацию о составе исполнительных органов и совета директоров, независимости членов совета и их членстве в комитетах совета директоров (в соответствии с определением </w:t>
            </w:r>
            <w:hyperlink r:id="rId29" w:history="1">
              <w:r w:rsidRPr="00FF29D1">
                <w:rPr>
                  <w:rFonts w:asciiTheme="majorHAnsi" w:eastAsia="Times New Roman" w:hAnsiTheme="majorHAnsi" w:cs="Arial"/>
                  <w:color w:val="0000FF"/>
                  <w:sz w:val="24"/>
                  <w:szCs w:val="24"/>
                </w:rPr>
                <w:t>Кодекса</w:t>
              </w:r>
            </w:hyperlink>
            <w:r w:rsidRPr="00FF29D1">
              <w:rPr>
                <w:rFonts w:asciiTheme="majorHAnsi" w:eastAsia="Times New Roman" w:hAnsiTheme="majorHAnsi" w:cs="Arial"/>
                <w:sz w:val="24"/>
                <w:szCs w:val="24"/>
              </w:rPr>
              <w:t>).</w:t>
            </w:r>
          </w:p>
          <w:p w14:paraId="3D2E4B17" w14:textId="6F7DE4D7" w:rsidR="00FF29D1" w:rsidRPr="00FF29D1" w:rsidRDefault="00FF29D1" w:rsidP="007D58B1">
            <w:pPr>
              <w:autoSpaceDE w:val="0"/>
              <w:autoSpaceDN w:val="0"/>
              <w:adjustRightInd w:val="0"/>
              <w:spacing w:after="0" w:line="240" w:lineRule="auto"/>
              <w:jc w:val="both"/>
              <w:rPr>
                <w:rFonts w:asciiTheme="majorHAnsi" w:eastAsia="Times New Roman" w:hAnsiTheme="majorHAnsi" w:cs="Arial"/>
                <w:sz w:val="24"/>
                <w:szCs w:val="24"/>
              </w:rPr>
            </w:pPr>
            <w:r w:rsidRPr="00FF29D1">
              <w:rPr>
                <w:rFonts w:asciiTheme="majorHAnsi" w:eastAsia="Times New Roman" w:hAnsiTheme="majorHAnsi" w:cs="Arial"/>
                <w:sz w:val="24"/>
                <w:szCs w:val="24"/>
              </w:rPr>
              <w:t>3. В случае наличия лица, контролирующего общество, общество публикует меморандум контролирующего лица относительно планов такого лица в отношении корпоративного управления в обществе.</w:t>
            </w:r>
          </w:p>
        </w:tc>
        <w:tc>
          <w:tcPr>
            <w:tcW w:w="2345" w:type="dxa"/>
            <w:tcBorders>
              <w:top w:val="single" w:sz="4" w:space="0" w:color="auto"/>
              <w:left w:val="single" w:sz="4" w:space="0" w:color="auto"/>
              <w:bottom w:val="nil"/>
              <w:right w:val="single" w:sz="4" w:space="0" w:color="auto"/>
            </w:tcBorders>
            <w:vAlign w:val="center"/>
          </w:tcPr>
          <w:p w14:paraId="3403923D" w14:textId="3ED753B9" w:rsidR="00FF29D1" w:rsidRPr="00FF29D1" w:rsidRDefault="00FF29D1" w:rsidP="00FF29D1">
            <w:pPr>
              <w:autoSpaceDE w:val="0"/>
              <w:autoSpaceDN w:val="0"/>
              <w:adjustRightInd w:val="0"/>
              <w:spacing w:after="0" w:line="240" w:lineRule="auto"/>
              <w:jc w:val="center"/>
              <w:rPr>
                <w:rFonts w:asciiTheme="majorHAnsi" w:eastAsia="Times New Roman" w:hAnsiTheme="majorHAnsi" w:cs="Arial"/>
                <w:sz w:val="24"/>
                <w:szCs w:val="24"/>
              </w:rPr>
            </w:pPr>
            <w:r w:rsidRPr="00FF29D1">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nil"/>
              <w:right w:val="single" w:sz="4" w:space="0" w:color="auto"/>
            </w:tcBorders>
          </w:tcPr>
          <w:p w14:paraId="080E02AF" w14:textId="77777777" w:rsidR="00FF29D1" w:rsidRPr="00FF29D1" w:rsidRDefault="00FF29D1" w:rsidP="00AD383B">
            <w:pPr>
              <w:autoSpaceDE w:val="0"/>
              <w:autoSpaceDN w:val="0"/>
              <w:adjustRightInd w:val="0"/>
              <w:spacing w:after="0" w:line="240" w:lineRule="auto"/>
              <w:rPr>
                <w:rFonts w:asciiTheme="majorHAnsi" w:eastAsia="Times New Roman" w:hAnsiTheme="majorHAnsi" w:cs="Arial"/>
                <w:sz w:val="24"/>
                <w:szCs w:val="24"/>
              </w:rPr>
            </w:pPr>
          </w:p>
        </w:tc>
      </w:tr>
      <w:tr w:rsidR="00EA2315" w:rsidRPr="0013545A" w14:paraId="14488D5E" w14:textId="77777777" w:rsidTr="001513A0">
        <w:tc>
          <w:tcPr>
            <w:tcW w:w="854" w:type="dxa"/>
            <w:tcBorders>
              <w:top w:val="single" w:sz="4" w:space="0" w:color="auto"/>
              <w:left w:val="single" w:sz="4" w:space="0" w:color="auto"/>
              <w:bottom w:val="single" w:sz="4" w:space="0" w:color="auto"/>
              <w:right w:val="single" w:sz="4" w:space="0" w:color="auto"/>
            </w:tcBorders>
          </w:tcPr>
          <w:p w14:paraId="0594AED5" w14:textId="77777777" w:rsidR="00EA2315" w:rsidRPr="0013545A"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13545A">
              <w:rPr>
                <w:rFonts w:asciiTheme="majorHAnsi" w:eastAsia="Times New Roman" w:hAnsiTheme="majorHAnsi" w:cs="Arial"/>
                <w:sz w:val="24"/>
                <w:szCs w:val="24"/>
              </w:rPr>
              <w:t>6.2</w:t>
            </w:r>
          </w:p>
        </w:tc>
        <w:tc>
          <w:tcPr>
            <w:tcW w:w="13463" w:type="dxa"/>
            <w:gridSpan w:val="4"/>
            <w:tcBorders>
              <w:top w:val="single" w:sz="4" w:space="0" w:color="auto"/>
              <w:left w:val="single" w:sz="4" w:space="0" w:color="auto"/>
              <w:bottom w:val="single" w:sz="4" w:space="0" w:color="auto"/>
              <w:right w:val="single" w:sz="4" w:space="0" w:color="auto"/>
            </w:tcBorders>
          </w:tcPr>
          <w:p w14:paraId="3403E3D7" w14:textId="77777777" w:rsidR="00EA2315" w:rsidRPr="0013545A"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13545A">
              <w:rPr>
                <w:rFonts w:asciiTheme="majorHAnsi" w:eastAsia="Times New Roman" w:hAnsiTheme="majorHAnsi" w:cs="Arial"/>
                <w:sz w:val="24"/>
                <w:szCs w:val="24"/>
              </w:rPr>
              <w:t>Общество своевременно раскрывает полную, актуальную и достоверную информацию об обществе для обеспечения возможности принятия обоснованных решений акционерами общества и инвесторами.</w:t>
            </w:r>
          </w:p>
        </w:tc>
      </w:tr>
      <w:tr w:rsidR="006249AE" w:rsidRPr="006249AE" w14:paraId="71AF50FD" w14:textId="77777777" w:rsidTr="001513A0">
        <w:trPr>
          <w:trHeight w:val="7098"/>
        </w:trPr>
        <w:tc>
          <w:tcPr>
            <w:tcW w:w="854" w:type="dxa"/>
            <w:tcBorders>
              <w:top w:val="single" w:sz="4" w:space="0" w:color="auto"/>
              <w:left w:val="single" w:sz="4" w:space="0" w:color="auto"/>
              <w:bottom w:val="single" w:sz="4" w:space="0" w:color="auto"/>
              <w:right w:val="single" w:sz="4" w:space="0" w:color="auto"/>
            </w:tcBorders>
          </w:tcPr>
          <w:p w14:paraId="3E6415F5" w14:textId="77777777" w:rsidR="006249AE" w:rsidRPr="006249AE" w:rsidRDefault="006249AE" w:rsidP="00AD383B">
            <w:pPr>
              <w:autoSpaceDE w:val="0"/>
              <w:autoSpaceDN w:val="0"/>
              <w:adjustRightInd w:val="0"/>
              <w:spacing w:after="0" w:line="240" w:lineRule="auto"/>
              <w:rPr>
                <w:rFonts w:asciiTheme="majorHAnsi" w:eastAsia="Times New Roman" w:hAnsiTheme="majorHAnsi" w:cs="Arial"/>
                <w:sz w:val="24"/>
                <w:szCs w:val="24"/>
              </w:rPr>
            </w:pPr>
            <w:r w:rsidRPr="006249AE">
              <w:rPr>
                <w:rFonts w:asciiTheme="majorHAnsi" w:eastAsia="Times New Roman" w:hAnsiTheme="majorHAnsi" w:cs="Arial"/>
                <w:sz w:val="24"/>
                <w:szCs w:val="24"/>
              </w:rPr>
              <w:t>6.2.1</w:t>
            </w:r>
          </w:p>
        </w:tc>
        <w:tc>
          <w:tcPr>
            <w:tcW w:w="2835" w:type="dxa"/>
            <w:tcBorders>
              <w:top w:val="single" w:sz="4" w:space="0" w:color="auto"/>
              <w:left w:val="single" w:sz="4" w:space="0" w:color="auto"/>
              <w:bottom w:val="single" w:sz="4" w:space="0" w:color="auto"/>
              <w:right w:val="single" w:sz="4" w:space="0" w:color="auto"/>
            </w:tcBorders>
          </w:tcPr>
          <w:p w14:paraId="20AB246F" w14:textId="77777777" w:rsidR="006249AE" w:rsidRPr="006249AE" w:rsidRDefault="006249AE" w:rsidP="00AD383B">
            <w:pPr>
              <w:autoSpaceDE w:val="0"/>
              <w:autoSpaceDN w:val="0"/>
              <w:adjustRightInd w:val="0"/>
              <w:spacing w:after="0" w:line="240" w:lineRule="auto"/>
              <w:jc w:val="both"/>
              <w:rPr>
                <w:rFonts w:asciiTheme="majorHAnsi" w:eastAsia="Times New Roman" w:hAnsiTheme="majorHAnsi" w:cs="Arial"/>
                <w:sz w:val="24"/>
                <w:szCs w:val="24"/>
              </w:rPr>
            </w:pPr>
            <w:r w:rsidRPr="006249AE">
              <w:rPr>
                <w:rFonts w:asciiTheme="majorHAnsi" w:eastAsia="Times New Roman" w:hAnsiTheme="majorHAnsi" w:cs="Arial"/>
                <w:sz w:val="24"/>
                <w:szCs w:val="24"/>
              </w:rPr>
              <w:t>Общество раскрывает информацию в соответствии с принципами регулярности, последовательности и оперативности, а также доступности, достоверности, полноты и сравнимости раскрываемых данных.</w:t>
            </w:r>
          </w:p>
        </w:tc>
        <w:tc>
          <w:tcPr>
            <w:tcW w:w="3969" w:type="dxa"/>
            <w:tcBorders>
              <w:top w:val="single" w:sz="4" w:space="0" w:color="auto"/>
              <w:left w:val="single" w:sz="4" w:space="0" w:color="auto"/>
              <w:bottom w:val="single" w:sz="4" w:space="0" w:color="auto"/>
              <w:right w:val="single" w:sz="4" w:space="0" w:color="auto"/>
            </w:tcBorders>
          </w:tcPr>
          <w:p w14:paraId="29642628" w14:textId="77777777" w:rsidR="006249AE" w:rsidRPr="006249AE" w:rsidRDefault="006249AE" w:rsidP="00AD383B">
            <w:pPr>
              <w:autoSpaceDE w:val="0"/>
              <w:autoSpaceDN w:val="0"/>
              <w:adjustRightInd w:val="0"/>
              <w:spacing w:after="0" w:line="240" w:lineRule="auto"/>
              <w:jc w:val="both"/>
              <w:rPr>
                <w:rFonts w:asciiTheme="majorHAnsi" w:eastAsia="Times New Roman" w:hAnsiTheme="majorHAnsi" w:cs="Arial"/>
                <w:sz w:val="24"/>
                <w:szCs w:val="24"/>
              </w:rPr>
            </w:pPr>
            <w:r w:rsidRPr="006249AE">
              <w:rPr>
                <w:rFonts w:asciiTheme="majorHAnsi" w:eastAsia="Times New Roman" w:hAnsiTheme="majorHAnsi" w:cs="Arial"/>
                <w:sz w:val="24"/>
                <w:szCs w:val="24"/>
              </w:rPr>
              <w:t>1. В информационной политике общества определены подходы и критерии определения информации, способной оказать существенное влияние на оценку общества и стоимость его ценных бумаг и процедуры, обеспечивающие своевременное раскрытие такой информации.</w:t>
            </w:r>
          </w:p>
          <w:p w14:paraId="0424610E" w14:textId="77777777" w:rsidR="006249AE" w:rsidRPr="006249AE" w:rsidRDefault="006249AE" w:rsidP="00AD383B">
            <w:pPr>
              <w:autoSpaceDE w:val="0"/>
              <w:autoSpaceDN w:val="0"/>
              <w:adjustRightInd w:val="0"/>
              <w:spacing w:after="0" w:line="240" w:lineRule="auto"/>
              <w:jc w:val="both"/>
              <w:rPr>
                <w:rFonts w:asciiTheme="majorHAnsi" w:eastAsia="Times New Roman" w:hAnsiTheme="majorHAnsi" w:cs="Arial"/>
                <w:sz w:val="24"/>
                <w:szCs w:val="24"/>
              </w:rPr>
            </w:pPr>
            <w:r w:rsidRPr="006249AE">
              <w:rPr>
                <w:rFonts w:asciiTheme="majorHAnsi" w:eastAsia="Times New Roman" w:hAnsiTheme="majorHAnsi" w:cs="Arial"/>
                <w:sz w:val="24"/>
                <w:szCs w:val="24"/>
              </w:rPr>
              <w:t>2. В случае если ценные бумаги общества обращаются на иностранных организованных рынках, раскрытие существенной информации в Российской Федерации и на таких рынках осуществляется синхронно и эквивалентно в течение отчетного года.</w:t>
            </w:r>
          </w:p>
          <w:p w14:paraId="60A1744A" w14:textId="02AC104F" w:rsidR="006249AE" w:rsidRPr="006249AE" w:rsidRDefault="006249AE" w:rsidP="007D58B1">
            <w:pPr>
              <w:autoSpaceDE w:val="0"/>
              <w:autoSpaceDN w:val="0"/>
              <w:adjustRightInd w:val="0"/>
              <w:spacing w:after="0" w:line="240" w:lineRule="auto"/>
              <w:jc w:val="both"/>
              <w:rPr>
                <w:rFonts w:asciiTheme="majorHAnsi" w:eastAsia="Times New Roman" w:hAnsiTheme="majorHAnsi" w:cs="Arial"/>
                <w:sz w:val="24"/>
                <w:szCs w:val="24"/>
              </w:rPr>
            </w:pPr>
            <w:r w:rsidRPr="006249AE">
              <w:rPr>
                <w:rFonts w:asciiTheme="majorHAnsi" w:eastAsia="Times New Roman" w:hAnsiTheme="majorHAnsi" w:cs="Arial"/>
                <w:sz w:val="24"/>
                <w:szCs w:val="24"/>
              </w:rPr>
              <w:t>3. Если иностранные акционеры владеют существенным количеством акций общества, то в течение отчетного года раскрытие информации осуществлялось не только на русском, но также и на одном из наиболее распространенных иностранных языков.</w:t>
            </w:r>
          </w:p>
        </w:tc>
        <w:tc>
          <w:tcPr>
            <w:tcW w:w="2345" w:type="dxa"/>
            <w:tcBorders>
              <w:top w:val="single" w:sz="4" w:space="0" w:color="auto"/>
              <w:left w:val="single" w:sz="4" w:space="0" w:color="auto"/>
              <w:bottom w:val="single" w:sz="4" w:space="0" w:color="auto"/>
              <w:right w:val="single" w:sz="4" w:space="0" w:color="auto"/>
            </w:tcBorders>
            <w:vAlign w:val="center"/>
          </w:tcPr>
          <w:p w14:paraId="2CF71D0A" w14:textId="2928991A" w:rsidR="006249AE" w:rsidRPr="006249AE" w:rsidRDefault="006249AE" w:rsidP="006249AE">
            <w:pPr>
              <w:autoSpaceDE w:val="0"/>
              <w:autoSpaceDN w:val="0"/>
              <w:adjustRightInd w:val="0"/>
              <w:spacing w:after="0" w:line="240" w:lineRule="auto"/>
              <w:jc w:val="center"/>
              <w:rPr>
                <w:rFonts w:asciiTheme="majorHAnsi" w:eastAsia="Times New Roman" w:hAnsiTheme="majorHAnsi" w:cs="Arial"/>
                <w:sz w:val="24"/>
                <w:szCs w:val="24"/>
              </w:rPr>
            </w:pPr>
            <w:r w:rsidRPr="006249AE">
              <w:rPr>
                <w:rFonts w:asciiTheme="majorHAnsi" w:eastAsia="Times New Roman" w:hAnsiTheme="majorHAnsi" w:cs="Arial"/>
                <w:sz w:val="24"/>
                <w:szCs w:val="24"/>
              </w:rPr>
              <w:t>Частично соблюдается</w:t>
            </w:r>
          </w:p>
        </w:tc>
        <w:tc>
          <w:tcPr>
            <w:tcW w:w="4314" w:type="dxa"/>
            <w:tcBorders>
              <w:top w:val="single" w:sz="4" w:space="0" w:color="auto"/>
              <w:left w:val="single" w:sz="4" w:space="0" w:color="auto"/>
              <w:bottom w:val="single" w:sz="4" w:space="0" w:color="auto"/>
              <w:right w:val="single" w:sz="4" w:space="0" w:color="auto"/>
            </w:tcBorders>
          </w:tcPr>
          <w:p w14:paraId="2713759B" w14:textId="77777777" w:rsidR="006249AE" w:rsidRPr="00E61CFF" w:rsidRDefault="006249AE" w:rsidP="006249AE">
            <w:pPr>
              <w:autoSpaceDE w:val="0"/>
              <w:autoSpaceDN w:val="0"/>
              <w:adjustRightInd w:val="0"/>
              <w:spacing w:after="0" w:line="240" w:lineRule="auto"/>
              <w:jc w:val="both"/>
              <w:rPr>
                <w:rFonts w:asciiTheme="majorHAnsi" w:eastAsia="Times New Roman" w:hAnsiTheme="majorHAnsi" w:cs="Calibri"/>
                <w:color w:val="000000" w:themeColor="text1"/>
                <w:sz w:val="24"/>
                <w:szCs w:val="24"/>
              </w:rPr>
            </w:pPr>
            <w:r w:rsidRPr="00E61CFF">
              <w:rPr>
                <w:rFonts w:asciiTheme="majorHAnsi" w:eastAsia="Times New Roman" w:hAnsiTheme="majorHAnsi" w:cs="Calibri"/>
                <w:color w:val="000000" w:themeColor="text1"/>
                <w:sz w:val="24"/>
                <w:szCs w:val="24"/>
              </w:rPr>
              <w:t>Общество раскрывает информацию в соответствии с действующим Положением о раскрытии информации эмитентами эмиссионных ценным бумаг.</w:t>
            </w:r>
          </w:p>
          <w:p w14:paraId="309389D6" w14:textId="77777777" w:rsidR="00B53769" w:rsidRPr="00E61CFF" w:rsidRDefault="00B53769" w:rsidP="006249AE">
            <w:pPr>
              <w:autoSpaceDE w:val="0"/>
              <w:autoSpaceDN w:val="0"/>
              <w:adjustRightInd w:val="0"/>
              <w:spacing w:after="0" w:line="240" w:lineRule="auto"/>
              <w:jc w:val="both"/>
              <w:rPr>
                <w:rFonts w:asciiTheme="majorHAnsi" w:eastAsia="Times New Roman" w:hAnsiTheme="majorHAnsi" w:cs="Calibri"/>
                <w:color w:val="000000" w:themeColor="text1"/>
                <w:sz w:val="24"/>
                <w:szCs w:val="24"/>
              </w:rPr>
            </w:pPr>
          </w:p>
          <w:p w14:paraId="1F21E087" w14:textId="10C11767" w:rsidR="00B53769" w:rsidRPr="006249AE" w:rsidRDefault="00A005EB" w:rsidP="006249AE">
            <w:pPr>
              <w:autoSpaceDE w:val="0"/>
              <w:autoSpaceDN w:val="0"/>
              <w:adjustRightInd w:val="0"/>
              <w:spacing w:after="0" w:line="240" w:lineRule="auto"/>
              <w:jc w:val="both"/>
              <w:rPr>
                <w:rFonts w:asciiTheme="majorHAnsi" w:eastAsia="Times New Roman" w:hAnsiTheme="majorHAnsi" w:cs="Calibri"/>
                <w:color w:val="000000"/>
                <w:sz w:val="24"/>
                <w:szCs w:val="24"/>
              </w:rPr>
            </w:pPr>
            <w:r w:rsidRPr="00E61CFF">
              <w:rPr>
                <w:rFonts w:asciiTheme="majorHAnsi" w:eastAsia="Times New Roman" w:hAnsiTheme="majorHAnsi" w:cs="Calibri"/>
                <w:color w:val="000000" w:themeColor="text1"/>
                <w:sz w:val="24"/>
                <w:szCs w:val="24"/>
              </w:rPr>
              <w:t xml:space="preserve">Ценные бумаги  Общества не </w:t>
            </w:r>
            <w:r w:rsidRPr="00E61CFF">
              <w:rPr>
                <w:rFonts w:asciiTheme="majorHAnsi" w:eastAsia="Times New Roman" w:hAnsiTheme="majorHAnsi" w:cs="Arial"/>
                <w:color w:val="000000" w:themeColor="text1"/>
                <w:sz w:val="24"/>
                <w:szCs w:val="24"/>
              </w:rPr>
              <w:t xml:space="preserve"> обращаются на иностранных организованных рынках.  Иностранные акционеры не владеют существенным количеством акций общества.</w:t>
            </w:r>
          </w:p>
        </w:tc>
      </w:tr>
      <w:tr w:rsidR="0042651B" w:rsidRPr="0042651B" w14:paraId="3355B202" w14:textId="77777777" w:rsidTr="001513A0">
        <w:trPr>
          <w:trHeight w:val="4090"/>
        </w:trPr>
        <w:tc>
          <w:tcPr>
            <w:tcW w:w="854" w:type="dxa"/>
            <w:tcBorders>
              <w:top w:val="single" w:sz="4" w:space="0" w:color="auto"/>
              <w:left w:val="single" w:sz="4" w:space="0" w:color="auto"/>
              <w:bottom w:val="single" w:sz="4" w:space="0" w:color="auto"/>
              <w:right w:val="single" w:sz="4" w:space="0" w:color="auto"/>
            </w:tcBorders>
          </w:tcPr>
          <w:p w14:paraId="4BA409D1" w14:textId="77777777" w:rsidR="0042651B" w:rsidRPr="0042651B" w:rsidRDefault="0042651B" w:rsidP="00AD383B">
            <w:pPr>
              <w:autoSpaceDE w:val="0"/>
              <w:autoSpaceDN w:val="0"/>
              <w:adjustRightInd w:val="0"/>
              <w:spacing w:after="0" w:line="240" w:lineRule="auto"/>
              <w:rPr>
                <w:rFonts w:asciiTheme="majorHAnsi" w:eastAsia="Times New Roman" w:hAnsiTheme="majorHAnsi" w:cs="Arial"/>
                <w:sz w:val="24"/>
                <w:szCs w:val="24"/>
              </w:rPr>
            </w:pPr>
            <w:r w:rsidRPr="0042651B">
              <w:rPr>
                <w:rFonts w:asciiTheme="majorHAnsi" w:eastAsia="Times New Roman" w:hAnsiTheme="majorHAnsi" w:cs="Arial"/>
                <w:sz w:val="24"/>
                <w:szCs w:val="24"/>
              </w:rPr>
              <w:t>6.2.2</w:t>
            </w:r>
          </w:p>
        </w:tc>
        <w:tc>
          <w:tcPr>
            <w:tcW w:w="2835" w:type="dxa"/>
            <w:tcBorders>
              <w:top w:val="single" w:sz="4" w:space="0" w:color="auto"/>
              <w:left w:val="single" w:sz="4" w:space="0" w:color="auto"/>
              <w:bottom w:val="single" w:sz="4" w:space="0" w:color="auto"/>
              <w:right w:val="single" w:sz="4" w:space="0" w:color="auto"/>
            </w:tcBorders>
          </w:tcPr>
          <w:p w14:paraId="6F198358" w14:textId="77777777" w:rsidR="0042651B" w:rsidRPr="0042651B" w:rsidRDefault="0042651B" w:rsidP="00AD383B">
            <w:pPr>
              <w:autoSpaceDE w:val="0"/>
              <w:autoSpaceDN w:val="0"/>
              <w:adjustRightInd w:val="0"/>
              <w:spacing w:after="0" w:line="240" w:lineRule="auto"/>
              <w:jc w:val="both"/>
              <w:rPr>
                <w:rFonts w:asciiTheme="majorHAnsi" w:eastAsia="Times New Roman" w:hAnsiTheme="majorHAnsi" w:cs="Arial"/>
                <w:sz w:val="24"/>
                <w:szCs w:val="24"/>
              </w:rPr>
            </w:pPr>
            <w:r w:rsidRPr="0042651B">
              <w:rPr>
                <w:rFonts w:asciiTheme="majorHAnsi" w:eastAsia="Times New Roman" w:hAnsiTheme="majorHAnsi" w:cs="Arial"/>
                <w:sz w:val="24"/>
                <w:szCs w:val="24"/>
              </w:rPr>
              <w:t>Общество избегает формального подхода при раскрытии информации и раскрывает существенную информацию о своей деятельности, даже если раскрытие такой информации не предусмотрено законодательством.</w:t>
            </w:r>
          </w:p>
        </w:tc>
        <w:tc>
          <w:tcPr>
            <w:tcW w:w="3969" w:type="dxa"/>
            <w:tcBorders>
              <w:top w:val="single" w:sz="4" w:space="0" w:color="auto"/>
              <w:left w:val="single" w:sz="4" w:space="0" w:color="auto"/>
              <w:right w:val="single" w:sz="4" w:space="0" w:color="auto"/>
            </w:tcBorders>
          </w:tcPr>
          <w:p w14:paraId="1D8604C9" w14:textId="77777777" w:rsidR="0042651B" w:rsidRPr="0042651B" w:rsidRDefault="0042651B" w:rsidP="00AD383B">
            <w:pPr>
              <w:autoSpaceDE w:val="0"/>
              <w:autoSpaceDN w:val="0"/>
              <w:adjustRightInd w:val="0"/>
              <w:spacing w:after="0" w:line="240" w:lineRule="auto"/>
              <w:jc w:val="both"/>
              <w:rPr>
                <w:rFonts w:asciiTheme="majorHAnsi" w:eastAsia="Times New Roman" w:hAnsiTheme="majorHAnsi" w:cs="Arial"/>
                <w:sz w:val="24"/>
                <w:szCs w:val="24"/>
              </w:rPr>
            </w:pPr>
            <w:r w:rsidRPr="0042651B">
              <w:rPr>
                <w:rFonts w:asciiTheme="majorHAnsi" w:eastAsia="Times New Roman" w:hAnsiTheme="majorHAnsi" w:cs="Arial"/>
                <w:sz w:val="24"/>
                <w:szCs w:val="24"/>
              </w:rPr>
              <w:t>1. В течение отчетного периода общество раскрывало годовую и полугодовую финансовую отчетность</w:t>
            </w:r>
            <w:r w:rsidRPr="00A005EB">
              <w:rPr>
                <w:rFonts w:asciiTheme="majorHAnsi" w:eastAsia="Times New Roman" w:hAnsiTheme="majorHAnsi" w:cs="Arial"/>
                <w:sz w:val="24"/>
                <w:szCs w:val="24"/>
              </w:rPr>
              <w:t>, составленную по стандартам МСФО. В годовой отчет общества за отчетный период включена годовая финансовая отчетность, составленная по стандартам МСФО, вместе с аудиторским заключением.</w:t>
            </w:r>
          </w:p>
          <w:p w14:paraId="40D0C0CD" w14:textId="397254A8" w:rsidR="0042651B" w:rsidRPr="0042651B" w:rsidRDefault="0042651B" w:rsidP="007D58B1">
            <w:pPr>
              <w:autoSpaceDE w:val="0"/>
              <w:autoSpaceDN w:val="0"/>
              <w:adjustRightInd w:val="0"/>
              <w:spacing w:after="0" w:line="240" w:lineRule="auto"/>
              <w:jc w:val="both"/>
              <w:rPr>
                <w:rFonts w:asciiTheme="majorHAnsi" w:eastAsia="Times New Roman" w:hAnsiTheme="majorHAnsi" w:cs="Arial"/>
                <w:sz w:val="24"/>
                <w:szCs w:val="24"/>
              </w:rPr>
            </w:pPr>
            <w:r w:rsidRPr="0042651B">
              <w:rPr>
                <w:rFonts w:asciiTheme="majorHAnsi" w:eastAsia="Times New Roman" w:hAnsiTheme="majorHAnsi" w:cs="Arial"/>
                <w:sz w:val="24"/>
                <w:szCs w:val="24"/>
              </w:rPr>
              <w:t xml:space="preserve">2. Общество раскрывает полную информацию о структуре капитала общества в соответствии Рекомендацией </w:t>
            </w:r>
            <w:hyperlink r:id="rId30" w:history="1">
              <w:r w:rsidRPr="0042651B">
                <w:rPr>
                  <w:rFonts w:asciiTheme="majorHAnsi" w:eastAsia="Times New Roman" w:hAnsiTheme="majorHAnsi" w:cs="Arial"/>
                  <w:color w:val="0000FF"/>
                  <w:sz w:val="24"/>
                  <w:szCs w:val="24"/>
                </w:rPr>
                <w:t>290</w:t>
              </w:r>
            </w:hyperlink>
            <w:r w:rsidRPr="0042651B">
              <w:rPr>
                <w:rFonts w:asciiTheme="majorHAnsi" w:eastAsia="Times New Roman" w:hAnsiTheme="majorHAnsi" w:cs="Arial"/>
                <w:sz w:val="24"/>
                <w:szCs w:val="24"/>
              </w:rPr>
              <w:t xml:space="preserve"> Кодекса в годовом отчете и на сайте общества в сети Интернет.</w:t>
            </w:r>
          </w:p>
        </w:tc>
        <w:tc>
          <w:tcPr>
            <w:tcW w:w="2345" w:type="dxa"/>
            <w:tcBorders>
              <w:top w:val="single" w:sz="4" w:space="0" w:color="auto"/>
              <w:left w:val="single" w:sz="4" w:space="0" w:color="auto"/>
              <w:bottom w:val="nil"/>
              <w:right w:val="single" w:sz="4" w:space="0" w:color="auto"/>
            </w:tcBorders>
            <w:vAlign w:val="center"/>
          </w:tcPr>
          <w:p w14:paraId="5AAB799F" w14:textId="534D45B2" w:rsidR="00A005EB" w:rsidRDefault="00A005EB" w:rsidP="0042651B">
            <w:pPr>
              <w:autoSpaceDE w:val="0"/>
              <w:autoSpaceDN w:val="0"/>
              <w:adjustRightInd w:val="0"/>
              <w:spacing w:after="0" w:line="24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 xml:space="preserve">Частично </w:t>
            </w:r>
          </w:p>
          <w:p w14:paraId="23815FCD" w14:textId="4C56D6EC" w:rsidR="0042651B" w:rsidRPr="0042651B" w:rsidRDefault="0042651B" w:rsidP="0042651B">
            <w:pPr>
              <w:autoSpaceDE w:val="0"/>
              <w:autoSpaceDN w:val="0"/>
              <w:adjustRightInd w:val="0"/>
              <w:spacing w:after="0" w:line="240" w:lineRule="auto"/>
              <w:jc w:val="center"/>
              <w:rPr>
                <w:rFonts w:asciiTheme="majorHAnsi" w:eastAsia="Times New Roman" w:hAnsiTheme="majorHAnsi" w:cs="Arial"/>
                <w:sz w:val="24"/>
                <w:szCs w:val="24"/>
              </w:rPr>
            </w:pPr>
            <w:r w:rsidRPr="0042651B">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nil"/>
              <w:right w:val="single" w:sz="4" w:space="0" w:color="auto"/>
            </w:tcBorders>
          </w:tcPr>
          <w:p w14:paraId="64A7814C" w14:textId="59E39D99" w:rsidR="0042651B" w:rsidRPr="00E61CFF" w:rsidRDefault="00A005EB" w:rsidP="0042651B">
            <w:pPr>
              <w:autoSpaceDE w:val="0"/>
              <w:autoSpaceDN w:val="0"/>
              <w:adjustRightInd w:val="0"/>
              <w:spacing w:after="0" w:line="240" w:lineRule="auto"/>
              <w:rPr>
                <w:rFonts w:asciiTheme="majorHAnsi" w:eastAsia="Times New Roman" w:hAnsiTheme="majorHAnsi" w:cs="Arial"/>
                <w:color w:val="000000" w:themeColor="text1"/>
                <w:sz w:val="24"/>
                <w:szCs w:val="24"/>
              </w:rPr>
            </w:pPr>
            <w:r w:rsidRPr="00E61CFF">
              <w:rPr>
                <w:rFonts w:asciiTheme="majorHAnsi" w:eastAsia="Times New Roman" w:hAnsiTheme="majorHAnsi" w:cs="Arial"/>
                <w:color w:val="000000" w:themeColor="text1"/>
                <w:sz w:val="24"/>
                <w:szCs w:val="24"/>
              </w:rPr>
              <w:t>Критерий 1 не соблюдается</w:t>
            </w:r>
            <w:r w:rsidR="00A53797" w:rsidRPr="00E61CFF">
              <w:rPr>
                <w:rFonts w:asciiTheme="majorHAnsi" w:eastAsia="Times New Roman" w:hAnsiTheme="majorHAnsi" w:cs="Arial"/>
                <w:color w:val="000000" w:themeColor="text1"/>
                <w:sz w:val="24"/>
                <w:szCs w:val="24"/>
              </w:rPr>
              <w:t>.</w:t>
            </w:r>
            <w:r w:rsidRPr="00E61CFF">
              <w:rPr>
                <w:rFonts w:asciiTheme="majorHAnsi" w:eastAsia="Times New Roman" w:hAnsiTheme="majorHAnsi" w:cs="Arial"/>
                <w:color w:val="000000" w:themeColor="text1"/>
                <w:sz w:val="24"/>
                <w:szCs w:val="24"/>
              </w:rPr>
              <w:t xml:space="preserve"> </w:t>
            </w:r>
          </w:p>
          <w:p w14:paraId="35450175" w14:textId="07E0F570" w:rsidR="00A53797" w:rsidRPr="00E61CFF" w:rsidRDefault="00A005EB" w:rsidP="0042651B">
            <w:pPr>
              <w:autoSpaceDE w:val="0"/>
              <w:autoSpaceDN w:val="0"/>
              <w:adjustRightInd w:val="0"/>
              <w:spacing w:after="0" w:line="240" w:lineRule="auto"/>
              <w:rPr>
                <w:rFonts w:asciiTheme="majorHAnsi" w:eastAsia="Times New Roman" w:hAnsiTheme="majorHAnsi" w:cs="Arial"/>
                <w:color w:val="000000" w:themeColor="text1"/>
                <w:sz w:val="24"/>
                <w:szCs w:val="24"/>
              </w:rPr>
            </w:pPr>
            <w:r w:rsidRPr="00E61CFF">
              <w:rPr>
                <w:rFonts w:asciiTheme="majorHAnsi" w:eastAsia="Times New Roman" w:hAnsiTheme="majorHAnsi" w:cs="Arial"/>
                <w:color w:val="000000" w:themeColor="text1"/>
                <w:sz w:val="24"/>
                <w:szCs w:val="24"/>
              </w:rPr>
              <w:t xml:space="preserve">Критерий 2 </w:t>
            </w:r>
            <w:r w:rsidR="00A53797" w:rsidRPr="00E61CFF">
              <w:rPr>
                <w:rFonts w:asciiTheme="majorHAnsi" w:eastAsia="Times New Roman" w:hAnsiTheme="majorHAnsi" w:cs="Arial"/>
                <w:color w:val="000000" w:themeColor="text1"/>
                <w:sz w:val="24"/>
                <w:szCs w:val="24"/>
              </w:rPr>
              <w:t>соблюдается.</w:t>
            </w:r>
          </w:p>
          <w:p w14:paraId="650B2A85" w14:textId="282977BF" w:rsidR="00A005EB" w:rsidRPr="00A53797" w:rsidRDefault="00A53797" w:rsidP="00A53797">
            <w:pPr>
              <w:autoSpaceDE w:val="0"/>
              <w:autoSpaceDN w:val="0"/>
              <w:adjustRightInd w:val="0"/>
              <w:spacing w:after="0" w:line="240" w:lineRule="auto"/>
              <w:jc w:val="both"/>
              <w:rPr>
                <w:rFonts w:asciiTheme="majorHAnsi" w:eastAsia="Times New Roman" w:hAnsiTheme="majorHAnsi" w:cs="Arial"/>
                <w:sz w:val="24"/>
                <w:szCs w:val="24"/>
              </w:rPr>
            </w:pPr>
            <w:r w:rsidRPr="00E61CFF">
              <w:rPr>
                <w:rFonts w:asciiTheme="majorHAnsi" w:eastAsia="Times New Roman" w:hAnsiTheme="majorHAnsi" w:cs="Arial"/>
                <w:color w:val="000000" w:themeColor="text1"/>
                <w:sz w:val="24"/>
                <w:szCs w:val="24"/>
              </w:rPr>
              <w:t xml:space="preserve">Однако в среднесрочной перспективе не исключено, что в Годовой отчет за 2019г., будет включена финансовая отчетность МСФО. </w:t>
            </w:r>
          </w:p>
        </w:tc>
      </w:tr>
      <w:tr w:rsidR="008E2700" w:rsidRPr="008E2700" w14:paraId="054C5AC8" w14:textId="77777777" w:rsidTr="008E2700">
        <w:trPr>
          <w:trHeight w:val="3406"/>
        </w:trPr>
        <w:tc>
          <w:tcPr>
            <w:tcW w:w="854" w:type="dxa"/>
            <w:tcBorders>
              <w:top w:val="single" w:sz="4" w:space="0" w:color="auto"/>
              <w:left w:val="single" w:sz="4" w:space="0" w:color="auto"/>
              <w:bottom w:val="single" w:sz="4" w:space="0" w:color="auto"/>
              <w:right w:val="single" w:sz="4" w:space="0" w:color="auto"/>
            </w:tcBorders>
          </w:tcPr>
          <w:p w14:paraId="716AC6EC" w14:textId="77777777" w:rsidR="008E2700" w:rsidRPr="008E2700" w:rsidRDefault="008E2700" w:rsidP="00AD383B">
            <w:pPr>
              <w:autoSpaceDE w:val="0"/>
              <w:autoSpaceDN w:val="0"/>
              <w:adjustRightInd w:val="0"/>
              <w:spacing w:after="0" w:line="240" w:lineRule="auto"/>
              <w:rPr>
                <w:rFonts w:asciiTheme="majorHAnsi" w:eastAsia="Times New Roman" w:hAnsiTheme="majorHAnsi" w:cs="Arial"/>
                <w:sz w:val="24"/>
                <w:szCs w:val="24"/>
              </w:rPr>
            </w:pPr>
            <w:r w:rsidRPr="008E2700">
              <w:rPr>
                <w:rFonts w:asciiTheme="majorHAnsi" w:eastAsia="Times New Roman" w:hAnsiTheme="majorHAnsi" w:cs="Arial"/>
                <w:sz w:val="24"/>
                <w:szCs w:val="24"/>
              </w:rPr>
              <w:t>6.2.3</w:t>
            </w:r>
          </w:p>
        </w:tc>
        <w:tc>
          <w:tcPr>
            <w:tcW w:w="2835" w:type="dxa"/>
            <w:tcBorders>
              <w:top w:val="single" w:sz="4" w:space="0" w:color="auto"/>
              <w:left w:val="single" w:sz="4" w:space="0" w:color="auto"/>
              <w:bottom w:val="single" w:sz="4" w:space="0" w:color="auto"/>
              <w:right w:val="single" w:sz="4" w:space="0" w:color="auto"/>
            </w:tcBorders>
          </w:tcPr>
          <w:p w14:paraId="285E3C21" w14:textId="77777777" w:rsidR="008E2700" w:rsidRPr="008E2700" w:rsidRDefault="008E2700" w:rsidP="00AD383B">
            <w:pPr>
              <w:autoSpaceDE w:val="0"/>
              <w:autoSpaceDN w:val="0"/>
              <w:adjustRightInd w:val="0"/>
              <w:spacing w:after="0" w:line="240" w:lineRule="auto"/>
              <w:jc w:val="both"/>
              <w:rPr>
                <w:rFonts w:asciiTheme="majorHAnsi" w:eastAsia="Times New Roman" w:hAnsiTheme="majorHAnsi" w:cs="Arial"/>
                <w:sz w:val="24"/>
                <w:szCs w:val="24"/>
              </w:rPr>
            </w:pPr>
            <w:r w:rsidRPr="008E2700">
              <w:rPr>
                <w:rFonts w:asciiTheme="majorHAnsi" w:eastAsia="Times New Roman" w:hAnsiTheme="majorHAnsi" w:cs="Arial"/>
                <w:sz w:val="24"/>
                <w:szCs w:val="24"/>
              </w:rPr>
              <w:t>Годовой отчет, являясь одним из наиболее важных инструментов информационного взаимодействия с акционерами и другими заинтересованными сторонами, содержит информацию, позволяющую оценить итоги деятельности общества за год.</w:t>
            </w:r>
          </w:p>
        </w:tc>
        <w:tc>
          <w:tcPr>
            <w:tcW w:w="3969" w:type="dxa"/>
            <w:tcBorders>
              <w:top w:val="single" w:sz="4" w:space="0" w:color="auto"/>
              <w:left w:val="single" w:sz="4" w:space="0" w:color="auto"/>
              <w:bottom w:val="nil"/>
              <w:right w:val="single" w:sz="4" w:space="0" w:color="auto"/>
            </w:tcBorders>
          </w:tcPr>
          <w:p w14:paraId="62F73E05" w14:textId="77777777" w:rsidR="008E2700" w:rsidRPr="008E2700" w:rsidRDefault="008E2700" w:rsidP="00AD383B">
            <w:pPr>
              <w:autoSpaceDE w:val="0"/>
              <w:autoSpaceDN w:val="0"/>
              <w:adjustRightInd w:val="0"/>
              <w:spacing w:after="0" w:line="240" w:lineRule="auto"/>
              <w:jc w:val="both"/>
              <w:rPr>
                <w:rFonts w:asciiTheme="majorHAnsi" w:eastAsia="Times New Roman" w:hAnsiTheme="majorHAnsi" w:cs="Arial"/>
                <w:sz w:val="24"/>
                <w:szCs w:val="24"/>
              </w:rPr>
            </w:pPr>
            <w:r w:rsidRPr="008E2700">
              <w:rPr>
                <w:rFonts w:asciiTheme="majorHAnsi" w:eastAsia="Times New Roman" w:hAnsiTheme="majorHAnsi" w:cs="Arial"/>
                <w:sz w:val="24"/>
                <w:szCs w:val="24"/>
              </w:rPr>
              <w:t>1. Годовой отчет общества содержит информацию о ключевых аспектах операционной деятельности общества и его финансовых результатах</w:t>
            </w:r>
          </w:p>
          <w:p w14:paraId="42358326" w14:textId="42133A68" w:rsidR="008E2700" w:rsidRPr="008E2700" w:rsidRDefault="008E2700" w:rsidP="007D58B1">
            <w:pPr>
              <w:autoSpaceDE w:val="0"/>
              <w:autoSpaceDN w:val="0"/>
              <w:adjustRightInd w:val="0"/>
              <w:spacing w:after="0" w:line="240" w:lineRule="auto"/>
              <w:jc w:val="both"/>
              <w:rPr>
                <w:rFonts w:asciiTheme="majorHAnsi" w:eastAsia="Times New Roman" w:hAnsiTheme="majorHAnsi" w:cs="Arial"/>
                <w:sz w:val="24"/>
                <w:szCs w:val="24"/>
              </w:rPr>
            </w:pPr>
            <w:r w:rsidRPr="008E2700">
              <w:rPr>
                <w:rFonts w:asciiTheme="majorHAnsi" w:eastAsia="Times New Roman" w:hAnsiTheme="majorHAnsi" w:cs="Arial"/>
                <w:sz w:val="24"/>
                <w:szCs w:val="24"/>
              </w:rPr>
              <w:t>2. Годовой отчет общества содержит информацию об экологических и социальных аспектах деятельности общества.</w:t>
            </w:r>
          </w:p>
        </w:tc>
        <w:tc>
          <w:tcPr>
            <w:tcW w:w="2345" w:type="dxa"/>
            <w:tcBorders>
              <w:top w:val="single" w:sz="4" w:space="0" w:color="auto"/>
              <w:left w:val="single" w:sz="4" w:space="0" w:color="auto"/>
              <w:right w:val="single" w:sz="4" w:space="0" w:color="auto"/>
            </w:tcBorders>
            <w:vAlign w:val="center"/>
          </w:tcPr>
          <w:p w14:paraId="19F51562" w14:textId="51B0ED64" w:rsidR="008E2700" w:rsidRPr="008E2700" w:rsidRDefault="008E2700" w:rsidP="008E2700">
            <w:pPr>
              <w:autoSpaceDE w:val="0"/>
              <w:autoSpaceDN w:val="0"/>
              <w:adjustRightInd w:val="0"/>
              <w:spacing w:after="0" w:line="240" w:lineRule="auto"/>
              <w:jc w:val="center"/>
              <w:rPr>
                <w:rFonts w:asciiTheme="majorHAnsi" w:eastAsia="Times New Roman" w:hAnsiTheme="majorHAnsi" w:cs="Arial"/>
                <w:sz w:val="24"/>
                <w:szCs w:val="24"/>
              </w:rPr>
            </w:pPr>
            <w:r w:rsidRPr="008E2700">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6A421C80" w14:textId="77777777" w:rsidR="008E2700" w:rsidRPr="008E2700" w:rsidRDefault="008E2700" w:rsidP="00AD383B">
            <w:pPr>
              <w:autoSpaceDE w:val="0"/>
              <w:autoSpaceDN w:val="0"/>
              <w:adjustRightInd w:val="0"/>
              <w:spacing w:after="0" w:line="240" w:lineRule="auto"/>
              <w:rPr>
                <w:rFonts w:asciiTheme="majorHAnsi" w:eastAsia="Times New Roman" w:hAnsiTheme="majorHAnsi" w:cs="Arial"/>
                <w:sz w:val="24"/>
                <w:szCs w:val="24"/>
              </w:rPr>
            </w:pPr>
          </w:p>
        </w:tc>
      </w:tr>
      <w:tr w:rsidR="00EA2315" w:rsidRPr="008E2700" w14:paraId="184638FB" w14:textId="77777777" w:rsidTr="00AD383B">
        <w:tc>
          <w:tcPr>
            <w:tcW w:w="854" w:type="dxa"/>
            <w:tcBorders>
              <w:top w:val="single" w:sz="4" w:space="0" w:color="auto"/>
              <w:left w:val="single" w:sz="4" w:space="0" w:color="auto"/>
              <w:bottom w:val="single" w:sz="4" w:space="0" w:color="auto"/>
              <w:right w:val="single" w:sz="4" w:space="0" w:color="auto"/>
            </w:tcBorders>
          </w:tcPr>
          <w:p w14:paraId="4EF67900" w14:textId="77777777" w:rsidR="00EA2315" w:rsidRPr="008E2700"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8E2700">
              <w:rPr>
                <w:rFonts w:asciiTheme="majorHAnsi" w:eastAsia="Times New Roman" w:hAnsiTheme="majorHAnsi" w:cs="Arial"/>
                <w:sz w:val="24"/>
                <w:szCs w:val="24"/>
              </w:rPr>
              <w:t>6.3</w:t>
            </w:r>
          </w:p>
        </w:tc>
        <w:tc>
          <w:tcPr>
            <w:tcW w:w="13463" w:type="dxa"/>
            <w:gridSpan w:val="4"/>
            <w:tcBorders>
              <w:top w:val="single" w:sz="4" w:space="0" w:color="auto"/>
              <w:left w:val="single" w:sz="4" w:space="0" w:color="auto"/>
              <w:bottom w:val="single" w:sz="4" w:space="0" w:color="auto"/>
              <w:right w:val="single" w:sz="4" w:space="0" w:color="auto"/>
            </w:tcBorders>
          </w:tcPr>
          <w:p w14:paraId="608CE551" w14:textId="77777777" w:rsidR="00EA2315" w:rsidRPr="008E2700"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8E2700">
              <w:rPr>
                <w:rFonts w:asciiTheme="majorHAnsi" w:eastAsia="Times New Roman" w:hAnsiTheme="majorHAnsi" w:cs="Arial"/>
                <w:sz w:val="24"/>
                <w:szCs w:val="24"/>
              </w:rPr>
              <w:t>Общество предоставляет информацию и документы по запросам акционеров в соответствии с принципами равнодоступности и необременительности.</w:t>
            </w:r>
          </w:p>
        </w:tc>
      </w:tr>
      <w:tr w:rsidR="00EF6891" w:rsidRPr="00EF6891" w14:paraId="0A3022FA" w14:textId="77777777" w:rsidTr="00EF6891">
        <w:trPr>
          <w:trHeight w:val="2446"/>
        </w:trPr>
        <w:tc>
          <w:tcPr>
            <w:tcW w:w="854" w:type="dxa"/>
            <w:tcBorders>
              <w:top w:val="single" w:sz="4" w:space="0" w:color="auto"/>
              <w:left w:val="single" w:sz="4" w:space="0" w:color="auto"/>
              <w:bottom w:val="single" w:sz="4" w:space="0" w:color="auto"/>
              <w:right w:val="single" w:sz="4" w:space="0" w:color="auto"/>
            </w:tcBorders>
          </w:tcPr>
          <w:p w14:paraId="5904C5E1" w14:textId="77777777" w:rsidR="00EF6891" w:rsidRPr="00EF6891" w:rsidRDefault="00EF6891" w:rsidP="00AD383B">
            <w:pPr>
              <w:autoSpaceDE w:val="0"/>
              <w:autoSpaceDN w:val="0"/>
              <w:adjustRightInd w:val="0"/>
              <w:spacing w:after="0" w:line="240" w:lineRule="auto"/>
              <w:rPr>
                <w:rFonts w:asciiTheme="majorHAnsi" w:eastAsia="Times New Roman" w:hAnsiTheme="majorHAnsi" w:cs="Arial"/>
                <w:sz w:val="24"/>
                <w:szCs w:val="24"/>
              </w:rPr>
            </w:pPr>
            <w:r w:rsidRPr="00EF6891">
              <w:rPr>
                <w:rFonts w:asciiTheme="majorHAnsi" w:eastAsia="Times New Roman" w:hAnsiTheme="majorHAnsi" w:cs="Arial"/>
                <w:sz w:val="24"/>
                <w:szCs w:val="24"/>
              </w:rPr>
              <w:t>6.3.1</w:t>
            </w:r>
          </w:p>
        </w:tc>
        <w:tc>
          <w:tcPr>
            <w:tcW w:w="2835" w:type="dxa"/>
            <w:tcBorders>
              <w:top w:val="single" w:sz="4" w:space="0" w:color="auto"/>
              <w:left w:val="single" w:sz="4" w:space="0" w:color="auto"/>
              <w:bottom w:val="single" w:sz="4" w:space="0" w:color="auto"/>
              <w:right w:val="single" w:sz="4" w:space="0" w:color="auto"/>
            </w:tcBorders>
          </w:tcPr>
          <w:p w14:paraId="27283AA2" w14:textId="77777777" w:rsidR="00EF6891" w:rsidRPr="00EF6891" w:rsidRDefault="00EF6891" w:rsidP="00AD383B">
            <w:pPr>
              <w:autoSpaceDE w:val="0"/>
              <w:autoSpaceDN w:val="0"/>
              <w:adjustRightInd w:val="0"/>
              <w:spacing w:after="0" w:line="240" w:lineRule="auto"/>
              <w:jc w:val="both"/>
              <w:rPr>
                <w:rFonts w:asciiTheme="majorHAnsi" w:eastAsia="Times New Roman" w:hAnsiTheme="majorHAnsi" w:cs="Arial"/>
                <w:sz w:val="24"/>
                <w:szCs w:val="24"/>
              </w:rPr>
            </w:pPr>
            <w:r w:rsidRPr="00EF6891">
              <w:rPr>
                <w:rFonts w:asciiTheme="majorHAnsi" w:eastAsia="Times New Roman" w:hAnsiTheme="majorHAnsi" w:cs="Arial"/>
                <w:sz w:val="24"/>
                <w:szCs w:val="24"/>
              </w:rPr>
              <w:t>Предоставление обществом информации и документов по запросам акционеров осуществляется в соответствии с принципами равнодоступности и необременительности.</w:t>
            </w:r>
          </w:p>
        </w:tc>
        <w:tc>
          <w:tcPr>
            <w:tcW w:w="3969" w:type="dxa"/>
            <w:tcBorders>
              <w:top w:val="single" w:sz="4" w:space="0" w:color="auto"/>
              <w:left w:val="single" w:sz="4" w:space="0" w:color="auto"/>
              <w:bottom w:val="single" w:sz="4" w:space="0" w:color="auto"/>
              <w:right w:val="single" w:sz="4" w:space="0" w:color="auto"/>
            </w:tcBorders>
          </w:tcPr>
          <w:p w14:paraId="4D5E0FEC" w14:textId="77777777" w:rsidR="00EF6891" w:rsidRPr="00EF6891" w:rsidRDefault="00EF6891" w:rsidP="00AD383B">
            <w:pPr>
              <w:autoSpaceDE w:val="0"/>
              <w:autoSpaceDN w:val="0"/>
              <w:adjustRightInd w:val="0"/>
              <w:spacing w:after="0" w:line="240" w:lineRule="auto"/>
              <w:jc w:val="both"/>
              <w:rPr>
                <w:rFonts w:asciiTheme="majorHAnsi" w:eastAsia="Times New Roman" w:hAnsiTheme="majorHAnsi" w:cs="Arial"/>
                <w:sz w:val="24"/>
                <w:szCs w:val="24"/>
              </w:rPr>
            </w:pPr>
            <w:r w:rsidRPr="00EF6891">
              <w:rPr>
                <w:rFonts w:asciiTheme="majorHAnsi" w:eastAsia="Times New Roman" w:hAnsiTheme="majorHAnsi" w:cs="Arial"/>
                <w:sz w:val="24"/>
                <w:szCs w:val="24"/>
              </w:rPr>
              <w:t>1. Информационная политика общества определяет необременительный порядок предоставления акционерам доступа к информации, в том числе информации о подконтрольных обществу юридических лицах, по запросу акционеров.</w:t>
            </w:r>
          </w:p>
        </w:tc>
        <w:tc>
          <w:tcPr>
            <w:tcW w:w="2345" w:type="dxa"/>
            <w:tcBorders>
              <w:top w:val="single" w:sz="4" w:space="0" w:color="auto"/>
              <w:left w:val="single" w:sz="4" w:space="0" w:color="auto"/>
              <w:right w:val="single" w:sz="4" w:space="0" w:color="auto"/>
            </w:tcBorders>
            <w:vAlign w:val="center"/>
          </w:tcPr>
          <w:p w14:paraId="2C95BDFB" w14:textId="7C3043CA" w:rsidR="00EF6891" w:rsidRPr="00EF6891" w:rsidRDefault="00EF6891" w:rsidP="00EF6891">
            <w:pPr>
              <w:autoSpaceDE w:val="0"/>
              <w:autoSpaceDN w:val="0"/>
              <w:adjustRightInd w:val="0"/>
              <w:spacing w:after="0" w:line="240" w:lineRule="auto"/>
              <w:jc w:val="center"/>
              <w:rPr>
                <w:rFonts w:asciiTheme="majorHAnsi" w:eastAsia="Times New Roman" w:hAnsiTheme="majorHAnsi" w:cs="Arial"/>
                <w:sz w:val="24"/>
                <w:szCs w:val="24"/>
              </w:rPr>
            </w:pPr>
            <w:r w:rsidRPr="00EF6891">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07A61995" w14:textId="77777777" w:rsidR="00EF6891" w:rsidRPr="00EF6891" w:rsidRDefault="00EF6891" w:rsidP="00EF6891">
            <w:pPr>
              <w:autoSpaceDE w:val="0"/>
              <w:autoSpaceDN w:val="0"/>
              <w:adjustRightInd w:val="0"/>
              <w:spacing w:after="0" w:line="240" w:lineRule="auto"/>
              <w:rPr>
                <w:rFonts w:asciiTheme="majorHAnsi" w:eastAsia="Times New Roman" w:hAnsiTheme="majorHAnsi" w:cs="Arial"/>
                <w:sz w:val="24"/>
                <w:szCs w:val="24"/>
              </w:rPr>
            </w:pPr>
          </w:p>
        </w:tc>
      </w:tr>
      <w:tr w:rsidR="00E70AA9" w:rsidRPr="00E70AA9" w14:paraId="23C1312A" w14:textId="77777777" w:rsidTr="00E70AA9">
        <w:trPr>
          <w:trHeight w:val="4716"/>
        </w:trPr>
        <w:tc>
          <w:tcPr>
            <w:tcW w:w="854" w:type="dxa"/>
            <w:tcBorders>
              <w:top w:val="single" w:sz="4" w:space="0" w:color="auto"/>
              <w:left w:val="single" w:sz="4" w:space="0" w:color="auto"/>
              <w:bottom w:val="single" w:sz="4" w:space="0" w:color="auto"/>
              <w:right w:val="single" w:sz="4" w:space="0" w:color="auto"/>
            </w:tcBorders>
          </w:tcPr>
          <w:p w14:paraId="37E0F744" w14:textId="77777777" w:rsidR="00E70AA9" w:rsidRPr="00E70AA9" w:rsidRDefault="00E70AA9" w:rsidP="00AD383B">
            <w:pPr>
              <w:autoSpaceDE w:val="0"/>
              <w:autoSpaceDN w:val="0"/>
              <w:adjustRightInd w:val="0"/>
              <w:spacing w:after="0" w:line="240" w:lineRule="auto"/>
              <w:rPr>
                <w:rFonts w:asciiTheme="majorHAnsi" w:eastAsia="Times New Roman" w:hAnsiTheme="majorHAnsi" w:cs="Arial"/>
                <w:sz w:val="24"/>
                <w:szCs w:val="24"/>
              </w:rPr>
            </w:pPr>
            <w:r w:rsidRPr="00E70AA9">
              <w:rPr>
                <w:rFonts w:asciiTheme="majorHAnsi" w:eastAsia="Times New Roman" w:hAnsiTheme="majorHAnsi" w:cs="Arial"/>
                <w:sz w:val="24"/>
                <w:szCs w:val="24"/>
              </w:rPr>
              <w:t>6.3.2</w:t>
            </w:r>
          </w:p>
        </w:tc>
        <w:tc>
          <w:tcPr>
            <w:tcW w:w="2835" w:type="dxa"/>
            <w:tcBorders>
              <w:top w:val="single" w:sz="4" w:space="0" w:color="auto"/>
              <w:left w:val="single" w:sz="4" w:space="0" w:color="auto"/>
              <w:bottom w:val="single" w:sz="4" w:space="0" w:color="auto"/>
              <w:right w:val="single" w:sz="4" w:space="0" w:color="auto"/>
            </w:tcBorders>
          </w:tcPr>
          <w:p w14:paraId="4C7ACA69" w14:textId="77777777" w:rsidR="00E70AA9" w:rsidRPr="00E70AA9" w:rsidRDefault="00E70AA9" w:rsidP="00AD383B">
            <w:pPr>
              <w:autoSpaceDE w:val="0"/>
              <w:autoSpaceDN w:val="0"/>
              <w:adjustRightInd w:val="0"/>
              <w:spacing w:after="0" w:line="240" w:lineRule="auto"/>
              <w:jc w:val="both"/>
              <w:rPr>
                <w:rFonts w:asciiTheme="majorHAnsi" w:eastAsia="Times New Roman" w:hAnsiTheme="majorHAnsi" w:cs="Arial"/>
                <w:sz w:val="24"/>
                <w:szCs w:val="24"/>
              </w:rPr>
            </w:pPr>
            <w:r w:rsidRPr="00E70AA9">
              <w:rPr>
                <w:rFonts w:asciiTheme="majorHAnsi" w:eastAsia="Times New Roman" w:hAnsiTheme="majorHAnsi" w:cs="Arial"/>
                <w:sz w:val="24"/>
                <w:szCs w:val="24"/>
              </w:rPr>
              <w:t>При предоставлении обществом информации акционерам обеспечивается разумный баланс между интересами конкретных акционеров и интересами самого общества, заинтересованного в сохранении конфиденциальности важной коммерческой информации, которая может оказать существенное влияние на его конкурентоспособность.</w:t>
            </w:r>
          </w:p>
        </w:tc>
        <w:tc>
          <w:tcPr>
            <w:tcW w:w="3969" w:type="dxa"/>
            <w:tcBorders>
              <w:top w:val="single" w:sz="4" w:space="0" w:color="auto"/>
              <w:left w:val="single" w:sz="4" w:space="0" w:color="auto"/>
              <w:right w:val="single" w:sz="4" w:space="0" w:color="auto"/>
            </w:tcBorders>
          </w:tcPr>
          <w:p w14:paraId="495D3CA2" w14:textId="77777777" w:rsidR="00E70AA9" w:rsidRPr="00E70AA9" w:rsidRDefault="00E70AA9" w:rsidP="00AD383B">
            <w:pPr>
              <w:autoSpaceDE w:val="0"/>
              <w:autoSpaceDN w:val="0"/>
              <w:adjustRightInd w:val="0"/>
              <w:spacing w:after="0" w:line="240" w:lineRule="auto"/>
              <w:jc w:val="both"/>
              <w:rPr>
                <w:rFonts w:asciiTheme="majorHAnsi" w:eastAsia="Times New Roman" w:hAnsiTheme="majorHAnsi" w:cs="Arial"/>
                <w:sz w:val="24"/>
                <w:szCs w:val="24"/>
              </w:rPr>
            </w:pPr>
            <w:r w:rsidRPr="00E70AA9">
              <w:rPr>
                <w:rFonts w:asciiTheme="majorHAnsi" w:eastAsia="Times New Roman" w:hAnsiTheme="majorHAnsi" w:cs="Arial"/>
                <w:sz w:val="24"/>
                <w:szCs w:val="24"/>
              </w:rPr>
              <w:t>1. В течение отчетного периода, общество не отказывало в удовлетворении запросов акционеров о предоставлении информации, либо такие отказы были обоснованными.</w:t>
            </w:r>
          </w:p>
          <w:p w14:paraId="1DB40EC4" w14:textId="18EBF935" w:rsidR="00E70AA9" w:rsidRPr="00E70AA9" w:rsidRDefault="00E70AA9" w:rsidP="007D58B1">
            <w:pPr>
              <w:autoSpaceDE w:val="0"/>
              <w:autoSpaceDN w:val="0"/>
              <w:adjustRightInd w:val="0"/>
              <w:spacing w:after="0" w:line="240" w:lineRule="auto"/>
              <w:jc w:val="both"/>
              <w:rPr>
                <w:rFonts w:asciiTheme="majorHAnsi" w:eastAsia="Times New Roman" w:hAnsiTheme="majorHAnsi" w:cs="Arial"/>
                <w:sz w:val="24"/>
                <w:szCs w:val="24"/>
              </w:rPr>
            </w:pPr>
            <w:r w:rsidRPr="00E70AA9">
              <w:rPr>
                <w:rFonts w:asciiTheme="majorHAnsi" w:eastAsia="Times New Roman" w:hAnsiTheme="majorHAnsi" w:cs="Arial"/>
                <w:sz w:val="24"/>
                <w:szCs w:val="24"/>
              </w:rPr>
              <w:t>2. В случаях, определенных информационной политикой общества, акционеры предупреждаются о конфиденциальном характере информации и принимают на себя обязанность по сохранению ее конфиденциальности.</w:t>
            </w:r>
          </w:p>
        </w:tc>
        <w:tc>
          <w:tcPr>
            <w:tcW w:w="2345" w:type="dxa"/>
            <w:tcBorders>
              <w:top w:val="single" w:sz="4" w:space="0" w:color="auto"/>
              <w:left w:val="single" w:sz="4" w:space="0" w:color="auto"/>
              <w:right w:val="single" w:sz="4" w:space="0" w:color="auto"/>
            </w:tcBorders>
            <w:vAlign w:val="center"/>
          </w:tcPr>
          <w:p w14:paraId="1FA728E8" w14:textId="53CAF00B" w:rsidR="00E70AA9" w:rsidRPr="00E70AA9" w:rsidRDefault="00E70AA9" w:rsidP="00E70AA9">
            <w:pPr>
              <w:autoSpaceDE w:val="0"/>
              <w:autoSpaceDN w:val="0"/>
              <w:adjustRightInd w:val="0"/>
              <w:spacing w:after="0" w:line="240" w:lineRule="auto"/>
              <w:jc w:val="center"/>
              <w:rPr>
                <w:rFonts w:asciiTheme="majorHAnsi" w:eastAsia="Times New Roman" w:hAnsiTheme="majorHAnsi" w:cs="Arial"/>
                <w:sz w:val="24"/>
                <w:szCs w:val="24"/>
              </w:rPr>
            </w:pPr>
            <w:r w:rsidRPr="00E70AA9">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right w:val="single" w:sz="4" w:space="0" w:color="auto"/>
            </w:tcBorders>
          </w:tcPr>
          <w:p w14:paraId="6AD90C7E" w14:textId="77777777" w:rsidR="00E70AA9" w:rsidRPr="00E70AA9" w:rsidRDefault="00E70AA9" w:rsidP="00AD383B">
            <w:pPr>
              <w:autoSpaceDE w:val="0"/>
              <w:autoSpaceDN w:val="0"/>
              <w:adjustRightInd w:val="0"/>
              <w:spacing w:after="0" w:line="240" w:lineRule="auto"/>
              <w:rPr>
                <w:rFonts w:asciiTheme="majorHAnsi" w:eastAsia="Times New Roman" w:hAnsiTheme="majorHAnsi" w:cs="Arial"/>
                <w:sz w:val="24"/>
                <w:szCs w:val="24"/>
              </w:rPr>
            </w:pPr>
          </w:p>
        </w:tc>
      </w:tr>
      <w:tr w:rsidR="00EA2315" w:rsidRPr="00B67D66" w14:paraId="3D1459C5" w14:textId="77777777" w:rsidTr="001513A0">
        <w:tc>
          <w:tcPr>
            <w:tcW w:w="854" w:type="dxa"/>
            <w:tcBorders>
              <w:top w:val="single" w:sz="4" w:space="0" w:color="auto"/>
              <w:left w:val="single" w:sz="4" w:space="0" w:color="auto"/>
              <w:bottom w:val="single" w:sz="4" w:space="0" w:color="auto"/>
              <w:right w:val="single" w:sz="4" w:space="0" w:color="auto"/>
            </w:tcBorders>
          </w:tcPr>
          <w:p w14:paraId="1A063247" w14:textId="77777777" w:rsidR="00EA2315" w:rsidRPr="00B67D66" w:rsidRDefault="00EA2315" w:rsidP="00AD383B">
            <w:pPr>
              <w:autoSpaceDE w:val="0"/>
              <w:autoSpaceDN w:val="0"/>
              <w:adjustRightInd w:val="0"/>
              <w:spacing w:after="0" w:line="240" w:lineRule="auto"/>
              <w:outlineLvl w:val="0"/>
              <w:rPr>
                <w:rFonts w:asciiTheme="majorHAnsi" w:eastAsia="Times New Roman" w:hAnsiTheme="majorHAnsi" w:cs="Arial"/>
                <w:sz w:val="24"/>
                <w:szCs w:val="24"/>
              </w:rPr>
            </w:pPr>
            <w:r w:rsidRPr="00B67D66">
              <w:rPr>
                <w:rFonts w:asciiTheme="majorHAnsi" w:eastAsia="Times New Roman" w:hAnsiTheme="majorHAnsi" w:cs="Arial"/>
                <w:sz w:val="24"/>
                <w:szCs w:val="24"/>
              </w:rPr>
              <w:t>7.1</w:t>
            </w:r>
          </w:p>
        </w:tc>
        <w:tc>
          <w:tcPr>
            <w:tcW w:w="13463" w:type="dxa"/>
            <w:gridSpan w:val="4"/>
            <w:tcBorders>
              <w:top w:val="single" w:sz="4" w:space="0" w:color="auto"/>
              <w:left w:val="single" w:sz="4" w:space="0" w:color="auto"/>
              <w:bottom w:val="single" w:sz="4" w:space="0" w:color="auto"/>
              <w:right w:val="single" w:sz="4" w:space="0" w:color="auto"/>
            </w:tcBorders>
          </w:tcPr>
          <w:p w14:paraId="7AC39ABE" w14:textId="77777777" w:rsidR="00EA2315" w:rsidRPr="00B67D66" w:rsidRDefault="00EA2315" w:rsidP="00AD383B">
            <w:pPr>
              <w:autoSpaceDE w:val="0"/>
              <w:autoSpaceDN w:val="0"/>
              <w:adjustRightInd w:val="0"/>
              <w:spacing w:after="0" w:line="240" w:lineRule="auto"/>
              <w:jc w:val="both"/>
              <w:rPr>
                <w:rFonts w:asciiTheme="majorHAnsi" w:eastAsia="Times New Roman" w:hAnsiTheme="majorHAnsi" w:cs="Arial"/>
                <w:sz w:val="24"/>
                <w:szCs w:val="24"/>
              </w:rPr>
            </w:pPr>
            <w:r w:rsidRPr="00B67D66">
              <w:rPr>
                <w:rFonts w:asciiTheme="majorHAnsi" w:eastAsia="Times New Roman" w:hAnsiTheme="majorHAnsi" w:cs="Arial"/>
                <w:sz w:val="24"/>
                <w:szCs w:val="24"/>
              </w:rPr>
              <w:t>Действия, которые в значительной степени влияют или могут повлиять на структуру акционерного капитала и финансовое состояние общества и, соответственно, на положение акционеров (существенные корпоративные действия), осуществляются на справедливых условиях, обеспечивающих соблюдение прав и интересов акционеров, а также иных заинтересованных сторон.</w:t>
            </w:r>
          </w:p>
        </w:tc>
      </w:tr>
      <w:tr w:rsidR="00B67D66" w:rsidRPr="00B67D66" w14:paraId="31FC42BC" w14:textId="77777777" w:rsidTr="001513A0">
        <w:trPr>
          <w:trHeight w:val="6669"/>
        </w:trPr>
        <w:tc>
          <w:tcPr>
            <w:tcW w:w="854" w:type="dxa"/>
            <w:tcBorders>
              <w:top w:val="single" w:sz="4" w:space="0" w:color="auto"/>
              <w:left w:val="single" w:sz="4" w:space="0" w:color="auto"/>
              <w:bottom w:val="single" w:sz="4" w:space="0" w:color="auto"/>
              <w:right w:val="single" w:sz="4" w:space="0" w:color="auto"/>
            </w:tcBorders>
          </w:tcPr>
          <w:p w14:paraId="50C4A006" w14:textId="77777777" w:rsidR="00B67D66" w:rsidRPr="00B67D66" w:rsidRDefault="00B67D66" w:rsidP="00AD383B">
            <w:pPr>
              <w:autoSpaceDE w:val="0"/>
              <w:autoSpaceDN w:val="0"/>
              <w:adjustRightInd w:val="0"/>
              <w:spacing w:after="0" w:line="240" w:lineRule="auto"/>
              <w:rPr>
                <w:rFonts w:asciiTheme="majorHAnsi" w:eastAsia="Times New Roman" w:hAnsiTheme="majorHAnsi" w:cs="Arial"/>
                <w:sz w:val="24"/>
                <w:szCs w:val="24"/>
              </w:rPr>
            </w:pPr>
            <w:r w:rsidRPr="00B67D66">
              <w:rPr>
                <w:rFonts w:asciiTheme="majorHAnsi" w:eastAsia="Times New Roman" w:hAnsiTheme="majorHAnsi" w:cs="Arial"/>
                <w:sz w:val="24"/>
                <w:szCs w:val="24"/>
              </w:rPr>
              <w:t>7.1.1</w:t>
            </w:r>
          </w:p>
        </w:tc>
        <w:tc>
          <w:tcPr>
            <w:tcW w:w="2835" w:type="dxa"/>
            <w:tcBorders>
              <w:top w:val="single" w:sz="4" w:space="0" w:color="auto"/>
              <w:left w:val="single" w:sz="4" w:space="0" w:color="auto"/>
              <w:bottom w:val="single" w:sz="4" w:space="0" w:color="auto"/>
              <w:right w:val="single" w:sz="4" w:space="0" w:color="auto"/>
            </w:tcBorders>
          </w:tcPr>
          <w:p w14:paraId="223BEEA2" w14:textId="77777777" w:rsidR="00B67D66" w:rsidRPr="00B67D66" w:rsidRDefault="00B67D66" w:rsidP="00AD383B">
            <w:pPr>
              <w:autoSpaceDE w:val="0"/>
              <w:autoSpaceDN w:val="0"/>
              <w:adjustRightInd w:val="0"/>
              <w:spacing w:after="0" w:line="240" w:lineRule="auto"/>
              <w:jc w:val="both"/>
              <w:rPr>
                <w:rFonts w:asciiTheme="majorHAnsi" w:eastAsia="Times New Roman" w:hAnsiTheme="majorHAnsi" w:cs="Arial"/>
                <w:sz w:val="24"/>
                <w:szCs w:val="24"/>
              </w:rPr>
            </w:pPr>
            <w:r w:rsidRPr="00B67D66">
              <w:rPr>
                <w:rFonts w:asciiTheme="majorHAnsi" w:eastAsia="Times New Roman" w:hAnsiTheme="majorHAnsi" w:cs="Arial"/>
                <w:sz w:val="24"/>
                <w:szCs w:val="24"/>
              </w:rPr>
              <w:t xml:space="preserve">Существенными корпоративными действиями признаются реорганизация общества, приобретение 30 и более процентов голосующих акций общества (поглощение), совершение обществом существенных сделок, увеличение или уменьшение уставного капитала общества, осуществление листинга и </w:t>
            </w:r>
            <w:proofErr w:type="spellStart"/>
            <w:r w:rsidRPr="00B67D66">
              <w:rPr>
                <w:rFonts w:asciiTheme="majorHAnsi" w:eastAsia="Times New Roman" w:hAnsiTheme="majorHAnsi" w:cs="Arial"/>
                <w:sz w:val="24"/>
                <w:szCs w:val="24"/>
              </w:rPr>
              <w:t>делистинга</w:t>
            </w:r>
            <w:proofErr w:type="spellEnd"/>
            <w:r w:rsidRPr="00B67D66">
              <w:rPr>
                <w:rFonts w:asciiTheme="majorHAnsi" w:eastAsia="Times New Roman" w:hAnsiTheme="majorHAnsi" w:cs="Arial"/>
                <w:sz w:val="24"/>
                <w:szCs w:val="24"/>
              </w:rPr>
              <w:t xml:space="preserve"> акций общества, а также иные действия, которые могут привести к существенному изменению прав акционеров или нарушению их интересов. Уставом общества определен перечень (критерии) сделок или иных действий, являющихся существенными корпоративными действиями, и такие действия отнесены к компетенции совета директоров общества.</w:t>
            </w:r>
          </w:p>
        </w:tc>
        <w:tc>
          <w:tcPr>
            <w:tcW w:w="3969" w:type="dxa"/>
            <w:tcBorders>
              <w:top w:val="single" w:sz="4" w:space="0" w:color="auto"/>
              <w:left w:val="single" w:sz="4" w:space="0" w:color="auto"/>
              <w:bottom w:val="single" w:sz="4" w:space="0" w:color="auto"/>
              <w:right w:val="single" w:sz="4" w:space="0" w:color="auto"/>
            </w:tcBorders>
          </w:tcPr>
          <w:p w14:paraId="016EA830" w14:textId="77777777" w:rsidR="00B67D66" w:rsidRPr="00B67D66" w:rsidRDefault="00B67D66" w:rsidP="00AD383B">
            <w:pPr>
              <w:autoSpaceDE w:val="0"/>
              <w:autoSpaceDN w:val="0"/>
              <w:adjustRightInd w:val="0"/>
              <w:spacing w:after="0" w:line="240" w:lineRule="auto"/>
              <w:jc w:val="both"/>
              <w:rPr>
                <w:rFonts w:asciiTheme="majorHAnsi" w:eastAsia="Times New Roman" w:hAnsiTheme="majorHAnsi" w:cs="Arial"/>
                <w:sz w:val="24"/>
                <w:szCs w:val="24"/>
              </w:rPr>
            </w:pPr>
            <w:r w:rsidRPr="00B67D66">
              <w:rPr>
                <w:rFonts w:asciiTheme="majorHAnsi" w:eastAsia="Times New Roman" w:hAnsiTheme="majorHAnsi" w:cs="Arial"/>
                <w:sz w:val="24"/>
                <w:szCs w:val="24"/>
              </w:rPr>
              <w:t>1. Уставом общества определен перечень сделок или иных действий, являющихся существенными корпоративными действиями и критерии для их определения. Принятие решений в отношении существенных корпоративных действий отнесено к компетенции совета директоров. В тех случаях, когда осуществление данных корпоративных действий прямо отнесено законодательством к компетенции общего собрания акционеров, совет директоров предоставляет акционерам соответствующие рекомендации.</w:t>
            </w:r>
          </w:p>
          <w:p w14:paraId="703E7844" w14:textId="0D36DEE8" w:rsidR="00B67D66" w:rsidRPr="00B67D66" w:rsidRDefault="00B67D66" w:rsidP="007D58B1">
            <w:pPr>
              <w:autoSpaceDE w:val="0"/>
              <w:autoSpaceDN w:val="0"/>
              <w:adjustRightInd w:val="0"/>
              <w:spacing w:after="0" w:line="240" w:lineRule="auto"/>
              <w:jc w:val="both"/>
              <w:rPr>
                <w:rFonts w:asciiTheme="majorHAnsi" w:eastAsia="Times New Roman" w:hAnsiTheme="majorHAnsi" w:cs="Arial"/>
                <w:sz w:val="24"/>
                <w:szCs w:val="24"/>
              </w:rPr>
            </w:pPr>
            <w:r w:rsidRPr="00B67D66">
              <w:rPr>
                <w:rFonts w:asciiTheme="majorHAnsi" w:eastAsia="Times New Roman" w:hAnsiTheme="majorHAnsi" w:cs="Arial"/>
                <w:sz w:val="24"/>
                <w:szCs w:val="24"/>
              </w:rPr>
              <w:t xml:space="preserve">2. Уставом общества к существенным корпоративным действиям отнесены, как минимум: реорганизация общества, приобретение 30 и более процентов голосующих акций общества (поглощение), совершение обществом существенных сделок, увеличение или уменьшение уставного капитала общества, осуществление листинга и </w:t>
            </w:r>
            <w:proofErr w:type="spellStart"/>
            <w:r w:rsidRPr="00B67D66">
              <w:rPr>
                <w:rFonts w:asciiTheme="majorHAnsi" w:eastAsia="Times New Roman" w:hAnsiTheme="majorHAnsi" w:cs="Arial"/>
                <w:sz w:val="24"/>
                <w:szCs w:val="24"/>
              </w:rPr>
              <w:t>делистинга</w:t>
            </w:r>
            <w:proofErr w:type="spellEnd"/>
            <w:r w:rsidRPr="00B67D66">
              <w:rPr>
                <w:rFonts w:asciiTheme="majorHAnsi" w:eastAsia="Times New Roman" w:hAnsiTheme="majorHAnsi" w:cs="Arial"/>
                <w:sz w:val="24"/>
                <w:szCs w:val="24"/>
              </w:rPr>
              <w:t xml:space="preserve"> акций общества.</w:t>
            </w:r>
          </w:p>
        </w:tc>
        <w:tc>
          <w:tcPr>
            <w:tcW w:w="2345" w:type="dxa"/>
            <w:tcBorders>
              <w:top w:val="single" w:sz="4" w:space="0" w:color="auto"/>
              <w:left w:val="single" w:sz="4" w:space="0" w:color="auto"/>
              <w:bottom w:val="single" w:sz="4" w:space="0" w:color="auto"/>
              <w:right w:val="single" w:sz="4" w:space="0" w:color="auto"/>
            </w:tcBorders>
            <w:vAlign w:val="center"/>
          </w:tcPr>
          <w:p w14:paraId="2798CA7B" w14:textId="6E1011E8" w:rsidR="00B67D66" w:rsidRPr="00B67D66" w:rsidRDefault="00B67D66" w:rsidP="00B67D66">
            <w:pPr>
              <w:autoSpaceDE w:val="0"/>
              <w:autoSpaceDN w:val="0"/>
              <w:adjustRightInd w:val="0"/>
              <w:spacing w:after="0" w:line="240" w:lineRule="auto"/>
              <w:jc w:val="center"/>
              <w:rPr>
                <w:rFonts w:asciiTheme="majorHAnsi" w:eastAsia="Times New Roman" w:hAnsiTheme="majorHAnsi" w:cs="Arial"/>
                <w:sz w:val="24"/>
                <w:szCs w:val="24"/>
              </w:rPr>
            </w:pPr>
            <w:r w:rsidRPr="00B67D66">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2B9C9B3D" w14:textId="77777777" w:rsidR="00B67D66" w:rsidRPr="00B67D66" w:rsidRDefault="00B67D66" w:rsidP="00B67D66">
            <w:pPr>
              <w:autoSpaceDE w:val="0"/>
              <w:autoSpaceDN w:val="0"/>
              <w:adjustRightInd w:val="0"/>
              <w:spacing w:after="0" w:line="240" w:lineRule="auto"/>
              <w:rPr>
                <w:rFonts w:asciiTheme="majorHAnsi" w:eastAsia="Times New Roman" w:hAnsiTheme="majorHAnsi" w:cs="Arial"/>
                <w:sz w:val="24"/>
                <w:szCs w:val="24"/>
              </w:rPr>
            </w:pPr>
          </w:p>
        </w:tc>
      </w:tr>
      <w:tr w:rsidR="00660E70" w:rsidRPr="00660E70" w14:paraId="4B3A07F3" w14:textId="77777777" w:rsidTr="001513A0">
        <w:trPr>
          <w:cantSplit/>
          <w:trHeight w:val="3572"/>
        </w:trPr>
        <w:tc>
          <w:tcPr>
            <w:tcW w:w="854" w:type="dxa"/>
            <w:tcBorders>
              <w:top w:val="single" w:sz="4" w:space="0" w:color="auto"/>
              <w:left w:val="single" w:sz="4" w:space="0" w:color="auto"/>
              <w:bottom w:val="single" w:sz="4" w:space="0" w:color="auto"/>
              <w:right w:val="single" w:sz="4" w:space="0" w:color="auto"/>
            </w:tcBorders>
          </w:tcPr>
          <w:p w14:paraId="63D4DCDC" w14:textId="77777777" w:rsidR="00660E70" w:rsidRPr="00660E70" w:rsidRDefault="00660E70" w:rsidP="00AD383B">
            <w:pPr>
              <w:autoSpaceDE w:val="0"/>
              <w:autoSpaceDN w:val="0"/>
              <w:adjustRightInd w:val="0"/>
              <w:spacing w:after="0" w:line="240" w:lineRule="auto"/>
              <w:rPr>
                <w:rFonts w:asciiTheme="majorHAnsi" w:eastAsia="Times New Roman" w:hAnsiTheme="majorHAnsi" w:cs="Arial"/>
                <w:sz w:val="24"/>
                <w:szCs w:val="24"/>
              </w:rPr>
            </w:pPr>
            <w:r w:rsidRPr="00660E70">
              <w:rPr>
                <w:rFonts w:asciiTheme="majorHAnsi" w:eastAsia="Times New Roman" w:hAnsiTheme="majorHAnsi" w:cs="Arial"/>
                <w:sz w:val="24"/>
                <w:szCs w:val="24"/>
              </w:rPr>
              <w:t>7.1.2</w:t>
            </w:r>
          </w:p>
        </w:tc>
        <w:tc>
          <w:tcPr>
            <w:tcW w:w="2835" w:type="dxa"/>
            <w:tcBorders>
              <w:top w:val="single" w:sz="4" w:space="0" w:color="auto"/>
              <w:left w:val="single" w:sz="4" w:space="0" w:color="auto"/>
              <w:bottom w:val="single" w:sz="4" w:space="0" w:color="auto"/>
              <w:right w:val="single" w:sz="4" w:space="0" w:color="auto"/>
            </w:tcBorders>
          </w:tcPr>
          <w:p w14:paraId="7829E120" w14:textId="77777777" w:rsidR="00660E70" w:rsidRPr="00660E70" w:rsidRDefault="00660E70" w:rsidP="00AD383B">
            <w:pPr>
              <w:autoSpaceDE w:val="0"/>
              <w:autoSpaceDN w:val="0"/>
              <w:adjustRightInd w:val="0"/>
              <w:spacing w:after="0" w:line="240" w:lineRule="auto"/>
              <w:jc w:val="both"/>
              <w:rPr>
                <w:rFonts w:asciiTheme="majorHAnsi" w:eastAsia="Times New Roman" w:hAnsiTheme="majorHAnsi" w:cs="Arial"/>
                <w:sz w:val="24"/>
                <w:szCs w:val="24"/>
              </w:rPr>
            </w:pPr>
            <w:r w:rsidRPr="00660E70">
              <w:rPr>
                <w:rFonts w:asciiTheme="majorHAnsi" w:eastAsia="Times New Roman" w:hAnsiTheme="majorHAnsi" w:cs="Arial"/>
                <w:sz w:val="24"/>
                <w:szCs w:val="24"/>
              </w:rPr>
              <w:t>Совет директоров играет ключевую роль в принятии решений или выработке рекомендаций в отношении существенных корпоративных действий, совет директоров опирается на позицию независимых директоров общества.</w:t>
            </w:r>
          </w:p>
        </w:tc>
        <w:tc>
          <w:tcPr>
            <w:tcW w:w="3969" w:type="dxa"/>
            <w:tcBorders>
              <w:top w:val="single" w:sz="4" w:space="0" w:color="auto"/>
              <w:left w:val="single" w:sz="4" w:space="0" w:color="auto"/>
              <w:bottom w:val="single" w:sz="4" w:space="0" w:color="auto"/>
              <w:right w:val="single" w:sz="4" w:space="0" w:color="auto"/>
            </w:tcBorders>
          </w:tcPr>
          <w:p w14:paraId="79AE7677" w14:textId="77777777" w:rsidR="00660E70" w:rsidRPr="00660E70" w:rsidRDefault="00660E70" w:rsidP="00AD383B">
            <w:pPr>
              <w:autoSpaceDE w:val="0"/>
              <w:autoSpaceDN w:val="0"/>
              <w:adjustRightInd w:val="0"/>
              <w:spacing w:after="0" w:line="240" w:lineRule="auto"/>
              <w:jc w:val="both"/>
              <w:rPr>
                <w:rFonts w:asciiTheme="majorHAnsi" w:eastAsia="Times New Roman" w:hAnsiTheme="majorHAnsi" w:cs="Arial"/>
                <w:color w:val="FF0000"/>
                <w:sz w:val="24"/>
                <w:szCs w:val="24"/>
              </w:rPr>
            </w:pPr>
            <w:r w:rsidRPr="00660E70">
              <w:rPr>
                <w:rFonts w:asciiTheme="majorHAnsi" w:eastAsia="Times New Roman" w:hAnsiTheme="majorHAnsi" w:cs="Arial"/>
                <w:color w:val="000000" w:themeColor="text1"/>
                <w:sz w:val="24"/>
                <w:szCs w:val="24"/>
              </w:rPr>
              <w:t>1. В общества предусмотрена процедура, в соответствии с которой независимые директора заявляют о своей позиции по существенным корпоративным действиям до их одобрения.</w:t>
            </w:r>
          </w:p>
        </w:tc>
        <w:tc>
          <w:tcPr>
            <w:tcW w:w="2345" w:type="dxa"/>
            <w:tcBorders>
              <w:top w:val="single" w:sz="4" w:space="0" w:color="auto"/>
              <w:left w:val="single" w:sz="4" w:space="0" w:color="auto"/>
              <w:bottom w:val="single" w:sz="4" w:space="0" w:color="auto"/>
              <w:right w:val="single" w:sz="4" w:space="0" w:color="auto"/>
            </w:tcBorders>
            <w:vAlign w:val="center"/>
          </w:tcPr>
          <w:p w14:paraId="3503BE86" w14:textId="2AFF370E" w:rsidR="00660E70" w:rsidRPr="00660E70" w:rsidRDefault="00660E70" w:rsidP="00660E70">
            <w:pPr>
              <w:autoSpaceDE w:val="0"/>
              <w:autoSpaceDN w:val="0"/>
              <w:adjustRightInd w:val="0"/>
              <w:spacing w:after="0" w:line="240" w:lineRule="auto"/>
              <w:jc w:val="center"/>
              <w:rPr>
                <w:rFonts w:asciiTheme="majorHAnsi" w:eastAsia="Times New Roman" w:hAnsiTheme="majorHAnsi" w:cs="Arial"/>
                <w:color w:val="FF0000"/>
                <w:sz w:val="24"/>
                <w:szCs w:val="24"/>
              </w:rPr>
            </w:pPr>
            <w:r w:rsidRPr="00660E70">
              <w:rPr>
                <w:rFonts w:asciiTheme="majorHAnsi" w:eastAsia="Times New Roman" w:hAnsiTheme="majorHAnsi" w:cs="Arial"/>
                <w:sz w:val="24"/>
                <w:szCs w:val="24"/>
              </w:rPr>
              <w:t>Не соблюдается</w:t>
            </w:r>
          </w:p>
        </w:tc>
        <w:tc>
          <w:tcPr>
            <w:tcW w:w="4314" w:type="dxa"/>
            <w:tcBorders>
              <w:top w:val="single" w:sz="4" w:space="0" w:color="auto"/>
              <w:left w:val="single" w:sz="4" w:space="0" w:color="auto"/>
              <w:bottom w:val="single" w:sz="4" w:space="0" w:color="auto"/>
              <w:right w:val="single" w:sz="4" w:space="0" w:color="auto"/>
            </w:tcBorders>
          </w:tcPr>
          <w:p w14:paraId="6BB0E7EE" w14:textId="53B6CA80" w:rsidR="00660E70" w:rsidRPr="00E61CFF" w:rsidRDefault="00660E70" w:rsidP="00AD383B">
            <w:pPr>
              <w:autoSpaceDE w:val="0"/>
              <w:autoSpaceDN w:val="0"/>
              <w:adjustRightInd w:val="0"/>
              <w:spacing w:after="0" w:line="240" w:lineRule="auto"/>
              <w:jc w:val="both"/>
              <w:rPr>
                <w:rFonts w:asciiTheme="majorHAnsi" w:hAnsiTheme="majorHAnsi"/>
                <w:color w:val="000000" w:themeColor="text1"/>
                <w:sz w:val="24"/>
                <w:szCs w:val="24"/>
              </w:rPr>
            </w:pPr>
            <w:r w:rsidRPr="00E61CFF">
              <w:rPr>
                <w:rFonts w:asciiTheme="majorHAnsi" w:hAnsiTheme="majorHAnsi"/>
                <w:color w:val="000000" w:themeColor="text1"/>
                <w:sz w:val="24"/>
                <w:szCs w:val="24"/>
              </w:rPr>
              <w:t>На существующем этапе развития основной деятельности общества, в стратегии общества не предусмотрено  наличие в составе Совета директоров независимых директоров.</w:t>
            </w:r>
          </w:p>
          <w:p w14:paraId="7CBE79B6" w14:textId="77777777" w:rsidR="00660E70" w:rsidRPr="00E61CFF" w:rsidRDefault="00660E70" w:rsidP="00AD383B">
            <w:pPr>
              <w:autoSpaceDE w:val="0"/>
              <w:autoSpaceDN w:val="0"/>
              <w:adjustRightInd w:val="0"/>
              <w:spacing w:after="0" w:line="240" w:lineRule="auto"/>
              <w:jc w:val="both"/>
              <w:rPr>
                <w:rFonts w:asciiTheme="majorHAnsi" w:hAnsiTheme="majorHAnsi"/>
                <w:color w:val="000000" w:themeColor="text1"/>
                <w:sz w:val="24"/>
                <w:szCs w:val="24"/>
              </w:rPr>
            </w:pPr>
            <w:r w:rsidRPr="00E61CFF">
              <w:rPr>
                <w:rFonts w:asciiTheme="majorHAnsi" w:hAnsiTheme="majorHAnsi"/>
                <w:color w:val="000000" w:themeColor="text1"/>
                <w:sz w:val="24"/>
                <w:szCs w:val="24"/>
              </w:rPr>
              <w:t xml:space="preserve">  </w:t>
            </w:r>
          </w:p>
          <w:p w14:paraId="32503CD2" w14:textId="77777777" w:rsidR="00660E70" w:rsidRPr="00660E70" w:rsidRDefault="00660E70" w:rsidP="00660E70">
            <w:pPr>
              <w:autoSpaceDE w:val="0"/>
              <w:autoSpaceDN w:val="0"/>
              <w:adjustRightInd w:val="0"/>
              <w:spacing w:after="0" w:line="240" w:lineRule="auto"/>
              <w:jc w:val="both"/>
              <w:rPr>
                <w:rFonts w:asciiTheme="majorHAnsi" w:eastAsia="Times New Roman" w:hAnsiTheme="majorHAnsi" w:cs="Arial"/>
                <w:sz w:val="24"/>
                <w:szCs w:val="24"/>
              </w:rPr>
            </w:pPr>
            <w:r w:rsidRPr="00E61CFF">
              <w:rPr>
                <w:rFonts w:asciiTheme="majorHAnsi" w:hAnsiTheme="majorHAnsi"/>
                <w:color w:val="000000" w:themeColor="text1"/>
                <w:sz w:val="24"/>
                <w:szCs w:val="24"/>
              </w:rPr>
              <w:t xml:space="preserve"> Однако в среднесрочной перспективе не исключено, что Общество пересмотрит стратегию, в части включения в состав Совета директоров независимых директоров.</w:t>
            </w:r>
          </w:p>
        </w:tc>
      </w:tr>
      <w:tr w:rsidR="00727A97" w:rsidRPr="00727A97" w14:paraId="188631A4" w14:textId="77777777" w:rsidTr="001513A0">
        <w:trPr>
          <w:cantSplit/>
          <w:trHeight w:val="6974"/>
        </w:trPr>
        <w:tc>
          <w:tcPr>
            <w:tcW w:w="854" w:type="dxa"/>
            <w:tcBorders>
              <w:top w:val="single" w:sz="4" w:space="0" w:color="auto"/>
              <w:left w:val="single" w:sz="4" w:space="0" w:color="auto"/>
              <w:bottom w:val="single" w:sz="4" w:space="0" w:color="auto"/>
              <w:right w:val="single" w:sz="4" w:space="0" w:color="auto"/>
            </w:tcBorders>
          </w:tcPr>
          <w:p w14:paraId="13153044" w14:textId="77777777" w:rsidR="00727A97" w:rsidRPr="00727A97" w:rsidRDefault="00727A97" w:rsidP="00AD383B">
            <w:pPr>
              <w:autoSpaceDE w:val="0"/>
              <w:autoSpaceDN w:val="0"/>
              <w:adjustRightInd w:val="0"/>
              <w:spacing w:after="0" w:line="240" w:lineRule="auto"/>
              <w:rPr>
                <w:rFonts w:asciiTheme="majorHAnsi" w:eastAsia="Times New Roman" w:hAnsiTheme="majorHAnsi" w:cs="Arial"/>
                <w:sz w:val="24"/>
                <w:szCs w:val="24"/>
              </w:rPr>
            </w:pPr>
            <w:r w:rsidRPr="00727A97">
              <w:rPr>
                <w:rFonts w:asciiTheme="majorHAnsi" w:eastAsia="Times New Roman" w:hAnsiTheme="majorHAnsi" w:cs="Arial"/>
                <w:sz w:val="24"/>
                <w:szCs w:val="24"/>
              </w:rPr>
              <w:t>7.1.3</w:t>
            </w:r>
          </w:p>
        </w:tc>
        <w:tc>
          <w:tcPr>
            <w:tcW w:w="2835" w:type="dxa"/>
            <w:tcBorders>
              <w:top w:val="single" w:sz="4" w:space="0" w:color="auto"/>
              <w:left w:val="single" w:sz="4" w:space="0" w:color="auto"/>
              <w:bottom w:val="single" w:sz="4" w:space="0" w:color="auto"/>
              <w:right w:val="single" w:sz="4" w:space="0" w:color="auto"/>
            </w:tcBorders>
          </w:tcPr>
          <w:p w14:paraId="2EE94AF7" w14:textId="77777777" w:rsidR="00727A97" w:rsidRPr="00727A97" w:rsidRDefault="00727A97" w:rsidP="00AD383B">
            <w:pPr>
              <w:autoSpaceDE w:val="0"/>
              <w:autoSpaceDN w:val="0"/>
              <w:adjustRightInd w:val="0"/>
              <w:spacing w:after="0" w:line="240" w:lineRule="auto"/>
              <w:jc w:val="both"/>
              <w:rPr>
                <w:rFonts w:asciiTheme="majorHAnsi" w:eastAsia="Times New Roman" w:hAnsiTheme="majorHAnsi" w:cs="Arial"/>
                <w:sz w:val="24"/>
                <w:szCs w:val="24"/>
              </w:rPr>
            </w:pPr>
            <w:r w:rsidRPr="00727A97">
              <w:rPr>
                <w:rFonts w:asciiTheme="majorHAnsi" w:eastAsia="Times New Roman" w:hAnsiTheme="majorHAnsi" w:cs="Arial"/>
                <w:sz w:val="24"/>
                <w:szCs w:val="24"/>
              </w:rPr>
              <w:t xml:space="preserve">При совершении существенных корпоративных действий, затрагивающих права и законные интересы акционеров, обеспечиваются равные условия для всех акционеров общества, а при недостаточности предусмотренных законодательством механизмов, направленных на защиту прав акционеров, - дополнительные меры, защищающие права и законные интересы акционеров общества. При этом общество руководствуется не только соблюдением формальных требований законодательства, но и принципами корпоративного управления, изложенными в </w:t>
            </w:r>
            <w:hyperlink r:id="rId31" w:history="1">
              <w:r w:rsidRPr="00727A97">
                <w:rPr>
                  <w:rFonts w:asciiTheme="majorHAnsi" w:eastAsia="Times New Roman" w:hAnsiTheme="majorHAnsi" w:cs="Arial"/>
                  <w:color w:val="0000FF"/>
                  <w:sz w:val="24"/>
                  <w:szCs w:val="24"/>
                </w:rPr>
                <w:t>Кодексе</w:t>
              </w:r>
            </w:hyperlink>
            <w:r w:rsidRPr="00727A97">
              <w:rPr>
                <w:rFonts w:asciiTheme="majorHAnsi" w:eastAsia="Times New Roman" w:hAnsiTheme="majorHAnsi" w:cs="Arial"/>
                <w:sz w:val="24"/>
                <w:szCs w:val="24"/>
              </w:rPr>
              <w:t>.</w:t>
            </w:r>
          </w:p>
        </w:tc>
        <w:tc>
          <w:tcPr>
            <w:tcW w:w="3969" w:type="dxa"/>
            <w:tcBorders>
              <w:top w:val="single" w:sz="4" w:space="0" w:color="auto"/>
              <w:left w:val="single" w:sz="4" w:space="0" w:color="auto"/>
              <w:right w:val="single" w:sz="4" w:space="0" w:color="auto"/>
            </w:tcBorders>
          </w:tcPr>
          <w:p w14:paraId="43DF2522" w14:textId="77777777" w:rsidR="00727A97" w:rsidRPr="00727A97" w:rsidRDefault="00727A97" w:rsidP="00AD383B">
            <w:pPr>
              <w:autoSpaceDE w:val="0"/>
              <w:autoSpaceDN w:val="0"/>
              <w:adjustRightInd w:val="0"/>
              <w:spacing w:after="0" w:line="240" w:lineRule="auto"/>
              <w:jc w:val="both"/>
              <w:rPr>
                <w:rFonts w:asciiTheme="majorHAnsi" w:eastAsia="Times New Roman" w:hAnsiTheme="majorHAnsi" w:cs="Arial"/>
                <w:sz w:val="24"/>
                <w:szCs w:val="24"/>
              </w:rPr>
            </w:pPr>
            <w:r w:rsidRPr="00727A97">
              <w:rPr>
                <w:rFonts w:asciiTheme="majorHAnsi" w:eastAsia="Times New Roman" w:hAnsiTheme="majorHAnsi" w:cs="Arial"/>
                <w:sz w:val="24"/>
                <w:szCs w:val="24"/>
              </w:rPr>
              <w:t>1. Уставом общества с учетом особенностей его деятельности установлены более низкие, чем предусмотренные законодательством минимальные критерии отнесения сделок общества к существенным корпоративным действиям.</w:t>
            </w:r>
          </w:p>
          <w:p w14:paraId="46EDAA4A" w14:textId="62A055DA" w:rsidR="00727A97" w:rsidRPr="00727A97" w:rsidRDefault="00727A97" w:rsidP="007D58B1">
            <w:pPr>
              <w:autoSpaceDE w:val="0"/>
              <w:autoSpaceDN w:val="0"/>
              <w:adjustRightInd w:val="0"/>
              <w:spacing w:after="0" w:line="240" w:lineRule="auto"/>
              <w:jc w:val="both"/>
              <w:rPr>
                <w:rFonts w:asciiTheme="majorHAnsi" w:eastAsia="Times New Roman" w:hAnsiTheme="majorHAnsi" w:cs="Arial"/>
                <w:sz w:val="24"/>
                <w:szCs w:val="24"/>
              </w:rPr>
            </w:pPr>
            <w:r w:rsidRPr="00727A97">
              <w:rPr>
                <w:rFonts w:asciiTheme="majorHAnsi" w:eastAsia="Times New Roman" w:hAnsiTheme="majorHAnsi" w:cs="Arial"/>
                <w:sz w:val="24"/>
                <w:szCs w:val="24"/>
              </w:rPr>
              <w:t>2. В течение отчетного периода, все существенные корпоративные действия проходили процедуру одобрения до их осуществления.</w:t>
            </w:r>
          </w:p>
        </w:tc>
        <w:tc>
          <w:tcPr>
            <w:tcW w:w="2345" w:type="dxa"/>
            <w:tcBorders>
              <w:top w:val="single" w:sz="4" w:space="0" w:color="auto"/>
              <w:left w:val="single" w:sz="4" w:space="0" w:color="auto"/>
              <w:right w:val="single" w:sz="4" w:space="0" w:color="auto"/>
            </w:tcBorders>
            <w:vAlign w:val="center"/>
          </w:tcPr>
          <w:p w14:paraId="26AABA71" w14:textId="28F59FC7" w:rsidR="00727A97" w:rsidRPr="00727A97" w:rsidRDefault="00727A97" w:rsidP="00727A97">
            <w:pPr>
              <w:autoSpaceDE w:val="0"/>
              <w:autoSpaceDN w:val="0"/>
              <w:adjustRightInd w:val="0"/>
              <w:spacing w:after="0" w:line="240" w:lineRule="auto"/>
              <w:jc w:val="center"/>
              <w:rPr>
                <w:rFonts w:asciiTheme="majorHAnsi" w:eastAsia="Times New Roman" w:hAnsiTheme="majorHAnsi" w:cs="Arial"/>
                <w:sz w:val="24"/>
                <w:szCs w:val="24"/>
              </w:rPr>
            </w:pPr>
            <w:r w:rsidRPr="00727A97">
              <w:rPr>
                <w:rFonts w:asciiTheme="majorHAnsi" w:eastAsia="Times New Roman" w:hAnsiTheme="majorHAnsi" w:cs="Arial"/>
                <w:sz w:val="24"/>
                <w:szCs w:val="24"/>
              </w:rPr>
              <w:t>Частично соблюдается</w:t>
            </w:r>
          </w:p>
        </w:tc>
        <w:tc>
          <w:tcPr>
            <w:tcW w:w="4314" w:type="dxa"/>
            <w:tcBorders>
              <w:top w:val="single" w:sz="4" w:space="0" w:color="auto"/>
              <w:left w:val="single" w:sz="4" w:space="0" w:color="auto"/>
              <w:right w:val="single" w:sz="4" w:space="0" w:color="auto"/>
            </w:tcBorders>
          </w:tcPr>
          <w:p w14:paraId="7EBF478E" w14:textId="77777777" w:rsidR="00727A97" w:rsidRPr="00E61CFF" w:rsidRDefault="00727A97" w:rsidP="00AD383B">
            <w:pPr>
              <w:autoSpaceDE w:val="0"/>
              <w:autoSpaceDN w:val="0"/>
              <w:adjustRightInd w:val="0"/>
              <w:spacing w:after="0" w:line="240" w:lineRule="auto"/>
              <w:jc w:val="both"/>
              <w:rPr>
                <w:rFonts w:asciiTheme="majorHAnsi" w:eastAsia="Times New Roman" w:hAnsiTheme="majorHAnsi" w:cs="TimesNewRomanPSMT"/>
                <w:color w:val="000000" w:themeColor="text1"/>
                <w:sz w:val="24"/>
                <w:szCs w:val="24"/>
              </w:rPr>
            </w:pPr>
            <w:r w:rsidRPr="00E61CFF">
              <w:rPr>
                <w:rFonts w:asciiTheme="majorHAnsi" w:eastAsia="Times New Roman" w:hAnsiTheme="majorHAnsi" w:cs="TimesNewRomanPSMT"/>
                <w:color w:val="000000" w:themeColor="text1"/>
                <w:sz w:val="24"/>
                <w:szCs w:val="24"/>
              </w:rPr>
              <w:t>Уставом Общества перечень существенных корпоративных действий не определен. Вместе с тем, Устав Общества подробно регламентирует сделки и</w:t>
            </w:r>
          </w:p>
          <w:p w14:paraId="0B290FDF" w14:textId="77777777" w:rsidR="00727A97" w:rsidRPr="00E61CFF" w:rsidRDefault="00727A97" w:rsidP="00AD383B">
            <w:pPr>
              <w:autoSpaceDE w:val="0"/>
              <w:autoSpaceDN w:val="0"/>
              <w:adjustRightInd w:val="0"/>
              <w:spacing w:after="0" w:line="240" w:lineRule="auto"/>
              <w:jc w:val="both"/>
              <w:rPr>
                <w:rFonts w:asciiTheme="majorHAnsi" w:eastAsia="Times New Roman" w:hAnsiTheme="majorHAnsi" w:cs="TimesNewRomanPSMT"/>
                <w:color w:val="000000" w:themeColor="text1"/>
                <w:sz w:val="24"/>
                <w:szCs w:val="24"/>
              </w:rPr>
            </w:pPr>
            <w:r w:rsidRPr="00E61CFF">
              <w:rPr>
                <w:rFonts w:asciiTheme="majorHAnsi" w:eastAsia="Times New Roman" w:hAnsiTheme="majorHAnsi" w:cs="TimesNewRomanPSMT"/>
                <w:color w:val="000000" w:themeColor="text1"/>
                <w:sz w:val="24"/>
                <w:szCs w:val="24"/>
              </w:rPr>
              <w:t>корпоративные действия, которые находятся в компетенции Совета директоров, касающиеся как самого общества, так дочерних зависимых хозяйственных  обществ.  Перечень таких действий и сделок превышает обычный перечень, предусмотренный законодательством, и относит</w:t>
            </w:r>
          </w:p>
          <w:p w14:paraId="41528619" w14:textId="77777777" w:rsidR="00727A97" w:rsidRPr="00E61CFF" w:rsidRDefault="00727A97" w:rsidP="00AD383B">
            <w:pPr>
              <w:autoSpaceDE w:val="0"/>
              <w:autoSpaceDN w:val="0"/>
              <w:adjustRightInd w:val="0"/>
              <w:spacing w:after="0" w:line="240" w:lineRule="auto"/>
              <w:jc w:val="both"/>
              <w:rPr>
                <w:rFonts w:asciiTheme="majorHAnsi" w:eastAsia="Times New Roman" w:hAnsiTheme="majorHAnsi" w:cs="TimesNewRomanPSMT"/>
                <w:color w:val="000000" w:themeColor="text1"/>
                <w:sz w:val="24"/>
                <w:szCs w:val="24"/>
              </w:rPr>
            </w:pPr>
            <w:r w:rsidRPr="00E61CFF">
              <w:rPr>
                <w:rFonts w:asciiTheme="majorHAnsi" w:eastAsia="Times New Roman" w:hAnsiTheme="majorHAnsi" w:cs="TimesNewRomanPSMT"/>
                <w:color w:val="000000" w:themeColor="text1"/>
                <w:sz w:val="24"/>
                <w:szCs w:val="24"/>
              </w:rPr>
              <w:t>к компетенции Совета директоров большое количество вопросов. Совет директоров внимательно относится к деятельности Общества и дочерних зависимых хозяйственных  обществ и рассматривает на своих заседаниях значительное</w:t>
            </w:r>
          </w:p>
          <w:p w14:paraId="15EF4DBE" w14:textId="77777777" w:rsidR="00727A97" w:rsidRPr="00727A97" w:rsidRDefault="00727A97" w:rsidP="00AD383B">
            <w:pPr>
              <w:autoSpaceDE w:val="0"/>
              <w:autoSpaceDN w:val="0"/>
              <w:adjustRightInd w:val="0"/>
              <w:spacing w:after="0" w:line="240" w:lineRule="auto"/>
              <w:jc w:val="both"/>
              <w:rPr>
                <w:rFonts w:asciiTheme="majorHAnsi" w:eastAsia="Times New Roman" w:hAnsiTheme="majorHAnsi" w:cs="Arial"/>
                <w:sz w:val="24"/>
                <w:szCs w:val="24"/>
              </w:rPr>
            </w:pPr>
            <w:r w:rsidRPr="00E61CFF">
              <w:rPr>
                <w:rFonts w:asciiTheme="majorHAnsi" w:eastAsia="Times New Roman" w:hAnsiTheme="majorHAnsi" w:cs="TimesNewRomanPSMT"/>
                <w:color w:val="000000" w:themeColor="text1"/>
                <w:sz w:val="24"/>
                <w:szCs w:val="24"/>
              </w:rPr>
              <w:t xml:space="preserve">количество сделок и предварительно формирует позицию Общества по ряду корпоративных действий. </w:t>
            </w:r>
          </w:p>
        </w:tc>
      </w:tr>
      <w:tr w:rsidR="00EA2315" w:rsidRPr="00727A97" w14:paraId="10062F4A" w14:textId="77777777" w:rsidTr="00AD383B">
        <w:tc>
          <w:tcPr>
            <w:tcW w:w="854" w:type="dxa"/>
            <w:tcBorders>
              <w:top w:val="single" w:sz="4" w:space="0" w:color="auto"/>
              <w:left w:val="single" w:sz="4" w:space="0" w:color="auto"/>
              <w:bottom w:val="single" w:sz="4" w:space="0" w:color="auto"/>
              <w:right w:val="single" w:sz="4" w:space="0" w:color="auto"/>
            </w:tcBorders>
          </w:tcPr>
          <w:p w14:paraId="51821F71" w14:textId="77777777" w:rsidR="00EA2315" w:rsidRPr="00727A97" w:rsidRDefault="00EA2315" w:rsidP="00727A97">
            <w:pPr>
              <w:autoSpaceDE w:val="0"/>
              <w:autoSpaceDN w:val="0"/>
              <w:adjustRightInd w:val="0"/>
              <w:spacing w:after="0" w:line="240" w:lineRule="auto"/>
              <w:jc w:val="both"/>
              <w:outlineLvl w:val="0"/>
              <w:rPr>
                <w:rFonts w:asciiTheme="majorHAnsi" w:eastAsia="Times New Roman" w:hAnsiTheme="majorHAnsi" w:cs="Arial"/>
                <w:sz w:val="24"/>
                <w:szCs w:val="24"/>
              </w:rPr>
            </w:pPr>
            <w:r w:rsidRPr="00727A97">
              <w:rPr>
                <w:rFonts w:asciiTheme="majorHAnsi" w:eastAsia="Times New Roman" w:hAnsiTheme="majorHAnsi" w:cs="Arial"/>
                <w:sz w:val="24"/>
                <w:szCs w:val="24"/>
              </w:rPr>
              <w:t>7.2</w:t>
            </w:r>
          </w:p>
        </w:tc>
        <w:tc>
          <w:tcPr>
            <w:tcW w:w="13463" w:type="dxa"/>
            <w:gridSpan w:val="4"/>
            <w:tcBorders>
              <w:top w:val="single" w:sz="4" w:space="0" w:color="auto"/>
              <w:left w:val="single" w:sz="4" w:space="0" w:color="auto"/>
              <w:bottom w:val="single" w:sz="4" w:space="0" w:color="auto"/>
              <w:right w:val="single" w:sz="4" w:space="0" w:color="auto"/>
            </w:tcBorders>
          </w:tcPr>
          <w:p w14:paraId="07FD006E" w14:textId="77777777" w:rsidR="00EA2315" w:rsidRPr="00727A97" w:rsidRDefault="00EA2315" w:rsidP="00727A97">
            <w:pPr>
              <w:autoSpaceDE w:val="0"/>
              <w:autoSpaceDN w:val="0"/>
              <w:adjustRightInd w:val="0"/>
              <w:spacing w:after="0" w:line="240" w:lineRule="auto"/>
              <w:jc w:val="both"/>
              <w:rPr>
                <w:rFonts w:asciiTheme="majorHAnsi" w:eastAsia="Times New Roman" w:hAnsiTheme="majorHAnsi" w:cs="Arial"/>
                <w:sz w:val="24"/>
                <w:szCs w:val="24"/>
              </w:rPr>
            </w:pPr>
            <w:r w:rsidRPr="00727A97">
              <w:rPr>
                <w:rFonts w:asciiTheme="majorHAnsi" w:eastAsia="Times New Roman" w:hAnsiTheme="majorHAnsi" w:cs="Arial"/>
                <w:sz w:val="24"/>
                <w:szCs w:val="24"/>
              </w:rPr>
              <w:t>Общество обеспечивает такой порядок совершения существенных корпоративных действий, который позволяет акционерам своевременно получать полную информацию о таких действиях, обеспечивает им возможность влиять на совершение таких действий и гарантирует соблюдение и адекватный уровень защиты их прав при совершении таких действий.</w:t>
            </w:r>
          </w:p>
        </w:tc>
      </w:tr>
      <w:tr w:rsidR="001A4BFD" w:rsidRPr="001A4BFD" w14:paraId="31FF29E0" w14:textId="77777777" w:rsidTr="008E286C">
        <w:trPr>
          <w:trHeight w:val="2514"/>
        </w:trPr>
        <w:tc>
          <w:tcPr>
            <w:tcW w:w="854" w:type="dxa"/>
            <w:tcBorders>
              <w:top w:val="single" w:sz="4" w:space="0" w:color="auto"/>
              <w:left w:val="single" w:sz="4" w:space="0" w:color="auto"/>
              <w:bottom w:val="single" w:sz="4" w:space="0" w:color="auto"/>
              <w:right w:val="single" w:sz="4" w:space="0" w:color="auto"/>
            </w:tcBorders>
          </w:tcPr>
          <w:p w14:paraId="5850ED9E" w14:textId="77777777" w:rsidR="001A4BFD" w:rsidRPr="001A4BFD" w:rsidRDefault="001A4BFD" w:rsidP="00AD383B">
            <w:pPr>
              <w:autoSpaceDE w:val="0"/>
              <w:autoSpaceDN w:val="0"/>
              <w:adjustRightInd w:val="0"/>
              <w:spacing w:after="0" w:line="240" w:lineRule="auto"/>
              <w:rPr>
                <w:rFonts w:asciiTheme="majorHAnsi" w:eastAsia="Times New Roman" w:hAnsiTheme="majorHAnsi" w:cs="Arial"/>
                <w:sz w:val="24"/>
                <w:szCs w:val="24"/>
              </w:rPr>
            </w:pPr>
            <w:r w:rsidRPr="001A4BFD">
              <w:rPr>
                <w:rFonts w:asciiTheme="majorHAnsi" w:eastAsia="Times New Roman" w:hAnsiTheme="majorHAnsi" w:cs="Arial"/>
                <w:sz w:val="24"/>
                <w:szCs w:val="24"/>
              </w:rPr>
              <w:t>7.2.1</w:t>
            </w:r>
          </w:p>
        </w:tc>
        <w:tc>
          <w:tcPr>
            <w:tcW w:w="2835" w:type="dxa"/>
            <w:tcBorders>
              <w:top w:val="single" w:sz="4" w:space="0" w:color="auto"/>
              <w:left w:val="single" w:sz="4" w:space="0" w:color="auto"/>
              <w:bottom w:val="single" w:sz="4" w:space="0" w:color="auto"/>
              <w:right w:val="single" w:sz="4" w:space="0" w:color="auto"/>
            </w:tcBorders>
          </w:tcPr>
          <w:p w14:paraId="33B8A808" w14:textId="77777777" w:rsidR="001A4BFD" w:rsidRPr="001A4BFD" w:rsidRDefault="001A4BFD" w:rsidP="00AD383B">
            <w:pPr>
              <w:autoSpaceDE w:val="0"/>
              <w:autoSpaceDN w:val="0"/>
              <w:adjustRightInd w:val="0"/>
              <w:spacing w:after="0" w:line="240" w:lineRule="auto"/>
              <w:jc w:val="both"/>
              <w:rPr>
                <w:rFonts w:asciiTheme="majorHAnsi" w:eastAsia="Times New Roman" w:hAnsiTheme="majorHAnsi" w:cs="Arial"/>
                <w:sz w:val="24"/>
                <w:szCs w:val="24"/>
              </w:rPr>
            </w:pPr>
            <w:r w:rsidRPr="001A4BFD">
              <w:rPr>
                <w:rFonts w:asciiTheme="majorHAnsi" w:eastAsia="Times New Roman" w:hAnsiTheme="majorHAnsi" w:cs="Arial"/>
                <w:sz w:val="24"/>
                <w:szCs w:val="24"/>
              </w:rPr>
              <w:t>Информация о совершении существенных корпоративных действий раскрывается с объяснением причин, условий и последствий совершения таких действий.</w:t>
            </w:r>
          </w:p>
        </w:tc>
        <w:tc>
          <w:tcPr>
            <w:tcW w:w="3969" w:type="dxa"/>
            <w:tcBorders>
              <w:top w:val="single" w:sz="4" w:space="0" w:color="auto"/>
              <w:left w:val="single" w:sz="4" w:space="0" w:color="auto"/>
              <w:bottom w:val="single" w:sz="4" w:space="0" w:color="auto"/>
              <w:right w:val="single" w:sz="4" w:space="0" w:color="auto"/>
            </w:tcBorders>
          </w:tcPr>
          <w:p w14:paraId="4E130862" w14:textId="77777777" w:rsidR="001A4BFD" w:rsidRPr="001A4BFD" w:rsidRDefault="001A4BFD" w:rsidP="00AD383B">
            <w:pPr>
              <w:autoSpaceDE w:val="0"/>
              <w:autoSpaceDN w:val="0"/>
              <w:adjustRightInd w:val="0"/>
              <w:spacing w:after="0" w:line="240" w:lineRule="auto"/>
              <w:jc w:val="both"/>
              <w:rPr>
                <w:rFonts w:asciiTheme="majorHAnsi" w:eastAsia="Times New Roman" w:hAnsiTheme="majorHAnsi" w:cs="Arial"/>
                <w:sz w:val="24"/>
                <w:szCs w:val="24"/>
              </w:rPr>
            </w:pPr>
            <w:r w:rsidRPr="001A4BFD">
              <w:rPr>
                <w:rFonts w:asciiTheme="majorHAnsi" w:eastAsia="Times New Roman" w:hAnsiTheme="majorHAnsi" w:cs="Arial"/>
                <w:sz w:val="24"/>
                <w:szCs w:val="24"/>
              </w:rPr>
              <w:t>1. В течение отчетного периода общество своевременно и детально раскрывало информацию о существенных корпоративных действиях общества, включая основания и сроки совершения таких действий.</w:t>
            </w:r>
          </w:p>
        </w:tc>
        <w:tc>
          <w:tcPr>
            <w:tcW w:w="2345" w:type="dxa"/>
            <w:tcBorders>
              <w:top w:val="single" w:sz="4" w:space="0" w:color="auto"/>
              <w:left w:val="single" w:sz="4" w:space="0" w:color="auto"/>
              <w:bottom w:val="single" w:sz="4" w:space="0" w:color="auto"/>
              <w:right w:val="single" w:sz="4" w:space="0" w:color="auto"/>
            </w:tcBorders>
            <w:vAlign w:val="center"/>
          </w:tcPr>
          <w:p w14:paraId="4B356A66" w14:textId="1497984C" w:rsidR="001A4BFD" w:rsidRPr="001A4BFD" w:rsidRDefault="001A4BFD" w:rsidP="001A4BFD">
            <w:pPr>
              <w:autoSpaceDE w:val="0"/>
              <w:autoSpaceDN w:val="0"/>
              <w:adjustRightInd w:val="0"/>
              <w:spacing w:after="0" w:line="240" w:lineRule="auto"/>
              <w:jc w:val="center"/>
              <w:rPr>
                <w:rFonts w:asciiTheme="majorHAnsi" w:eastAsia="Times New Roman" w:hAnsiTheme="majorHAnsi" w:cs="Arial"/>
                <w:sz w:val="24"/>
                <w:szCs w:val="24"/>
              </w:rPr>
            </w:pPr>
            <w:r w:rsidRPr="001A4BFD">
              <w:rPr>
                <w:rFonts w:asciiTheme="majorHAnsi" w:eastAsia="Times New Roman" w:hAnsiTheme="majorHAnsi" w:cs="Arial"/>
                <w:sz w:val="24"/>
                <w:szCs w:val="24"/>
              </w:rPr>
              <w:t>соблюдается</w:t>
            </w:r>
          </w:p>
        </w:tc>
        <w:tc>
          <w:tcPr>
            <w:tcW w:w="4314" w:type="dxa"/>
            <w:tcBorders>
              <w:top w:val="single" w:sz="4" w:space="0" w:color="auto"/>
              <w:left w:val="single" w:sz="4" w:space="0" w:color="auto"/>
              <w:bottom w:val="single" w:sz="4" w:space="0" w:color="auto"/>
              <w:right w:val="single" w:sz="4" w:space="0" w:color="auto"/>
            </w:tcBorders>
          </w:tcPr>
          <w:p w14:paraId="5B3F99E1" w14:textId="77777777" w:rsidR="001A4BFD" w:rsidRPr="001A4BFD" w:rsidRDefault="001A4BFD" w:rsidP="00AD383B">
            <w:pPr>
              <w:autoSpaceDE w:val="0"/>
              <w:autoSpaceDN w:val="0"/>
              <w:adjustRightInd w:val="0"/>
              <w:spacing w:after="0" w:line="240" w:lineRule="auto"/>
              <w:rPr>
                <w:rFonts w:asciiTheme="majorHAnsi" w:eastAsia="Times New Roman" w:hAnsiTheme="majorHAnsi" w:cs="Arial"/>
                <w:sz w:val="24"/>
                <w:szCs w:val="24"/>
              </w:rPr>
            </w:pPr>
          </w:p>
        </w:tc>
      </w:tr>
      <w:tr w:rsidR="008E286C" w:rsidRPr="00F03558" w14:paraId="4CF6BC42" w14:textId="77777777" w:rsidTr="008E286C">
        <w:trPr>
          <w:trHeight w:val="7478"/>
        </w:trPr>
        <w:tc>
          <w:tcPr>
            <w:tcW w:w="854" w:type="dxa"/>
            <w:tcBorders>
              <w:top w:val="single" w:sz="4" w:space="0" w:color="auto"/>
              <w:left w:val="single" w:sz="4" w:space="0" w:color="auto"/>
              <w:bottom w:val="single" w:sz="4" w:space="0" w:color="auto"/>
              <w:right w:val="single" w:sz="4" w:space="0" w:color="auto"/>
            </w:tcBorders>
          </w:tcPr>
          <w:p w14:paraId="4125E331" w14:textId="77777777" w:rsidR="008E286C" w:rsidRPr="00F03558" w:rsidRDefault="008E286C" w:rsidP="00AD383B">
            <w:pPr>
              <w:autoSpaceDE w:val="0"/>
              <w:autoSpaceDN w:val="0"/>
              <w:adjustRightInd w:val="0"/>
              <w:spacing w:after="0" w:line="240" w:lineRule="auto"/>
              <w:rPr>
                <w:rFonts w:asciiTheme="majorHAnsi" w:eastAsia="Times New Roman" w:hAnsiTheme="majorHAnsi" w:cs="Arial"/>
                <w:sz w:val="24"/>
                <w:szCs w:val="24"/>
              </w:rPr>
            </w:pPr>
            <w:r w:rsidRPr="00F03558">
              <w:rPr>
                <w:rFonts w:asciiTheme="majorHAnsi" w:eastAsia="Times New Roman" w:hAnsiTheme="majorHAnsi" w:cs="Arial"/>
                <w:sz w:val="24"/>
                <w:szCs w:val="24"/>
              </w:rPr>
              <w:t>7.2.2</w:t>
            </w:r>
          </w:p>
        </w:tc>
        <w:tc>
          <w:tcPr>
            <w:tcW w:w="2835" w:type="dxa"/>
            <w:tcBorders>
              <w:top w:val="single" w:sz="4" w:space="0" w:color="auto"/>
              <w:left w:val="single" w:sz="4" w:space="0" w:color="auto"/>
              <w:bottom w:val="single" w:sz="4" w:space="0" w:color="auto"/>
              <w:right w:val="single" w:sz="4" w:space="0" w:color="auto"/>
            </w:tcBorders>
          </w:tcPr>
          <w:p w14:paraId="6589B48D" w14:textId="77777777" w:rsidR="008E286C" w:rsidRPr="00F03558" w:rsidRDefault="008E286C" w:rsidP="00AD383B">
            <w:pPr>
              <w:autoSpaceDE w:val="0"/>
              <w:autoSpaceDN w:val="0"/>
              <w:adjustRightInd w:val="0"/>
              <w:spacing w:after="0" w:line="240" w:lineRule="auto"/>
              <w:jc w:val="both"/>
              <w:rPr>
                <w:rFonts w:asciiTheme="majorHAnsi" w:eastAsia="Times New Roman" w:hAnsiTheme="majorHAnsi" w:cs="Arial"/>
                <w:sz w:val="24"/>
                <w:szCs w:val="24"/>
              </w:rPr>
            </w:pPr>
            <w:r w:rsidRPr="00F03558">
              <w:rPr>
                <w:rFonts w:asciiTheme="majorHAnsi" w:eastAsia="Times New Roman" w:hAnsiTheme="majorHAnsi" w:cs="Arial"/>
                <w:sz w:val="24"/>
                <w:szCs w:val="24"/>
              </w:rPr>
              <w:t>Правила и процедуры, связанные с осуществлением обществом существенных корпоративных действий, закреплены во внутренних документах общества.</w:t>
            </w:r>
          </w:p>
        </w:tc>
        <w:tc>
          <w:tcPr>
            <w:tcW w:w="3969" w:type="dxa"/>
            <w:tcBorders>
              <w:top w:val="single" w:sz="4" w:space="0" w:color="auto"/>
              <w:left w:val="single" w:sz="4" w:space="0" w:color="auto"/>
              <w:bottom w:val="single" w:sz="4" w:space="0" w:color="auto"/>
              <w:right w:val="single" w:sz="4" w:space="0" w:color="auto"/>
            </w:tcBorders>
          </w:tcPr>
          <w:p w14:paraId="0EC592C8" w14:textId="77777777" w:rsidR="008E286C" w:rsidRPr="00F03558" w:rsidRDefault="008E286C" w:rsidP="00AD383B">
            <w:pPr>
              <w:autoSpaceDE w:val="0"/>
              <w:autoSpaceDN w:val="0"/>
              <w:adjustRightInd w:val="0"/>
              <w:spacing w:after="0" w:line="240" w:lineRule="auto"/>
              <w:jc w:val="both"/>
              <w:rPr>
                <w:rFonts w:asciiTheme="majorHAnsi" w:eastAsia="Times New Roman" w:hAnsiTheme="majorHAnsi" w:cs="Arial"/>
                <w:sz w:val="24"/>
                <w:szCs w:val="24"/>
              </w:rPr>
            </w:pPr>
            <w:r w:rsidRPr="00F03558">
              <w:rPr>
                <w:rFonts w:asciiTheme="majorHAnsi" w:eastAsia="Times New Roman" w:hAnsiTheme="majorHAnsi" w:cs="Arial"/>
                <w:sz w:val="24"/>
                <w:szCs w:val="24"/>
              </w:rPr>
              <w:t>1. Внутренние документы общества предусматривают процедуру привлечения независимого оценщика для определения стоимости имущества, отчуждаемого или приобретаемого по крупной сделке или сделке с заинтересованностью.</w:t>
            </w:r>
          </w:p>
          <w:p w14:paraId="613B0259" w14:textId="77777777" w:rsidR="008E286C" w:rsidRDefault="008E286C" w:rsidP="007D58B1">
            <w:pPr>
              <w:autoSpaceDE w:val="0"/>
              <w:autoSpaceDN w:val="0"/>
              <w:adjustRightInd w:val="0"/>
              <w:spacing w:after="0" w:line="240" w:lineRule="auto"/>
              <w:jc w:val="both"/>
              <w:rPr>
                <w:rFonts w:asciiTheme="majorHAnsi" w:eastAsia="Times New Roman" w:hAnsiTheme="majorHAnsi" w:cs="Arial"/>
                <w:sz w:val="24"/>
                <w:szCs w:val="24"/>
              </w:rPr>
            </w:pPr>
            <w:r w:rsidRPr="00F03558">
              <w:rPr>
                <w:rFonts w:asciiTheme="majorHAnsi" w:eastAsia="Times New Roman" w:hAnsiTheme="majorHAnsi" w:cs="Arial"/>
                <w:sz w:val="24"/>
                <w:szCs w:val="24"/>
              </w:rPr>
              <w:t>2. Внутренние документы общества предусматривают процедуру привлечения независимого оценщика для оценки стоимости приобретения и выкупа акций общества.</w:t>
            </w:r>
          </w:p>
          <w:p w14:paraId="6EE078AF" w14:textId="55A4A034" w:rsidR="008E286C" w:rsidRPr="00F03558" w:rsidRDefault="008E286C" w:rsidP="008E286C">
            <w:pPr>
              <w:autoSpaceDE w:val="0"/>
              <w:autoSpaceDN w:val="0"/>
              <w:adjustRightInd w:val="0"/>
              <w:spacing w:after="0" w:line="240" w:lineRule="auto"/>
              <w:jc w:val="both"/>
              <w:rPr>
                <w:rFonts w:asciiTheme="majorHAnsi" w:eastAsia="Times New Roman" w:hAnsiTheme="majorHAnsi" w:cs="Arial"/>
                <w:sz w:val="24"/>
                <w:szCs w:val="24"/>
              </w:rPr>
            </w:pPr>
            <w:r w:rsidRPr="008E286C">
              <w:rPr>
                <w:rFonts w:asciiTheme="majorHAnsi" w:eastAsia="Times New Roman" w:hAnsiTheme="majorHAnsi" w:cs="Arial"/>
                <w:sz w:val="24"/>
                <w:szCs w:val="24"/>
              </w:rPr>
              <w:t>3. Внутренние документы общества предусматривают расширенный перечень оснований по которым члены совета директоров общества и иные предусмотренные законодательством лица признаются заинтересованными в сделках общества.</w:t>
            </w:r>
            <w:r>
              <w:rPr>
                <w:rFonts w:asciiTheme="majorHAnsi" w:eastAsia="Times New Roman" w:hAnsiTheme="majorHAnsi" w:cs="Arial"/>
                <w:sz w:val="24"/>
                <w:szCs w:val="24"/>
              </w:rPr>
              <w:t xml:space="preserve"> </w:t>
            </w:r>
          </w:p>
        </w:tc>
        <w:tc>
          <w:tcPr>
            <w:tcW w:w="2345" w:type="dxa"/>
            <w:tcBorders>
              <w:top w:val="single" w:sz="4" w:space="0" w:color="auto"/>
              <w:left w:val="single" w:sz="4" w:space="0" w:color="auto"/>
              <w:bottom w:val="single" w:sz="4" w:space="0" w:color="auto"/>
              <w:right w:val="single" w:sz="4" w:space="0" w:color="auto"/>
            </w:tcBorders>
            <w:vAlign w:val="center"/>
          </w:tcPr>
          <w:p w14:paraId="3482CE42" w14:textId="5327BF04" w:rsidR="008E286C" w:rsidRPr="00F03558" w:rsidRDefault="00AE1680" w:rsidP="00F03558">
            <w:pPr>
              <w:autoSpaceDE w:val="0"/>
              <w:autoSpaceDN w:val="0"/>
              <w:adjustRightInd w:val="0"/>
              <w:spacing w:after="0" w:line="24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 xml:space="preserve">Частично </w:t>
            </w:r>
            <w:r w:rsidR="008E286C" w:rsidRPr="00F03558">
              <w:rPr>
                <w:rFonts w:asciiTheme="majorHAnsi" w:eastAsia="Times New Roman" w:hAnsiTheme="majorHAnsi" w:cs="Arial"/>
                <w:sz w:val="24"/>
                <w:szCs w:val="24"/>
              </w:rPr>
              <w:t xml:space="preserve"> соблюдается</w:t>
            </w:r>
          </w:p>
        </w:tc>
        <w:tc>
          <w:tcPr>
            <w:tcW w:w="4314" w:type="dxa"/>
            <w:tcBorders>
              <w:top w:val="single" w:sz="4" w:space="0" w:color="auto"/>
              <w:left w:val="single" w:sz="4" w:space="0" w:color="auto"/>
              <w:bottom w:val="single" w:sz="4" w:space="0" w:color="auto"/>
              <w:right w:val="single" w:sz="4" w:space="0" w:color="auto"/>
            </w:tcBorders>
          </w:tcPr>
          <w:p w14:paraId="28CA55C0" w14:textId="77777777" w:rsidR="008E286C" w:rsidRPr="00F03558" w:rsidRDefault="008E286C" w:rsidP="00F03558">
            <w:pPr>
              <w:autoSpaceDE w:val="0"/>
              <w:autoSpaceDN w:val="0"/>
              <w:adjustRightInd w:val="0"/>
              <w:spacing w:after="0" w:line="240" w:lineRule="auto"/>
              <w:jc w:val="both"/>
              <w:rPr>
                <w:rFonts w:asciiTheme="majorHAnsi" w:eastAsia="Times New Roman" w:hAnsiTheme="majorHAnsi" w:cs="Arial"/>
                <w:color w:val="000000"/>
                <w:sz w:val="24"/>
                <w:szCs w:val="24"/>
              </w:rPr>
            </w:pPr>
            <w:r w:rsidRPr="00F03558">
              <w:rPr>
                <w:rFonts w:asciiTheme="majorHAnsi" w:eastAsia="Times New Roman" w:hAnsiTheme="majorHAnsi" w:cs="Arial"/>
                <w:color w:val="000000"/>
                <w:sz w:val="24"/>
                <w:szCs w:val="24"/>
              </w:rPr>
              <w:t xml:space="preserve">Внутренние документы Общества не предусматривают привлечения независимого оценщика при совершении каждого существенного корпоративного действия. Общество не расширяло перечень оснований, по которым члены Совета директоров Общества и иные предусмотренные законодательством лица признаются заинтересованными в сделках Общества. </w:t>
            </w:r>
          </w:p>
          <w:p w14:paraId="192F770C" w14:textId="6F33853C" w:rsidR="008E286C" w:rsidRPr="00F03558" w:rsidRDefault="00AE1680" w:rsidP="008E286C">
            <w:pPr>
              <w:autoSpaceDE w:val="0"/>
              <w:autoSpaceDN w:val="0"/>
              <w:adjustRightInd w:val="0"/>
              <w:spacing w:after="0" w:line="240" w:lineRule="auto"/>
              <w:rPr>
                <w:rFonts w:asciiTheme="majorHAnsi" w:eastAsia="Times New Roman" w:hAnsiTheme="majorHAnsi" w:cs="Arial"/>
                <w:sz w:val="24"/>
                <w:szCs w:val="24"/>
              </w:rPr>
            </w:pPr>
            <w:r>
              <w:rPr>
                <w:rFonts w:asciiTheme="majorHAnsi" w:eastAsia="Times New Roman" w:hAnsiTheme="majorHAnsi" w:cs="Arial"/>
                <w:sz w:val="24"/>
                <w:szCs w:val="24"/>
              </w:rPr>
              <w:t>Критерии 1 и 2 соблюдаются на практике.</w:t>
            </w:r>
          </w:p>
        </w:tc>
      </w:tr>
    </w:tbl>
    <w:p w14:paraId="07B3C8A2" w14:textId="6E8626EC" w:rsidR="00EA2315" w:rsidRPr="00EA2315" w:rsidRDefault="00AD383B" w:rsidP="00EA2315">
      <w:pPr>
        <w:autoSpaceDE w:val="0"/>
        <w:autoSpaceDN w:val="0"/>
        <w:adjustRightInd w:val="0"/>
        <w:spacing w:after="0" w:line="240" w:lineRule="auto"/>
        <w:rPr>
          <w:rFonts w:ascii="Arial" w:eastAsia="Times New Roman" w:hAnsi="Arial" w:cs="Arial"/>
          <w:sz w:val="24"/>
          <w:szCs w:val="24"/>
        </w:rPr>
        <w:sectPr w:rsidR="00EA2315" w:rsidRPr="00EA2315" w:rsidSect="00B416B6">
          <w:headerReference w:type="default" r:id="rId32"/>
          <w:headerReference w:type="first" r:id="rId33"/>
          <w:pgSz w:w="16838" w:h="11906" w:orient="landscape"/>
          <w:pgMar w:top="993" w:right="1440" w:bottom="566" w:left="1440" w:header="0" w:footer="0" w:gutter="0"/>
          <w:cols w:space="720"/>
          <w:noEndnote/>
        </w:sectPr>
      </w:pPr>
      <w:r>
        <w:rPr>
          <w:rFonts w:ascii="Arial" w:eastAsia="Times New Roman" w:hAnsi="Arial" w:cs="Arial"/>
          <w:sz w:val="24"/>
          <w:szCs w:val="24"/>
        </w:rPr>
        <w:br w:type="textWrapping" w:clear="all"/>
      </w:r>
    </w:p>
    <w:p w14:paraId="69846A85" w14:textId="660E58D1" w:rsidR="007E7B55" w:rsidRPr="00E61CFF" w:rsidRDefault="007E7B55" w:rsidP="007E7B55">
      <w:pPr>
        <w:spacing w:line="259" w:lineRule="auto"/>
        <w:jc w:val="right"/>
        <w:rPr>
          <w:rFonts w:asciiTheme="majorHAnsi" w:hAnsiTheme="majorHAnsi"/>
          <w:b/>
          <w:color w:val="000000" w:themeColor="text1"/>
          <w:sz w:val="24"/>
          <w:szCs w:val="24"/>
          <w:u w:val="single"/>
        </w:rPr>
      </w:pPr>
      <w:r w:rsidRPr="00E61CFF">
        <w:rPr>
          <w:rFonts w:asciiTheme="majorHAnsi" w:hAnsiTheme="majorHAnsi"/>
          <w:b/>
          <w:color w:val="000000" w:themeColor="text1"/>
          <w:sz w:val="24"/>
          <w:szCs w:val="24"/>
          <w:u w:val="single"/>
        </w:rPr>
        <w:t>ПРИЛОЖЕНИЕ № 2</w:t>
      </w:r>
    </w:p>
    <w:p w14:paraId="17F768CE" w14:textId="3505ECAE" w:rsidR="007E7B55" w:rsidRPr="00E61CFF" w:rsidRDefault="007E7B55" w:rsidP="007E7B55">
      <w:pPr>
        <w:spacing w:line="259" w:lineRule="auto"/>
        <w:jc w:val="right"/>
        <w:rPr>
          <w:rFonts w:asciiTheme="majorHAnsi" w:hAnsiTheme="majorHAnsi"/>
          <w:color w:val="000000" w:themeColor="text1"/>
          <w:sz w:val="24"/>
          <w:szCs w:val="24"/>
        </w:rPr>
      </w:pPr>
      <w:r w:rsidRPr="00E61CFF">
        <w:rPr>
          <w:rFonts w:asciiTheme="majorHAnsi" w:hAnsiTheme="majorHAnsi"/>
          <w:color w:val="000000" w:themeColor="text1"/>
          <w:sz w:val="24"/>
          <w:szCs w:val="24"/>
        </w:rPr>
        <w:t xml:space="preserve"> к Годовому отчету </w:t>
      </w:r>
      <w:r w:rsidR="001F7756" w:rsidRPr="00E61CFF">
        <w:rPr>
          <w:rFonts w:asciiTheme="majorHAnsi" w:hAnsiTheme="majorHAnsi"/>
          <w:color w:val="000000" w:themeColor="text1"/>
          <w:sz w:val="24"/>
          <w:szCs w:val="24"/>
        </w:rPr>
        <w:t>П</w:t>
      </w:r>
      <w:r w:rsidRPr="00E61CFF">
        <w:rPr>
          <w:rFonts w:asciiTheme="majorHAnsi" w:hAnsiTheme="majorHAnsi"/>
          <w:color w:val="000000" w:themeColor="text1"/>
          <w:sz w:val="24"/>
          <w:szCs w:val="24"/>
        </w:rPr>
        <w:t xml:space="preserve">АО «ЯТЭК» за 2018 год. </w:t>
      </w:r>
    </w:p>
    <w:p w14:paraId="097C5D50" w14:textId="77777777" w:rsidR="007E7B55" w:rsidRPr="00E61CFF" w:rsidRDefault="007E7B55" w:rsidP="007E7B55">
      <w:pPr>
        <w:jc w:val="center"/>
        <w:rPr>
          <w:rFonts w:ascii="Cambria" w:hAnsi="Cambria"/>
          <w:b/>
          <w:color w:val="000000" w:themeColor="text1"/>
        </w:rPr>
      </w:pPr>
      <w:r w:rsidRPr="00E61CFF">
        <w:rPr>
          <w:rFonts w:ascii="Cambria" w:hAnsi="Cambria"/>
          <w:b/>
          <w:color w:val="000000" w:themeColor="text1"/>
        </w:rPr>
        <w:t>ПЕРЕЧЕНЬ СОВЕРШЕННЫХ ОБЩЕСТВОМ В ОТЧЕТНОМ ГОДУ СДЕЛОК, ПРИЗНАВАЕМЫХ В СООТВЕТСТВИИ С ФЗ ОТ 26.12.1995 №208 «ОБ АКЦИОНЕРНЫХ ОБЩЕСТВАХ» КРУПНЫМИ СДЕЛКАМИ И СДЕЛКАМИ В СОВЕРШЕНИИ КОТОРЫХ ИМЕЕТСЯ ЗАИНТЕРЕСОВАННОСТЬ</w:t>
      </w:r>
    </w:p>
    <w:p w14:paraId="03147B91" w14:textId="77777777" w:rsidR="007E7B55" w:rsidRPr="00E61CFF" w:rsidRDefault="007E7B55" w:rsidP="007E7B55">
      <w:pPr>
        <w:spacing w:line="240" w:lineRule="auto"/>
        <w:contextualSpacing/>
        <w:jc w:val="center"/>
        <w:rPr>
          <w:rFonts w:ascii="Cambria" w:hAnsi="Cambria"/>
          <w:b/>
          <w:color w:val="000000" w:themeColor="text1"/>
          <w:sz w:val="24"/>
          <w:szCs w:val="24"/>
        </w:rPr>
      </w:pPr>
      <w:r w:rsidRPr="00E61CFF">
        <w:rPr>
          <w:rFonts w:ascii="Cambria" w:hAnsi="Cambria"/>
          <w:color w:val="000000" w:themeColor="text1"/>
        </w:rPr>
        <w:tab/>
      </w:r>
      <w:r w:rsidRPr="00E61CFF">
        <w:rPr>
          <w:rFonts w:ascii="Cambria" w:hAnsi="Cambria"/>
          <w:b/>
          <w:color w:val="000000" w:themeColor="text1"/>
          <w:sz w:val="24"/>
          <w:szCs w:val="24"/>
        </w:rPr>
        <w:t>КРУПНЫЕ СДЕЛКИ ОБЩЕСТВА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firstRow="1" w:lastRow="0" w:firstColumn="1" w:lastColumn="0" w:noHBand="0" w:noVBand="1"/>
      </w:tblPr>
      <w:tblGrid>
        <w:gridCol w:w="15420"/>
      </w:tblGrid>
      <w:tr w:rsidR="007E7B55" w:rsidRPr="00E61CFF" w14:paraId="60060746" w14:textId="77777777" w:rsidTr="006F53C3">
        <w:tc>
          <w:tcPr>
            <w:tcW w:w="15636" w:type="dxa"/>
            <w:tcBorders>
              <w:top w:val="nil"/>
              <w:left w:val="nil"/>
              <w:bottom w:val="nil"/>
              <w:right w:val="nil"/>
            </w:tcBorders>
            <w:shd w:val="clear" w:color="auto" w:fill="C6D9F1"/>
          </w:tcPr>
          <w:p w14:paraId="43D51150" w14:textId="77777777" w:rsidR="007E7B55" w:rsidRPr="00E61CFF" w:rsidRDefault="007E7B55" w:rsidP="007E7B55">
            <w:pPr>
              <w:autoSpaceDE w:val="0"/>
              <w:autoSpaceDN w:val="0"/>
              <w:adjustRightInd w:val="0"/>
              <w:spacing w:after="0" w:line="240" w:lineRule="auto"/>
              <w:jc w:val="both"/>
              <w:rPr>
                <w:rFonts w:ascii="Cambria" w:hAnsi="Cambria"/>
                <w:b/>
                <w:color w:val="000000" w:themeColor="text1"/>
                <w:sz w:val="24"/>
                <w:szCs w:val="24"/>
              </w:rPr>
            </w:pPr>
            <w:r w:rsidRPr="00E61CFF">
              <w:rPr>
                <w:rFonts w:ascii="Cambria" w:hAnsi="Cambria"/>
                <w:b/>
                <w:color w:val="000000" w:themeColor="text1"/>
                <w:sz w:val="24"/>
                <w:szCs w:val="24"/>
              </w:rPr>
              <w:t xml:space="preserve">Договор залога </w:t>
            </w:r>
          </w:p>
        </w:tc>
      </w:tr>
    </w:tbl>
    <w:p w14:paraId="6251F7C5" w14:textId="77777777" w:rsidR="007E7B55" w:rsidRPr="00E61CFF" w:rsidRDefault="007E7B55" w:rsidP="007E7B55">
      <w:pPr>
        <w:adjustRightInd w:val="0"/>
        <w:spacing w:after="0"/>
        <w:jc w:val="both"/>
        <w:rPr>
          <w:rFonts w:asciiTheme="majorHAnsi" w:hAnsiTheme="majorHAnsi"/>
          <w:color w:val="000000" w:themeColor="text1"/>
          <w:sz w:val="24"/>
          <w:szCs w:val="24"/>
        </w:rPr>
      </w:pPr>
    </w:p>
    <w:p w14:paraId="7D9B3D9E" w14:textId="77777777" w:rsidR="007E7B55" w:rsidRPr="00E61CFF" w:rsidRDefault="007E7B55" w:rsidP="007E7B55">
      <w:pPr>
        <w:adjustRightInd w:val="0"/>
        <w:spacing w:after="0"/>
        <w:jc w:val="both"/>
        <w:rPr>
          <w:rFonts w:asciiTheme="majorHAnsi" w:eastAsia="Times New Roman" w:hAnsiTheme="majorHAnsi"/>
          <w:color w:val="000000" w:themeColor="text1"/>
          <w:sz w:val="24"/>
          <w:szCs w:val="24"/>
        </w:rPr>
      </w:pPr>
      <w:r w:rsidRPr="00E61CFF">
        <w:rPr>
          <w:rFonts w:asciiTheme="majorHAnsi" w:hAnsiTheme="majorHAnsi"/>
          <w:color w:val="000000" w:themeColor="text1"/>
          <w:sz w:val="24"/>
          <w:szCs w:val="24"/>
        </w:rPr>
        <w:t>Условия сделки:</w:t>
      </w:r>
      <w:r w:rsidRPr="00E61CFF">
        <w:rPr>
          <w:rFonts w:asciiTheme="majorHAnsi" w:eastAsia="Times New Roman" w:hAnsiTheme="majorHAnsi"/>
          <w:color w:val="000000" w:themeColor="text1"/>
          <w:sz w:val="24"/>
          <w:szCs w:val="24"/>
        </w:rPr>
        <w:t xml:space="preserve"> Общество - Заемщик, Залогодатель;  Банк ВТБ (публичное акционерное общество) – Кредитор, Залогодержатель.</w:t>
      </w:r>
    </w:p>
    <w:p w14:paraId="4797DCAB" w14:textId="77777777" w:rsidR="007E7B55" w:rsidRPr="00E61CFF" w:rsidRDefault="007E7B55" w:rsidP="007E7B55">
      <w:pPr>
        <w:adjustRightInd w:val="0"/>
        <w:spacing w:after="0"/>
        <w:jc w:val="both"/>
        <w:rPr>
          <w:rFonts w:asciiTheme="majorHAnsi" w:eastAsia="Times New Roman" w:hAnsiTheme="majorHAnsi"/>
          <w:color w:val="000000" w:themeColor="text1"/>
          <w:sz w:val="24"/>
          <w:szCs w:val="24"/>
        </w:rPr>
      </w:pPr>
      <w:r w:rsidRPr="00E61CFF">
        <w:rPr>
          <w:rFonts w:asciiTheme="majorHAnsi" w:hAnsiTheme="majorHAnsi" w:cs="Arial"/>
          <w:color w:val="000000" w:themeColor="text1"/>
          <w:sz w:val="24"/>
          <w:szCs w:val="24"/>
          <w:shd w:val="clear" w:color="auto" w:fill="FFFFFF"/>
        </w:rPr>
        <w:t>Передача ПАО «ЯТЭК» (Залогодатель) в залог Банк ВТБ (публичное акционерное общество) (Кредитор, Залогодержатель) в обеспечение исполнения обязательств ПАО «ЯТЭК» (Заемщик) по Кредитному соглашению прав по договорам банковского счета, заключённым между Заемщиком и Кредитором.</w:t>
      </w:r>
    </w:p>
    <w:p w14:paraId="27F97925" w14:textId="77777777" w:rsidR="007E7B55" w:rsidRPr="00E61CFF" w:rsidRDefault="007E7B55" w:rsidP="007E7B55">
      <w:pPr>
        <w:spacing w:line="259" w:lineRule="auto"/>
        <w:jc w:val="both"/>
        <w:rPr>
          <w:rFonts w:asciiTheme="majorHAnsi" w:hAnsiTheme="majorHAnsi"/>
          <w:color w:val="000000" w:themeColor="text1"/>
          <w:sz w:val="24"/>
          <w:szCs w:val="24"/>
        </w:rPr>
      </w:pPr>
      <w:r w:rsidRPr="00E61CFF">
        <w:rPr>
          <w:rFonts w:asciiTheme="majorHAnsi" w:hAnsiTheme="majorHAnsi"/>
          <w:color w:val="000000" w:themeColor="text1"/>
          <w:sz w:val="24"/>
          <w:szCs w:val="24"/>
        </w:rPr>
        <w:t xml:space="preserve">Размер сделки в денежном выражении и в процентах от стоимости активов эмитента: </w:t>
      </w:r>
      <w:r w:rsidRPr="00E61CFF">
        <w:rPr>
          <w:rFonts w:ascii="Arial" w:hAnsi="Arial" w:cs="Arial"/>
          <w:color w:val="000000" w:themeColor="text1"/>
          <w:sz w:val="18"/>
          <w:szCs w:val="18"/>
          <w:shd w:val="clear" w:color="auto" w:fill="FFFFFF"/>
        </w:rPr>
        <w:t> </w:t>
      </w:r>
      <w:r w:rsidRPr="00E61CFF">
        <w:rPr>
          <w:rFonts w:asciiTheme="majorHAnsi" w:hAnsiTheme="majorHAnsi" w:cs="Arial"/>
          <w:color w:val="000000" w:themeColor="text1"/>
          <w:sz w:val="22"/>
          <w:szCs w:val="22"/>
          <w:shd w:val="clear" w:color="auto" w:fill="FFFFFF"/>
        </w:rPr>
        <w:t>7 739 029 611, 44</w:t>
      </w:r>
      <w:r w:rsidRPr="00E61CFF">
        <w:rPr>
          <w:rFonts w:asciiTheme="majorHAnsi" w:hAnsiTheme="majorHAnsi"/>
          <w:color w:val="000000" w:themeColor="text1"/>
          <w:sz w:val="22"/>
          <w:szCs w:val="22"/>
        </w:rPr>
        <w:t xml:space="preserve"> </w:t>
      </w:r>
      <w:r w:rsidRPr="00E61CFF">
        <w:rPr>
          <w:rFonts w:asciiTheme="majorHAnsi" w:hAnsiTheme="majorHAnsi"/>
          <w:color w:val="000000" w:themeColor="text1"/>
          <w:sz w:val="24"/>
          <w:szCs w:val="24"/>
        </w:rPr>
        <w:t>(семь миллиардов семьсот тридцать девять миллионов двадцать девять тысяч шестьсот одиннадцать) руб. 44 коп., что составляет 42 % балансовой стоимости активов ПАО «ЯТЭК», определенной по данным его бухгалтерской отчетности на последнюю отчетную дату.</w:t>
      </w:r>
    </w:p>
    <w:p w14:paraId="28A93EEF" w14:textId="77777777" w:rsidR="007E7B55" w:rsidRPr="00E61CFF" w:rsidRDefault="007E7B55" w:rsidP="007E7B55">
      <w:pPr>
        <w:spacing w:after="0" w:line="259" w:lineRule="auto"/>
        <w:jc w:val="both"/>
        <w:rPr>
          <w:rFonts w:asciiTheme="majorHAnsi" w:hAnsiTheme="majorHAnsi"/>
          <w:color w:val="000000" w:themeColor="text1"/>
          <w:sz w:val="24"/>
          <w:szCs w:val="24"/>
        </w:rPr>
      </w:pPr>
      <w:r w:rsidRPr="00E61CFF">
        <w:rPr>
          <w:rFonts w:asciiTheme="majorHAnsi" w:hAnsiTheme="majorHAnsi"/>
          <w:color w:val="000000" w:themeColor="text1"/>
          <w:sz w:val="24"/>
          <w:szCs w:val="24"/>
        </w:rPr>
        <w:t>Балансовая Стоимость активов эмитента на дату окончания последнего завершенного отчетного периода, предшествующего совершению сделки: 17 553 467 000 руб.</w:t>
      </w:r>
    </w:p>
    <w:p w14:paraId="7FE01D07" w14:textId="77777777" w:rsidR="007E7B55" w:rsidRPr="00E61CFF" w:rsidRDefault="007E7B55" w:rsidP="007E7B55">
      <w:pPr>
        <w:spacing w:after="0" w:line="259" w:lineRule="auto"/>
        <w:jc w:val="both"/>
        <w:rPr>
          <w:rFonts w:asciiTheme="majorHAnsi" w:hAnsiTheme="majorHAnsi"/>
          <w:color w:val="000000" w:themeColor="text1"/>
          <w:sz w:val="24"/>
          <w:szCs w:val="24"/>
        </w:rPr>
      </w:pPr>
      <w:r w:rsidRPr="00E61CFF">
        <w:rPr>
          <w:rFonts w:asciiTheme="majorHAnsi" w:hAnsiTheme="majorHAnsi"/>
          <w:color w:val="000000" w:themeColor="text1"/>
          <w:sz w:val="24"/>
          <w:szCs w:val="24"/>
        </w:rPr>
        <w:t>Дата совершения сделки (заключения договора): 12 марта 2018 года.</w:t>
      </w:r>
    </w:p>
    <w:p w14:paraId="53C69D50" w14:textId="77777777" w:rsidR="007E7B55" w:rsidRPr="00E61CFF" w:rsidRDefault="007E7B55" w:rsidP="007E7B55">
      <w:pPr>
        <w:spacing w:after="0" w:line="259" w:lineRule="auto"/>
        <w:jc w:val="both"/>
        <w:rPr>
          <w:rFonts w:asciiTheme="majorHAnsi" w:hAnsiTheme="majorHAnsi"/>
          <w:color w:val="000000" w:themeColor="text1"/>
          <w:sz w:val="24"/>
          <w:szCs w:val="24"/>
        </w:rPr>
      </w:pPr>
      <w:r w:rsidRPr="00E61CFF">
        <w:rPr>
          <w:rFonts w:asciiTheme="majorHAnsi" w:hAnsiTheme="majorHAnsi"/>
          <w:color w:val="000000" w:themeColor="text1"/>
          <w:sz w:val="24"/>
          <w:szCs w:val="24"/>
        </w:rPr>
        <w:t>Сведения об одобрении сделки: решение об одобрении сделки принято Советом директоров эмитента 09.02.2018г., протокол б/н от 09.02.2018г.</w:t>
      </w:r>
    </w:p>
    <w:p w14:paraId="058DE500" w14:textId="77777777" w:rsidR="007E7B55" w:rsidRPr="00E61CFF" w:rsidRDefault="007E7B55" w:rsidP="007E7B55">
      <w:pPr>
        <w:spacing w:after="0" w:line="259" w:lineRule="auto"/>
        <w:jc w:val="both"/>
        <w:rPr>
          <w:rFonts w:asciiTheme="majorHAnsi" w:hAnsiTheme="majorHAnsi"/>
          <w:color w:val="000000" w:themeColor="text1"/>
          <w:sz w:val="24"/>
          <w:szCs w:val="24"/>
        </w:rPr>
      </w:pPr>
    </w:p>
    <w:p w14:paraId="088960E7" w14:textId="77777777" w:rsidR="007E7B55" w:rsidRPr="007E7B55" w:rsidRDefault="007E7B55" w:rsidP="007E7B55">
      <w:pPr>
        <w:spacing w:line="240" w:lineRule="auto"/>
        <w:contextualSpacing/>
        <w:rPr>
          <w:rFonts w:ascii="Cambria" w:hAnsi="Cambria"/>
          <w:b/>
          <w:color w:val="FF0000"/>
          <w:sz w:val="24"/>
          <w:szCs w:val="24"/>
        </w:rPr>
      </w:pPr>
    </w:p>
    <w:p w14:paraId="30A4CBF6" w14:textId="77777777" w:rsidR="007E7B55" w:rsidRPr="00E61CFF" w:rsidRDefault="007E7B55" w:rsidP="007E7B55">
      <w:pPr>
        <w:spacing w:line="240" w:lineRule="auto"/>
        <w:contextualSpacing/>
        <w:jc w:val="center"/>
        <w:rPr>
          <w:rFonts w:ascii="Cambria" w:hAnsi="Cambria"/>
          <w:b/>
          <w:color w:val="000000" w:themeColor="text1"/>
          <w:sz w:val="24"/>
          <w:szCs w:val="24"/>
        </w:rPr>
      </w:pPr>
      <w:r w:rsidRPr="00E61CFF">
        <w:rPr>
          <w:rFonts w:ascii="Cambria" w:hAnsi="Cambria"/>
          <w:b/>
          <w:color w:val="000000" w:themeColor="text1"/>
          <w:sz w:val="24"/>
          <w:szCs w:val="24"/>
        </w:rPr>
        <w:t>СДЕЛКИ ОБЩЕСТВА, В СОВЕРШЕНИИ КОТОРЫХ ИМЕЕТСЯ ЗАИНТЕРЕСОВАННОСТЬ</w:t>
      </w:r>
    </w:p>
    <w:p w14:paraId="3D315B02" w14:textId="77777777" w:rsidR="007E7B55" w:rsidRPr="00E61CFF" w:rsidRDefault="007E7B55" w:rsidP="007E7B55">
      <w:pPr>
        <w:spacing w:line="240" w:lineRule="auto"/>
        <w:contextualSpacing/>
        <w:jc w:val="center"/>
        <w:rPr>
          <w:rFonts w:ascii="Cambria" w:hAnsi="Cambria"/>
          <w:b/>
          <w:color w:val="000000" w:themeColor="text1"/>
          <w:sz w:val="24"/>
          <w:szCs w:val="24"/>
        </w:rPr>
      </w:pPr>
    </w:p>
    <w:p w14:paraId="297D2FDF" w14:textId="77777777" w:rsidR="007E7B55" w:rsidRPr="00E61CFF" w:rsidRDefault="007E7B55" w:rsidP="007E7B55">
      <w:pPr>
        <w:tabs>
          <w:tab w:val="left" w:pos="4620"/>
        </w:tabs>
        <w:rPr>
          <w:rFonts w:asciiTheme="majorHAnsi" w:hAnsiTheme="majorHAnsi"/>
          <w:color w:val="000000" w:themeColor="text1"/>
          <w:sz w:val="24"/>
          <w:szCs w:val="24"/>
        </w:rPr>
      </w:pPr>
      <w:r w:rsidRPr="00E61CFF">
        <w:rPr>
          <w:rFonts w:asciiTheme="majorHAnsi" w:hAnsiTheme="majorHAnsi"/>
          <w:color w:val="000000" w:themeColor="text1"/>
          <w:sz w:val="24"/>
          <w:szCs w:val="24"/>
        </w:rPr>
        <w:t>В отчетном периоде Обществом сделок с заинтересованностью не совершалось.</w:t>
      </w:r>
    </w:p>
    <w:p w14:paraId="055D1210" w14:textId="415E9F34" w:rsidR="00C92BE7" w:rsidRPr="0050232C" w:rsidRDefault="00C92BE7" w:rsidP="008F2902">
      <w:pPr>
        <w:tabs>
          <w:tab w:val="left" w:pos="4620"/>
        </w:tabs>
        <w:rPr>
          <w:rFonts w:asciiTheme="majorHAnsi" w:hAnsiTheme="majorHAnsi"/>
          <w:color w:val="FF0000"/>
          <w:sz w:val="24"/>
          <w:szCs w:val="24"/>
        </w:rPr>
      </w:pPr>
    </w:p>
    <w:sectPr w:rsidR="00C92BE7" w:rsidRPr="0050232C" w:rsidSect="003B30DD">
      <w:headerReference w:type="default" r:id="rId34"/>
      <w:pgSz w:w="16838" w:h="11906" w:orient="landscape"/>
      <w:pgMar w:top="851" w:right="567" w:bottom="709"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B2AC90" w14:textId="77777777" w:rsidR="004D4BE0" w:rsidRDefault="004D4BE0" w:rsidP="00FD31C1">
      <w:pPr>
        <w:spacing w:after="0" w:line="240" w:lineRule="auto"/>
      </w:pPr>
      <w:r>
        <w:separator/>
      </w:r>
    </w:p>
  </w:endnote>
  <w:endnote w:type="continuationSeparator" w:id="0">
    <w:p w14:paraId="1D5C8353" w14:textId="77777777" w:rsidR="004D4BE0" w:rsidRDefault="004D4BE0" w:rsidP="00FD31C1">
      <w:pPr>
        <w:spacing w:after="0" w:line="240" w:lineRule="auto"/>
      </w:pPr>
      <w:r>
        <w:continuationSeparator/>
      </w:r>
    </w:p>
  </w:endnote>
  <w:endnote w:type="continuationNotice" w:id="1">
    <w:p w14:paraId="463CDF60" w14:textId="77777777" w:rsidR="004D4BE0" w:rsidRDefault="004D4B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TTimes/Cyrillic">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NewtonC">
    <w:altName w:val="NewtonC"/>
    <w:panose1 w:val="00000000000000000000"/>
    <w:charset w:val="CC"/>
    <w:family w:val="roman"/>
    <w:notTrueType/>
    <w:pitch w:val="default"/>
    <w:sig w:usb0="00000201" w:usb1="00000000" w:usb2="00000000" w:usb3="00000000" w:csb0="00000004" w:csb1="00000000"/>
  </w:font>
  <w:font w:name="PFCentroSansPro">
    <w:panose1 w:val="00000000000000000000"/>
    <w:charset w:val="CC"/>
    <w:family w:val="swiss"/>
    <w:notTrueType/>
    <w:pitch w:val="default"/>
    <w:sig w:usb0="00000201" w:usb1="00000000" w:usb2="00000000" w:usb3="00000000" w:csb0="00000004" w:csb1="00000000"/>
  </w:font>
  <w:font w:name="Times New Roman CYR">
    <w:altName w:val="Times New Roman"/>
    <w:panose1 w:val="02020603050405020304"/>
    <w:charset w:val="CC"/>
    <w:family w:val="roman"/>
    <w:pitch w:val="variable"/>
    <w:sig w:usb0="E0002EFF" w:usb1="C0007843" w:usb2="00000009" w:usb3="00000000" w:csb0="000001FF" w:csb1="00000000"/>
  </w:font>
  <w:font w:name="Times New Roman,Bold">
    <w:panose1 w:val="00000000000000000000"/>
    <w:charset w:val="CC"/>
    <w:family w:val="auto"/>
    <w:notTrueType/>
    <w:pitch w:val="default"/>
    <w:sig w:usb0="00000201" w:usb1="00000000" w:usb2="00000000" w:usb3="00000000" w:csb0="00000004" w:csb1="00000000"/>
  </w:font>
  <w:font w:name="ArialMT">
    <w:panose1 w:val="00000000000000000000"/>
    <w:charset w:val="CC"/>
    <w:family w:val="auto"/>
    <w:notTrueType/>
    <w:pitch w:val="default"/>
    <w:sig w:usb0="00000201" w:usb1="00000000" w:usb2="00000000" w:usb3="00000000" w:csb0="00000004" w:csb1="00000000"/>
  </w:font>
  <w:font w:name="FranklinGothicBookCondC">
    <w:panose1 w:val="00000000000000000000"/>
    <w:charset w:val="CC"/>
    <w:family w:val="auto"/>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302E16" w14:textId="77777777" w:rsidR="004D4BE0" w:rsidRDefault="004D4BE0" w:rsidP="00FD31C1">
      <w:pPr>
        <w:spacing w:after="0" w:line="240" w:lineRule="auto"/>
      </w:pPr>
      <w:r>
        <w:separator/>
      </w:r>
    </w:p>
  </w:footnote>
  <w:footnote w:type="continuationSeparator" w:id="0">
    <w:p w14:paraId="6CB45EAC" w14:textId="77777777" w:rsidR="004D4BE0" w:rsidRDefault="004D4BE0" w:rsidP="00FD31C1">
      <w:pPr>
        <w:spacing w:after="0" w:line="240" w:lineRule="auto"/>
      </w:pPr>
      <w:r>
        <w:continuationSeparator/>
      </w:r>
    </w:p>
  </w:footnote>
  <w:footnote w:type="continuationNotice" w:id="1">
    <w:p w14:paraId="5B85D1A3" w14:textId="77777777" w:rsidR="004D4BE0" w:rsidRDefault="004D4BE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0602657"/>
      <w:docPartObj>
        <w:docPartGallery w:val="Page Numbers (Top of Page)"/>
        <w:docPartUnique/>
      </w:docPartObj>
    </w:sdtPr>
    <w:sdtEndPr>
      <w:rPr>
        <w:rFonts w:asciiTheme="majorHAnsi" w:hAnsiTheme="majorHAnsi"/>
        <w:sz w:val="24"/>
        <w:szCs w:val="24"/>
      </w:rPr>
    </w:sdtEndPr>
    <w:sdtContent>
      <w:p w14:paraId="28F01DA7" w14:textId="77777777" w:rsidR="00291E98" w:rsidRDefault="00291E98" w:rsidP="006862D4">
        <w:pPr>
          <w:pStyle w:val="a5"/>
          <w:spacing w:after="0"/>
          <w:jc w:val="right"/>
        </w:pPr>
      </w:p>
      <w:p w14:paraId="2B6DB716" w14:textId="1EAE4731" w:rsidR="00291E98" w:rsidRPr="00936EBA" w:rsidRDefault="00291E98">
        <w:pPr>
          <w:pStyle w:val="a5"/>
          <w:jc w:val="right"/>
          <w:rPr>
            <w:rFonts w:asciiTheme="majorHAnsi" w:hAnsiTheme="majorHAnsi"/>
            <w:sz w:val="24"/>
            <w:szCs w:val="24"/>
          </w:rPr>
        </w:pPr>
        <w:r w:rsidRPr="00936EBA">
          <w:rPr>
            <w:rFonts w:asciiTheme="majorHAnsi" w:hAnsiTheme="majorHAnsi"/>
            <w:sz w:val="24"/>
            <w:szCs w:val="24"/>
          </w:rPr>
          <w:fldChar w:fldCharType="begin"/>
        </w:r>
        <w:r w:rsidRPr="00936EBA">
          <w:rPr>
            <w:rFonts w:asciiTheme="majorHAnsi" w:hAnsiTheme="majorHAnsi"/>
            <w:sz w:val="24"/>
            <w:szCs w:val="24"/>
          </w:rPr>
          <w:instrText>PAGE   \* MERGEFORMAT</w:instrText>
        </w:r>
        <w:r w:rsidRPr="00936EBA">
          <w:rPr>
            <w:rFonts w:asciiTheme="majorHAnsi" w:hAnsiTheme="majorHAnsi"/>
            <w:sz w:val="24"/>
            <w:szCs w:val="24"/>
          </w:rPr>
          <w:fldChar w:fldCharType="separate"/>
        </w:r>
        <w:r w:rsidR="00540A38">
          <w:rPr>
            <w:rFonts w:asciiTheme="majorHAnsi" w:hAnsiTheme="majorHAnsi"/>
            <w:noProof/>
            <w:sz w:val="24"/>
            <w:szCs w:val="24"/>
          </w:rPr>
          <w:t>3</w:t>
        </w:r>
        <w:r w:rsidRPr="00936EBA">
          <w:rPr>
            <w:rFonts w:asciiTheme="majorHAnsi" w:hAnsiTheme="majorHAnsi"/>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269076"/>
      <w:docPartObj>
        <w:docPartGallery w:val="Page Numbers (Top of Page)"/>
        <w:docPartUnique/>
      </w:docPartObj>
    </w:sdtPr>
    <w:sdtEndPr>
      <w:rPr>
        <w:rFonts w:asciiTheme="majorHAnsi" w:hAnsiTheme="majorHAnsi"/>
        <w:sz w:val="24"/>
        <w:szCs w:val="24"/>
      </w:rPr>
    </w:sdtEndPr>
    <w:sdtContent>
      <w:p w14:paraId="0B14FA3F" w14:textId="74485FC5" w:rsidR="00291E98" w:rsidRPr="00936EBA" w:rsidRDefault="00291E98">
        <w:pPr>
          <w:pStyle w:val="a5"/>
          <w:jc w:val="right"/>
          <w:rPr>
            <w:rFonts w:asciiTheme="majorHAnsi" w:hAnsiTheme="majorHAnsi"/>
            <w:sz w:val="24"/>
            <w:szCs w:val="24"/>
          </w:rPr>
        </w:pPr>
        <w:r w:rsidRPr="00936EBA">
          <w:rPr>
            <w:rFonts w:asciiTheme="majorHAnsi" w:hAnsiTheme="majorHAnsi"/>
            <w:sz w:val="24"/>
            <w:szCs w:val="24"/>
          </w:rPr>
          <w:fldChar w:fldCharType="begin"/>
        </w:r>
        <w:r w:rsidRPr="00936EBA">
          <w:rPr>
            <w:rFonts w:asciiTheme="majorHAnsi" w:hAnsiTheme="majorHAnsi"/>
            <w:sz w:val="24"/>
            <w:szCs w:val="24"/>
          </w:rPr>
          <w:instrText>PAGE   \* MERGEFORMAT</w:instrText>
        </w:r>
        <w:r w:rsidRPr="00936EBA">
          <w:rPr>
            <w:rFonts w:asciiTheme="majorHAnsi" w:hAnsiTheme="majorHAnsi"/>
            <w:sz w:val="24"/>
            <w:szCs w:val="24"/>
          </w:rPr>
          <w:fldChar w:fldCharType="separate"/>
        </w:r>
        <w:r w:rsidR="00B50C6B">
          <w:rPr>
            <w:rFonts w:asciiTheme="majorHAnsi" w:hAnsiTheme="majorHAnsi"/>
            <w:noProof/>
            <w:sz w:val="24"/>
            <w:szCs w:val="24"/>
          </w:rPr>
          <w:t>128</w:t>
        </w:r>
        <w:r w:rsidRPr="00936EBA">
          <w:rPr>
            <w:rFonts w:asciiTheme="majorHAnsi" w:hAnsiTheme="majorHAnsi"/>
            <w:sz w:val="24"/>
            <w:szCs w:val="24"/>
          </w:rPr>
          <w:fldChar w:fldCharType="end"/>
        </w:r>
      </w:p>
    </w:sdtContent>
  </w:sdt>
  <w:p w14:paraId="2D0B4CF2" w14:textId="77777777" w:rsidR="00291E98" w:rsidRDefault="00291E98">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77577" w14:textId="77777777" w:rsidR="00291E98" w:rsidRDefault="00291E98" w:rsidP="00B7755B">
    <w:pPr>
      <w:pStyle w:val="a5"/>
      <w:jc w:val="right"/>
    </w:pPr>
    <w:r>
      <w:fldChar w:fldCharType="begin"/>
    </w:r>
    <w:r>
      <w:instrText>PAGE   \* MERGEFORMAT</w:instrText>
    </w:r>
    <w:r>
      <w:fldChar w:fldCharType="separate"/>
    </w:r>
    <w:r>
      <w:rPr>
        <w:noProof/>
      </w:rPr>
      <w:t>133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21A6B"/>
    <w:multiLevelType w:val="hybridMultilevel"/>
    <w:tmpl w:val="7C52FC7E"/>
    <w:lvl w:ilvl="0" w:tplc="06543AE4">
      <w:start w:val="1"/>
      <w:numFmt w:val="bullet"/>
      <w:lvlText w:val=""/>
      <w:lvlJc w:val="left"/>
      <w:pPr>
        <w:tabs>
          <w:tab w:val="num" w:pos="720"/>
        </w:tabs>
        <w:ind w:left="720" w:hanging="360"/>
      </w:pPr>
      <w:rPr>
        <w:rFonts w:ascii="Symbol" w:hAnsi="Symbol" w:hint="default"/>
      </w:rPr>
    </w:lvl>
    <w:lvl w:ilvl="1" w:tplc="AC0AA9C2">
      <w:start w:val="1"/>
      <w:numFmt w:val="bullet"/>
      <w:lvlText w:val="o"/>
      <w:lvlJc w:val="left"/>
      <w:pPr>
        <w:tabs>
          <w:tab w:val="num" w:pos="1440"/>
        </w:tabs>
        <w:ind w:left="1440" w:hanging="360"/>
      </w:pPr>
      <w:rPr>
        <w:rFonts w:ascii="Courier New" w:hAnsi="Courier New" w:cs="Times New Roman" w:hint="default"/>
      </w:rPr>
    </w:lvl>
    <w:lvl w:ilvl="2" w:tplc="2878F3C8">
      <w:start w:val="1"/>
      <w:numFmt w:val="bullet"/>
      <w:lvlText w:val="-"/>
      <w:lvlJc w:val="left"/>
      <w:pPr>
        <w:tabs>
          <w:tab w:val="num" w:pos="2160"/>
        </w:tabs>
        <w:ind w:left="2160" w:hanging="360"/>
      </w:pPr>
      <w:rPr>
        <w:sz w:val="24"/>
      </w:rPr>
    </w:lvl>
    <w:lvl w:ilvl="3" w:tplc="07802416">
      <w:start w:val="1"/>
      <w:numFmt w:val="bullet"/>
      <w:lvlText w:val=""/>
      <w:lvlJc w:val="left"/>
      <w:pPr>
        <w:tabs>
          <w:tab w:val="num" w:pos="2880"/>
        </w:tabs>
        <w:ind w:left="2880" w:hanging="360"/>
      </w:pPr>
      <w:rPr>
        <w:rFonts w:ascii="Symbol" w:hAnsi="Symbol" w:hint="default"/>
      </w:rPr>
    </w:lvl>
    <w:lvl w:ilvl="4" w:tplc="A87E5686">
      <w:start w:val="1"/>
      <w:numFmt w:val="bullet"/>
      <w:lvlText w:val="o"/>
      <w:lvlJc w:val="left"/>
      <w:pPr>
        <w:tabs>
          <w:tab w:val="num" w:pos="3600"/>
        </w:tabs>
        <w:ind w:left="3600" w:hanging="360"/>
      </w:pPr>
      <w:rPr>
        <w:rFonts w:ascii="Courier New" w:hAnsi="Courier New" w:cs="Times New Roman" w:hint="default"/>
      </w:rPr>
    </w:lvl>
    <w:lvl w:ilvl="5" w:tplc="D8860E18">
      <w:start w:val="1"/>
      <w:numFmt w:val="bullet"/>
      <w:lvlText w:val=""/>
      <w:lvlJc w:val="left"/>
      <w:pPr>
        <w:tabs>
          <w:tab w:val="num" w:pos="4320"/>
        </w:tabs>
        <w:ind w:left="4320" w:hanging="360"/>
      </w:pPr>
      <w:rPr>
        <w:rFonts w:ascii="Wingdings" w:hAnsi="Wingdings" w:hint="default"/>
      </w:rPr>
    </w:lvl>
    <w:lvl w:ilvl="6" w:tplc="22EAE3F4">
      <w:start w:val="1"/>
      <w:numFmt w:val="bullet"/>
      <w:lvlText w:val=""/>
      <w:lvlJc w:val="left"/>
      <w:pPr>
        <w:tabs>
          <w:tab w:val="num" w:pos="5040"/>
        </w:tabs>
        <w:ind w:left="5040" w:hanging="360"/>
      </w:pPr>
      <w:rPr>
        <w:rFonts w:ascii="Symbol" w:hAnsi="Symbol" w:hint="default"/>
      </w:rPr>
    </w:lvl>
    <w:lvl w:ilvl="7" w:tplc="BC3028B8">
      <w:start w:val="1"/>
      <w:numFmt w:val="bullet"/>
      <w:lvlText w:val="o"/>
      <w:lvlJc w:val="left"/>
      <w:pPr>
        <w:tabs>
          <w:tab w:val="num" w:pos="5760"/>
        </w:tabs>
        <w:ind w:left="5760" w:hanging="360"/>
      </w:pPr>
      <w:rPr>
        <w:rFonts w:ascii="Courier New" w:hAnsi="Courier New" w:cs="Times New Roman" w:hint="default"/>
      </w:rPr>
    </w:lvl>
    <w:lvl w:ilvl="8" w:tplc="6394A6CE">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407764"/>
    <w:multiLevelType w:val="hybridMultilevel"/>
    <w:tmpl w:val="16169B8C"/>
    <w:lvl w:ilvl="0" w:tplc="F2065D24">
      <w:start w:val="1"/>
      <w:numFmt w:val="bullet"/>
      <w:lvlText w:val="-"/>
      <w:lvlJc w:val="left"/>
      <w:pPr>
        <w:tabs>
          <w:tab w:val="num" w:pos="2136"/>
        </w:tabs>
        <w:ind w:left="2136" w:hanging="360"/>
      </w:pPr>
      <w:rPr>
        <w:sz w:val="24"/>
      </w:rPr>
    </w:lvl>
    <w:lvl w:ilvl="1" w:tplc="04190003">
      <w:start w:val="1"/>
      <w:numFmt w:val="bullet"/>
      <w:lvlText w:val="o"/>
      <w:lvlJc w:val="left"/>
      <w:pPr>
        <w:tabs>
          <w:tab w:val="num" w:pos="2856"/>
        </w:tabs>
        <w:ind w:left="2856" w:hanging="360"/>
      </w:pPr>
      <w:rPr>
        <w:rFonts w:ascii="Courier New" w:hAnsi="Courier New" w:cs="Times New Roman" w:hint="default"/>
      </w:rPr>
    </w:lvl>
    <w:lvl w:ilvl="2" w:tplc="04190005">
      <w:start w:val="1"/>
      <w:numFmt w:val="bullet"/>
      <w:lvlText w:val=""/>
      <w:lvlJc w:val="left"/>
      <w:pPr>
        <w:tabs>
          <w:tab w:val="num" w:pos="3576"/>
        </w:tabs>
        <w:ind w:left="3576" w:hanging="360"/>
      </w:pPr>
      <w:rPr>
        <w:rFonts w:ascii="Wingdings" w:hAnsi="Wingdings" w:hint="default"/>
      </w:rPr>
    </w:lvl>
    <w:lvl w:ilvl="3" w:tplc="04190001">
      <w:start w:val="1"/>
      <w:numFmt w:val="bullet"/>
      <w:lvlText w:val=""/>
      <w:lvlJc w:val="left"/>
      <w:pPr>
        <w:tabs>
          <w:tab w:val="num" w:pos="4296"/>
        </w:tabs>
        <w:ind w:left="4296" w:hanging="360"/>
      </w:pPr>
      <w:rPr>
        <w:rFonts w:ascii="Symbol" w:hAnsi="Symbol" w:hint="default"/>
      </w:rPr>
    </w:lvl>
    <w:lvl w:ilvl="4" w:tplc="04190003">
      <w:start w:val="1"/>
      <w:numFmt w:val="bullet"/>
      <w:lvlText w:val="o"/>
      <w:lvlJc w:val="left"/>
      <w:pPr>
        <w:tabs>
          <w:tab w:val="num" w:pos="5016"/>
        </w:tabs>
        <w:ind w:left="5016" w:hanging="360"/>
      </w:pPr>
      <w:rPr>
        <w:rFonts w:ascii="Courier New" w:hAnsi="Courier New" w:cs="Times New Roman" w:hint="default"/>
      </w:rPr>
    </w:lvl>
    <w:lvl w:ilvl="5" w:tplc="04190005">
      <w:start w:val="1"/>
      <w:numFmt w:val="bullet"/>
      <w:lvlText w:val=""/>
      <w:lvlJc w:val="left"/>
      <w:pPr>
        <w:tabs>
          <w:tab w:val="num" w:pos="5736"/>
        </w:tabs>
        <w:ind w:left="5736" w:hanging="360"/>
      </w:pPr>
      <w:rPr>
        <w:rFonts w:ascii="Wingdings" w:hAnsi="Wingdings" w:hint="default"/>
      </w:rPr>
    </w:lvl>
    <w:lvl w:ilvl="6" w:tplc="04190001">
      <w:start w:val="1"/>
      <w:numFmt w:val="bullet"/>
      <w:lvlText w:val=""/>
      <w:lvlJc w:val="left"/>
      <w:pPr>
        <w:tabs>
          <w:tab w:val="num" w:pos="6456"/>
        </w:tabs>
        <w:ind w:left="6456" w:hanging="360"/>
      </w:pPr>
      <w:rPr>
        <w:rFonts w:ascii="Symbol" w:hAnsi="Symbol" w:hint="default"/>
      </w:rPr>
    </w:lvl>
    <w:lvl w:ilvl="7" w:tplc="04190003">
      <w:start w:val="1"/>
      <w:numFmt w:val="bullet"/>
      <w:lvlText w:val="o"/>
      <w:lvlJc w:val="left"/>
      <w:pPr>
        <w:tabs>
          <w:tab w:val="num" w:pos="7176"/>
        </w:tabs>
        <w:ind w:left="7176" w:hanging="360"/>
      </w:pPr>
      <w:rPr>
        <w:rFonts w:ascii="Courier New" w:hAnsi="Courier New" w:cs="Times New Roman" w:hint="default"/>
      </w:rPr>
    </w:lvl>
    <w:lvl w:ilvl="8" w:tplc="04190005">
      <w:start w:val="1"/>
      <w:numFmt w:val="bullet"/>
      <w:lvlText w:val=""/>
      <w:lvlJc w:val="left"/>
      <w:pPr>
        <w:tabs>
          <w:tab w:val="num" w:pos="7896"/>
        </w:tabs>
        <w:ind w:left="7896" w:hanging="360"/>
      </w:pPr>
      <w:rPr>
        <w:rFonts w:ascii="Wingdings" w:hAnsi="Wingdings" w:hint="default"/>
      </w:rPr>
    </w:lvl>
  </w:abstractNum>
  <w:abstractNum w:abstractNumId="2" w15:restartNumberingAfterBreak="0">
    <w:nsid w:val="25666B20"/>
    <w:multiLevelType w:val="multilevel"/>
    <w:tmpl w:val="FE32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2E27DE"/>
    <w:multiLevelType w:val="hybridMultilevel"/>
    <w:tmpl w:val="B4221318"/>
    <w:lvl w:ilvl="0" w:tplc="DED05736">
      <w:start w:val="1"/>
      <w:numFmt w:val="bullet"/>
      <w:lvlText w:val=""/>
      <w:lvlJc w:val="left"/>
      <w:pPr>
        <w:ind w:left="720" w:hanging="360"/>
      </w:pPr>
      <w:rPr>
        <w:rFonts w:ascii="Symbol" w:hAnsi="Symbol" w:hint="default"/>
      </w:rPr>
    </w:lvl>
    <w:lvl w:ilvl="1" w:tplc="4F34FEA8" w:tentative="1">
      <w:start w:val="1"/>
      <w:numFmt w:val="bullet"/>
      <w:lvlText w:val="o"/>
      <w:lvlJc w:val="left"/>
      <w:pPr>
        <w:ind w:left="1440" w:hanging="360"/>
      </w:pPr>
      <w:rPr>
        <w:rFonts w:ascii="Courier New" w:hAnsi="Courier New" w:cs="Courier New" w:hint="default"/>
      </w:rPr>
    </w:lvl>
    <w:lvl w:ilvl="2" w:tplc="2216FD0E" w:tentative="1">
      <w:start w:val="1"/>
      <w:numFmt w:val="bullet"/>
      <w:lvlText w:val=""/>
      <w:lvlJc w:val="left"/>
      <w:pPr>
        <w:ind w:left="2160" w:hanging="360"/>
      </w:pPr>
      <w:rPr>
        <w:rFonts w:ascii="Wingdings" w:hAnsi="Wingdings" w:hint="default"/>
      </w:rPr>
    </w:lvl>
    <w:lvl w:ilvl="3" w:tplc="85D4B6E6" w:tentative="1">
      <w:start w:val="1"/>
      <w:numFmt w:val="bullet"/>
      <w:lvlText w:val=""/>
      <w:lvlJc w:val="left"/>
      <w:pPr>
        <w:ind w:left="2880" w:hanging="360"/>
      </w:pPr>
      <w:rPr>
        <w:rFonts w:ascii="Symbol" w:hAnsi="Symbol" w:hint="default"/>
      </w:rPr>
    </w:lvl>
    <w:lvl w:ilvl="4" w:tplc="36AA6500" w:tentative="1">
      <w:start w:val="1"/>
      <w:numFmt w:val="bullet"/>
      <w:lvlText w:val="o"/>
      <w:lvlJc w:val="left"/>
      <w:pPr>
        <w:ind w:left="3600" w:hanging="360"/>
      </w:pPr>
      <w:rPr>
        <w:rFonts w:ascii="Courier New" w:hAnsi="Courier New" w:cs="Courier New" w:hint="default"/>
      </w:rPr>
    </w:lvl>
    <w:lvl w:ilvl="5" w:tplc="215C2EB4" w:tentative="1">
      <w:start w:val="1"/>
      <w:numFmt w:val="bullet"/>
      <w:lvlText w:val=""/>
      <w:lvlJc w:val="left"/>
      <w:pPr>
        <w:ind w:left="4320" w:hanging="360"/>
      </w:pPr>
      <w:rPr>
        <w:rFonts w:ascii="Wingdings" w:hAnsi="Wingdings" w:hint="default"/>
      </w:rPr>
    </w:lvl>
    <w:lvl w:ilvl="6" w:tplc="3ACAE3DE" w:tentative="1">
      <w:start w:val="1"/>
      <w:numFmt w:val="bullet"/>
      <w:lvlText w:val=""/>
      <w:lvlJc w:val="left"/>
      <w:pPr>
        <w:ind w:left="5040" w:hanging="360"/>
      </w:pPr>
      <w:rPr>
        <w:rFonts w:ascii="Symbol" w:hAnsi="Symbol" w:hint="default"/>
      </w:rPr>
    </w:lvl>
    <w:lvl w:ilvl="7" w:tplc="5B706666" w:tentative="1">
      <w:start w:val="1"/>
      <w:numFmt w:val="bullet"/>
      <w:lvlText w:val="o"/>
      <w:lvlJc w:val="left"/>
      <w:pPr>
        <w:ind w:left="5760" w:hanging="360"/>
      </w:pPr>
      <w:rPr>
        <w:rFonts w:ascii="Courier New" w:hAnsi="Courier New" w:cs="Courier New" w:hint="default"/>
      </w:rPr>
    </w:lvl>
    <w:lvl w:ilvl="8" w:tplc="EB80239E" w:tentative="1">
      <w:start w:val="1"/>
      <w:numFmt w:val="bullet"/>
      <w:lvlText w:val=""/>
      <w:lvlJc w:val="left"/>
      <w:pPr>
        <w:ind w:left="6480" w:hanging="360"/>
      </w:pPr>
      <w:rPr>
        <w:rFonts w:ascii="Wingdings" w:hAnsi="Wingdings" w:hint="default"/>
      </w:rPr>
    </w:lvl>
  </w:abstractNum>
  <w:abstractNum w:abstractNumId="4" w15:restartNumberingAfterBreak="0">
    <w:nsid w:val="2E4D6EF4"/>
    <w:multiLevelType w:val="hybridMultilevel"/>
    <w:tmpl w:val="9D6CAC6A"/>
    <w:lvl w:ilvl="0" w:tplc="A768E638">
      <w:start w:val="1"/>
      <w:numFmt w:val="bullet"/>
      <w:lvlText w:val="-"/>
      <w:lvlJc w:val="left"/>
      <w:pPr>
        <w:tabs>
          <w:tab w:val="num" w:pos="1080"/>
        </w:tabs>
        <w:ind w:left="1080" w:hanging="360"/>
      </w:pPr>
      <w:rPr>
        <w:rFonts w:hint="default"/>
        <w:sz w:val="24"/>
      </w:rPr>
    </w:lvl>
    <w:lvl w:ilvl="1" w:tplc="9E56ECC6">
      <w:start w:val="1"/>
      <w:numFmt w:val="bullet"/>
      <w:lvlText w:val="o"/>
      <w:lvlJc w:val="left"/>
      <w:pPr>
        <w:tabs>
          <w:tab w:val="num" w:pos="22"/>
        </w:tabs>
        <w:ind w:left="22" w:hanging="360"/>
      </w:pPr>
      <w:rPr>
        <w:rFonts w:ascii="Courier New" w:hAnsi="Courier New" w:hint="default"/>
      </w:rPr>
    </w:lvl>
    <w:lvl w:ilvl="2" w:tplc="1B3C51E8">
      <w:start w:val="1"/>
      <w:numFmt w:val="bullet"/>
      <w:lvlText w:val=""/>
      <w:lvlJc w:val="left"/>
      <w:pPr>
        <w:tabs>
          <w:tab w:val="num" w:pos="742"/>
        </w:tabs>
        <w:ind w:left="742" w:hanging="360"/>
      </w:pPr>
      <w:rPr>
        <w:rFonts w:ascii="Wingdings" w:hAnsi="Wingdings" w:hint="default"/>
      </w:rPr>
    </w:lvl>
    <w:lvl w:ilvl="3" w:tplc="AD285E62">
      <w:start w:val="1"/>
      <w:numFmt w:val="bullet"/>
      <w:lvlText w:val=""/>
      <w:lvlJc w:val="left"/>
      <w:pPr>
        <w:tabs>
          <w:tab w:val="num" w:pos="1462"/>
        </w:tabs>
        <w:ind w:left="1462" w:hanging="360"/>
      </w:pPr>
      <w:rPr>
        <w:rFonts w:ascii="Symbol" w:hAnsi="Symbol" w:hint="default"/>
      </w:rPr>
    </w:lvl>
    <w:lvl w:ilvl="4" w:tplc="367210EE">
      <w:start w:val="1"/>
      <w:numFmt w:val="bullet"/>
      <w:lvlText w:val="-"/>
      <w:lvlJc w:val="left"/>
      <w:pPr>
        <w:tabs>
          <w:tab w:val="num" w:pos="2182"/>
        </w:tabs>
        <w:ind w:left="2182" w:hanging="360"/>
      </w:pPr>
      <w:rPr>
        <w:rFonts w:hint="default"/>
        <w:sz w:val="24"/>
      </w:rPr>
    </w:lvl>
    <w:lvl w:ilvl="5" w:tplc="BE6E10A2">
      <w:start w:val="1"/>
      <w:numFmt w:val="bullet"/>
      <w:lvlText w:val="-"/>
      <w:lvlJc w:val="left"/>
      <w:pPr>
        <w:tabs>
          <w:tab w:val="num" w:pos="2902"/>
        </w:tabs>
        <w:ind w:left="2902" w:hanging="360"/>
      </w:pPr>
      <w:rPr>
        <w:rFonts w:hint="default"/>
        <w:sz w:val="24"/>
      </w:rPr>
    </w:lvl>
    <w:lvl w:ilvl="6" w:tplc="54E8D0D8" w:tentative="1">
      <w:start w:val="1"/>
      <w:numFmt w:val="bullet"/>
      <w:lvlText w:val=""/>
      <w:lvlJc w:val="left"/>
      <w:pPr>
        <w:tabs>
          <w:tab w:val="num" w:pos="3622"/>
        </w:tabs>
        <w:ind w:left="3622" w:hanging="360"/>
      </w:pPr>
      <w:rPr>
        <w:rFonts w:ascii="Symbol" w:hAnsi="Symbol" w:hint="default"/>
      </w:rPr>
    </w:lvl>
    <w:lvl w:ilvl="7" w:tplc="9CFAA772" w:tentative="1">
      <w:start w:val="1"/>
      <w:numFmt w:val="bullet"/>
      <w:lvlText w:val="o"/>
      <w:lvlJc w:val="left"/>
      <w:pPr>
        <w:tabs>
          <w:tab w:val="num" w:pos="4342"/>
        </w:tabs>
        <w:ind w:left="4342" w:hanging="360"/>
      </w:pPr>
      <w:rPr>
        <w:rFonts w:ascii="Courier New" w:hAnsi="Courier New" w:hint="default"/>
      </w:rPr>
    </w:lvl>
    <w:lvl w:ilvl="8" w:tplc="6456B36A" w:tentative="1">
      <w:start w:val="1"/>
      <w:numFmt w:val="bullet"/>
      <w:lvlText w:val=""/>
      <w:lvlJc w:val="left"/>
      <w:pPr>
        <w:tabs>
          <w:tab w:val="num" w:pos="5062"/>
        </w:tabs>
        <w:ind w:left="5062" w:hanging="360"/>
      </w:pPr>
      <w:rPr>
        <w:rFonts w:ascii="Wingdings" w:hAnsi="Wingdings" w:hint="default"/>
      </w:rPr>
    </w:lvl>
  </w:abstractNum>
  <w:abstractNum w:abstractNumId="5" w15:restartNumberingAfterBreak="0">
    <w:nsid w:val="45EA5552"/>
    <w:multiLevelType w:val="hybridMultilevel"/>
    <w:tmpl w:val="031460C8"/>
    <w:lvl w:ilvl="0" w:tplc="7C4E4F06">
      <w:start w:val="1"/>
      <w:numFmt w:val="bullet"/>
      <w:lvlText w:val="-"/>
      <w:lvlJc w:val="left"/>
      <w:pPr>
        <w:tabs>
          <w:tab w:val="num" w:pos="1080"/>
        </w:tabs>
        <w:ind w:left="1080" w:hanging="360"/>
      </w:pPr>
      <w:rPr>
        <w:rFonts w:hint="default"/>
        <w:sz w:val="24"/>
      </w:rPr>
    </w:lvl>
    <w:lvl w:ilvl="1" w:tplc="F4EEEDB0">
      <w:start w:val="1"/>
      <w:numFmt w:val="bullet"/>
      <w:lvlText w:val="o"/>
      <w:lvlJc w:val="left"/>
      <w:pPr>
        <w:tabs>
          <w:tab w:val="num" w:pos="22"/>
        </w:tabs>
        <w:ind w:left="22" w:hanging="360"/>
      </w:pPr>
      <w:rPr>
        <w:rFonts w:ascii="Courier New" w:hAnsi="Courier New" w:hint="default"/>
      </w:rPr>
    </w:lvl>
    <w:lvl w:ilvl="2" w:tplc="094C1590">
      <w:start w:val="1"/>
      <w:numFmt w:val="bullet"/>
      <w:lvlText w:val=""/>
      <w:lvlJc w:val="left"/>
      <w:pPr>
        <w:tabs>
          <w:tab w:val="num" w:pos="742"/>
        </w:tabs>
        <w:ind w:left="742" w:hanging="360"/>
      </w:pPr>
      <w:rPr>
        <w:rFonts w:ascii="Wingdings" w:hAnsi="Wingdings" w:hint="default"/>
      </w:rPr>
    </w:lvl>
    <w:lvl w:ilvl="3" w:tplc="B4B2A6C0">
      <w:start w:val="1"/>
      <w:numFmt w:val="bullet"/>
      <w:lvlText w:val=""/>
      <w:lvlJc w:val="left"/>
      <w:pPr>
        <w:tabs>
          <w:tab w:val="num" w:pos="1462"/>
        </w:tabs>
        <w:ind w:left="1462" w:hanging="360"/>
      </w:pPr>
      <w:rPr>
        <w:rFonts w:ascii="Symbol" w:hAnsi="Symbol" w:hint="default"/>
      </w:rPr>
    </w:lvl>
    <w:lvl w:ilvl="4" w:tplc="82D0E89A">
      <w:start w:val="1"/>
      <w:numFmt w:val="bullet"/>
      <w:lvlText w:val=""/>
      <w:lvlJc w:val="left"/>
      <w:pPr>
        <w:tabs>
          <w:tab w:val="num" w:pos="2182"/>
        </w:tabs>
        <w:ind w:left="2182" w:hanging="360"/>
      </w:pPr>
      <w:rPr>
        <w:rFonts w:ascii="Symbol" w:hAnsi="Symbol" w:hint="default"/>
      </w:rPr>
    </w:lvl>
    <w:lvl w:ilvl="5" w:tplc="070EF73E">
      <w:start w:val="1"/>
      <w:numFmt w:val="bullet"/>
      <w:lvlText w:val=""/>
      <w:lvlJc w:val="left"/>
      <w:pPr>
        <w:tabs>
          <w:tab w:val="num" w:pos="2902"/>
        </w:tabs>
        <w:ind w:left="2902" w:hanging="360"/>
      </w:pPr>
      <w:rPr>
        <w:rFonts w:ascii="Wingdings" w:hAnsi="Wingdings" w:hint="default"/>
      </w:rPr>
    </w:lvl>
    <w:lvl w:ilvl="6" w:tplc="A36A8D16" w:tentative="1">
      <w:start w:val="1"/>
      <w:numFmt w:val="bullet"/>
      <w:lvlText w:val=""/>
      <w:lvlJc w:val="left"/>
      <w:pPr>
        <w:tabs>
          <w:tab w:val="num" w:pos="3622"/>
        </w:tabs>
        <w:ind w:left="3622" w:hanging="360"/>
      </w:pPr>
      <w:rPr>
        <w:rFonts w:ascii="Symbol" w:hAnsi="Symbol" w:hint="default"/>
      </w:rPr>
    </w:lvl>
    <w:lvl w:ilvl="7" w:tplc="2EC00A60" w:tentative="1">
      <w:start w:val="1"/>
      <w:numFmt w:val="bullet"/>
      <w:lvlText w:val="o"/>
      <w:lvlJc w:val="left"/>
      <w:pPr>
        <w:tabs>
          <w:tab w:val="num" w:pos="4342"/>
        </w:tabs>
        <w:ind w:left="4342" w:hanging="360"/>
      </w:pPr>
      <w:rPr>
        <w:rFonts w:ascii="Courier New" w:hAnsi="Courier New" w:hint="default"/>
      </w:rPr>
    </w:lvl>
    <w:lvl w:ilvl="8" w:tplc="69E87040" w:tentative="1">
      <w:start w:val="1"/>
      <w:numFmt w:val="bullet"/>
      <w:lvlText w:val=""/>
      <w:lvlJc w:val="left"/>
      <w:pPr>
        <w:tabs>
          <w:tab w:val="num" w:pos="5062"/>
        </w:tabs>
        <w:ind w:left="5062" w:hanging="360"/>
      </w:pPr>
      <w:rPr>
        <w:rFonts w:ascii="Wingdings" w:hAnsi="Wingdings" w:hint="default"/>
      </w:rPr>
    </w:lvl>
  </w:abstractNum>
  <w:abstractNum w:abstractNumId="6" w15:restartNumberingAfterBreak="0">
    <w:nsid w:val="500F20EE"/>
    <w:multiLevelType w:val="hybridMultilevel"/>
    <w:tmpl w:val="EA041FF2"/>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7" w15:restartNumberingAfterBreak="0">
    <w:nsid w:val="50202E45"/>
    <w:multiLevelType w:val="hybridMultilevel"/>
    <w:tmpl w:val="C95AF966"/>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8" w15:restartNumberingAfterBreak="0">
    <w:nsid w:val="59304A7D"/>
    <w:multiLevelType w:val="hybridMultilevel"/>
    <w:tmpl w:val="05B42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83392B"/>
    <w:multiLevelType w:val="hybridMultilevel"/>
    <w:tmpl w:val="F108500C"/>
    <w:lvl w:ilvl="0" w:tplc="809C5800">
      <w:start w:val="1"/>
      <w:numFmt w:val="bullet"/>
      <w:lvlText w:val="-"/>
      <w:lvlJc w:val="left"/>
      <w:pPr>
        <w:tabs>
          <w:tab w:val="num" w:pos="1080"/>
        </w:tabs>
        <w:ind w:left="1080" w:hanging="360"/>
      </w:pPr>
      <w:rPr>
        <w:rFonts w:hint="default"/>
        <w:sz w:val="24"/>
      </w:rPr>
    </w:lvl>
    <w:lvl w:ilvl="1" w:tplc="56F43D0C">
      <w:start w:val="1"/>
      <w:numFmt w:val="bullet"/>
      <w:lvlText w:val="o"/>
      <w:lvlJc w:val="left"/>
      <w:pPr>
        <w:tabs>
          <w:tab w:val="num" w:pos="22"/>
        </w:tabs>
        <w:ind w:left="22" w:hanging="360"/>
      </w:pPr>
      <w:rPr>
        <w:rFonts w:ascii="Courier New" w:hAnsi="Courier New" w:hint="default"/>
      </w:rPr>
    </w:lvl>
    <w:lvl w:ilvl="2" w:tplc="5AC6B4A6">
      <w:start w:val="1"/>
      <w:numFmt w:val="bullet"/>
      <w:lvlText w:val=""/>
      <w:lvlJc w:val="left"/>
      <w:pPr>
        <w:tabs>
          <w:tab w:val="num" w:pos="742"/>
        </w:tabs>
        <w:ind w:left="742" w:hanging="360"/>
      </w:pPr>
      <w:rPr>
        <w:rFonts w:ascii="Wingdings" w:hAnsi="Wingdings" w:hint="default"/>
      </w:rPr>
    </w:lvl>
    <w:lvl w:ilvl="3" w:tplc="ED940C0E">
      <w:start w:val="1"/>
      <w:numFmt w:val="bullet"/>
      <w:lvlText w:val=""/>
      <w:lvlJc w:val="left"/>
      <w:pPr>
        <w:tabs>
          <w:tab w:val="num" w:pos="1462"/>
        </w:tabs>
        <w:ind w:left="1462" w:hanging="360"/>
      </w:pPr>
      <w:rPr>
        <w:rFonts w:ascii="Symbol" w:hAnsi="Symbol" w:hint="default"/>
      </w:rPr>
    </w:lvl>
    <w:lvl w:ilvl="4" w:tplc="E6285210">
      <w:start w:val="1"/>
      <w:numFmt w:val="bullet"/>
      <w:lvlText w:val="o"/>
      <w:lvlJc w:val="left"/>
      <w:pPr>
        <w:tabs>
          <w:tab w:val="num" w:pos="2182"/>
        </w:tabs>
        <w:ind w:left="2182" w:hanging="360"/>
      </w:pPr>
      <w:rPr>
        <w:rFonts w:ascii="Courier New" w:hAnsi="Courier New" w:hint="default"/>
      </w:rPr>
    </w:lvl>
    <w:lvl w:ilvl="5" w:tplc="B846F224">
      <w:start w:val="1"/>
      <w:numFmt w:val="bullet"/>
      <w:lvlText w:val="-"/>
      <w:lvlJc w:val="left"/>
      <w:pPr>
        <w:tabs>
          <w:tab w:val="num" w:pos="2902"/>
        </w:tabs>
        <w:ind w:left="2902" w:hanging="360"/>
      </w:pPr>
      <w:rPr>
        <w:rFonts w:hint="default"/>
        <w:sz w:val="24"/>
      </w:rPr>
    </w:lvl>
    <w:lvl w:ilvl="6" w:tplc="14045118" w:tentative="1">
      <w:start w:val="1"/>
      <w:numFmt w:val="bullet"/>
      <w:lvlText w:val=""/>
      <w:lvlJc w:val="left"/>
      <w:pPr>
        <w:tabs>
          <w:tab w:val="num" w:pos="3622"/>
        </w:tabs>
        <w:ind w:left="3622" w:hanging="360"/>
      </w:pPr>
      <w:rPr>
        <w:rFonts w:ascii="Symbol" w:hAnsi="Symbol" w:hint="default"/>
      </w:rPr>
    </w:lvl>
    <w:lvl w:ilvl="7" w:tplc="6A56F3A8" w:tentative="1">
      <w:start w:val="1"/>
      <w:numFmt w:val="bullet"/>
      <w:lvlText w:val="o"/>
      <w:lvlJc w:val="left"/>
      <w:pPr>
        <w:tabs>
          <w:tab w:val="num" w:pos="4342"/>
        </w:tabs>
        <w:ind w:left="4342" w:hanging="360"/>
      </w:pPr>
      <w:rPr>
        <w:rFonts w:ascii="Courier New" w:hAnsi="Courier New" w:hint="default"/>
      </w:rPr>
    </w:lvl>
    <w:lvl w:ilvl="8" w:tplc="3DD0BBBA" w:tentative="1">
      <w:start w:val="1"/>
      <w:numFmt w:val="bullet"/>
      <w:lvlText w:val=""/>
      <w:lvlJc w:val="left"/>
      <w:pPr>
        <w:tabs>
          <w:tab w:val="num" w:pos="5062"/>
        </w:tabs>
        <w:ind w:left="5062" w:hanging="360"/>
      </w:pPr>
      <w:rPr>
        <w:rFonts w:ascii="Wingdings" w:hAnsi="Wingdings" w:hint="default"/>
      </w:rPr>
    </w:lvl>
  </w:abstractNum>
  <w:abstractNum w:abstractNumId="10" w15:restartNumberingAfterBreak="0">
    <w:nsid w:val="6B3F1A30"/>
    <w:multiLevelType w:val="multilevel"/>
    <w:tmpl w:val="E0ACD668"/>
    <w:lvl w:ilvl="0">
      <w:start w:val="1"/>
      <w:numFmt w:val="decimal"/>
      <w:pStyle w:val="Reg1"/>
      <w:lvlText w:val="%1."/>
      <w:lvlJc w:val="left"/>
      <w:pPr>
        <w:ind w:left="1429" w:hanging="360"/>
      </w:pPr>
      <w:rPr>
        <w:rFonts w:hint="default"/>
        <w:sz w:val="24"/>
        <w:szCs w:val="24"/>
      </w:rPr>
    </w:lvl>
    <w:lvl w:ilvl="1">
      <w:start w:val="1"/>
      <w:numFmt w:val="decimal"/>
      <w:pStyle w:val="Reg11"/>
      <w:isLgl/>
      <w:lvlText w:val="%1.%2."/>
      <w:lvlJc w:val="left"/>
      <w:pPr>
        <w:ind w:left="1429" w:hanging="360"/>
      </w:pPr>
      <w:rPr>
        <w:rFonts w:hint="default"/>
      </w:rPr>
    </w:lvl>
    <w:lvl w:ilvl="2">
      <w:start w:val="1"/>
      <w:numFmt w:val="decimal"/>
      <w:pStyle w:val="Reg111"/>
      <w:isLgl/>
      <w:lvlText w:val="%1.%2.%3."/>
      <w:lvlJc w:val="left"/>
      <w:pPr>
        <w:ind w:left="1789" w:hanging="720"/>
      </w:pPr>
      <w:rPr>
        <w:rFonts w:hint="default"/>
      </w:rPr>
    </w:lvl>
    <w:lvl w:ilvl="3">
      <w:start w:val="1"/>
      <w:numFmt w:val="bullet"/>
      <w:pStyle w:val="Reg"/>
      <w:lvlText w:val=""/>
      <w:lvlJc w:val="left"/>
      <w:pPr>
        <w:ind w:left="2422" w:hanging="720"/>
      </w:pPr>
      <w:rPr>
        <w:rFonts w:ascii="Symbol" w:hAnsi="Symbol"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6EF87F99"/>
    <w:multiLevelType w:val="hybridMultilevel"/>
    <w:tmpl w:val="C76857BA"/>
    <w:lvl w:ilvl="0" w:tplc="4E044970">
      <w:numFmt w:val="bullet"/>
      <w:lvlText w:val="•"/>
      <w:lvlJc w:val="left"/>
      <w:pPr>
        <w:ind w:left="1185" w:hanging="82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3E608BF"/>
    <w:multiLevelType w:val="hybridMultilevel"/>
    <w:tmpl w:val="6A4C5BBA"/>
    <w:lvl w:ilvl="0" w:tplc="04190001">
      <w:start w:val="1"/>
      <w:numFmt w:val="bullet"/>
      <w:lvlText w:val=""/>
      <w:lvlJc w:val="left"/>
      <w:pPr>
        <w:ind w:left="2136" w:hanging="360"/>
      </w:pPr>
      <w:rPr>
        <w:rFonts w:ascii="Symbol" w:hAnsi="Symbol" w:hint="default"/>
      </w:rPr>
    </w:lvl>
    <w:lvl w:ilvl="1" w:tplc="04190003">
      <w:start w:val="1"/>
      <w:numFmt w:val="bullet"/>
      <w:lvlText w:val="o"/>
      <w:lvlJc w:val="left"/>
      <w:pPr>
        <w:ind w:left="2856" w:hanging="360"/>
      </w:pPr>
      <w:rPr>
        <w:rFonts w:ascii="Courier New" w:hAnsi="Courier New" w:cs="Courier New" w:hint="default"/>
      </w:rPr>
    </w:lvl>
    <w:lvl w:ilvl="2" w:tplc="04190005">
      <w:start w:val="1"/>
      <w:numFmt w:val="bullet"/>
      <w:lvlText w:val=""/>
      <w:lvlJc w:val="left"/>
      <w:pPr>
        <w:ind w:left="3576" w:hanging="360"/>
      </w:pPr>
      <w:rPr>
        <w:rFonts w:ascii="Wingdings" w:hAnsi="Wingdings" w:hint="default"/>
      </w:rPr>
    </w:lvl>
    <w:lvl w:ilvl="3" w:tplc="04190001">
      <w:start w:val="1"/>
      <w:numFmt w:val="bullet"/>
      <w:lvlText w:val=""/>
      <w:lvlJc w:val="left"/>
      <w:pPr>
        <w:ind w:left="4296" w:hanging="360"/>
      </w:pPr>
      <w:rPr>
        <w:rFonts w:ascii="Symbol" w:hAnsi="Symbol" w:hint="default"/>
      </w:rPr>
    </w:lvl>
    <w:lvl w:ilvl="4" w:tplc="04190003">
      <w:start w:val="1"/>
      <w:numFmt w:val="bullet"/>
      <w:lvlText w:val="o"/>
      <w:lvlJc w:val="left"/>
      <w:pPr>
        <w:ind w:left="5016" w:hanging="360"/>
      </w:pPr>
      <w:rPr>
        <w:rFonts w:ascii="Courier New" w:hAnsi="Courier New" w:cs="Courier New" w:hint="default"/>
      </w:rPr>
    </w:lvl>
    <w:lvl w:ilvl="5" w:tplc="04190005">
      <w:start w:val="1"/>
      <w:numFmt w:val="bullet"/>
      <w:lvlText w:val=""/>
      <w:lvlJc w:val="left"/>
      <w:pPr>
        <w:ind w:left="5736" w:hanging="360"/>
      </w:pPr>
      <w:rPr>
        <w:rFonts w:ascii="Wingdings" w:hAnsi="Wingdings" w:hint="default"/>
      </w:rPr>
    </w:lvl>
    <w:lvl w:ilvl="6" w:tplc="04190001">
      <w:start w:val="1"/>
      <w:numFmt w:val="bullet"/>
      <w:lvlText w:val=""/>
      <w:lvlJc w:val="left"/>
      <w:pPr>
        <w:ind w:left="6456" w:hanging="360"/>
      </w:pPr>
      <w:rPr>
        <w:rFonts w:ascii="Symbol" w:hAnsi="Symbol" w:hint="default"/>
      </w:rPr>
    </w:lvl>
    <w:lvl w:ilvl="7" w:tplc="04190003">
      <w:start w:val="1"/>
      <w:numFmt w:val="bullet"/>
      <w:lvlText w:val="o"/>
      <w:lvlJc w:val="left"/>
      <w:pPr>
        <w:ind w:left="7176" w:hanging="360"/>
      </w:pPr>
      <w:rPr>
        <w:rFonts w:ascii="Courier New" w:hAnsi="Courier New" w:cs="Courier New" w:hint="default"/>
      </w:rPr>
    </w:lvl>
    <w:lvl w:ilvl="8" w:tplc="04190005">
      <w:start w:val="1"/>
      <w:numFmt w:val="bullet"/>
      <w:lvlText w:val=""/>
      <w:lvlJc w:val="left"/>
      <w:pPr>
        <w:ind w:left="7896" w:hanging="360"/>
      </w:pPr>
      <w:rPr>
        <w:rFonts w:ascii="Wingdings" w:hAnsi="Wingdings" w:hint="default"/>
      </w:rPr>
    </w:lvl>
  </w:abstractNum>
  <w:abstractNum w:abstractNumId="13" w15:restartNumberingAfterBreak="0">
    <w:nsid w:val="74B04BA6"/>
    <w:multiLevelType w:val="hybridMultilevel"/>
    <w:tmpl w:val="AD564B4C"/>
    <w:lvl w:ilvl="0" w:tplc="04190001">
      <w:start w:val="1"/>
      <w:numFmt w:val="bullet"/>
      <w:lvlText w:val=""/>
      <w:lvlJc w:val="left"/>
      <w:pPr>
        <w:ind w:left="2136" w:hanging="360"/>
      </w:pPr>
      <w:rPr>
        <w:rFonts w:ascii="Symbol" w:hAnsi="Symbol" w:hint="default"/>
      </w:rPr>
    </w:lvl>
    <w:lvl w:ilvl="1" w:tplc="04190003">
      <w:start w:val="1"/>
      <w:numFmt w:val="bullet"/>
      <w:lvlText w:val="o"/>
      <w:lvlJc w:val="left"/>
      <w:pPr>
        <w:ind w:left="2856" w:hanging="360"/>
      </w:pPr>
      <w:rPr>
        <w:rFonts w:ascii="Courier New" w:hAnsi="Courier New" w:cs="Courier New" w:hint="default"/>
      </w:rPr>
    </w:lvl>
    <w:lvl w:ilvl="2" w:tplc="04190005">
      <w:start w:val="1"/>
      <w:numFmt w:val="bullet"/>
      <w:lvlText w:val=""/>
      <w:lvlJc w:val="left"/>
      <w:pPr>
        <w:ind w:left="3576" w:hanging="360"/>
      </w:pPr>
      <w:rPr>
        <w:rFonts w:ascii="Wingdings" w:hAnsi="Wingdings" w:hint="default"/>
      </w:rPr>
    </w:lvl>
    <w:lvl w:ilvl="3" w:tplc="04190001">
      <w:start w:val="1"/>
      <w:numFmt w:val="bullet"/>
      <w:lvlText w:val=""/>
      <w:lvlJc w:val="left"/>
      <w:pPr>
        <w:ind w:left="4296" w:hanging="360"/>
      </w:pPr>
      <w:rPr>
        <w:rFonts w:ascii="Symbol" w:hAnsi="Symbol" w:hint="default"/>
      </w:rPr>
    </w:lvl>
    <w:lvl w:ilvl="4" w:tplc="04190003">
      <w:start w:val="1"/>
      <w:numFmt w:val="bullet"/>
      <w:lvlText w:val="o"/>
      <w:lvlJc w:val="left"/>
      <w:pPr>
        <w:ind w:left="5016" w:hanging="360"/>
      </w:pPr>
      <w:rPr>
        <w:rFonts w:ascii="Courier New" w:hAnsi="Courier New" w:cs="Courier New" w:hint="default"/>
      </w:rPr>
    </w:lvl>
    <w:lvl w:ilvl="5" w:tplc="04190005">
      <w:start w:val="1"/>
      <w:numFmt w:val="bullet"/>
      <w:lvlText w:val=""/>
      <w:lvlJc w:val="left"/>
      <w:pPr>
        <w:ind w:left="5736" w:hanging="360"/>
      </w:pPr>
      <w:rPr>
        <w:rFonts w:ascii="Wingdings" w:hAnsi="Wingdings" w:hint="default"/>
      </w:rPr>
    </w:lvl>
    <w:lvl w:ilvl="6" w:tplc="04190001">
      <w:start w:val="1"/>
      <w:numFmt w:val="bullet"/>
      <w:lvlText w:val=""/>
      <w:lvlJc w:val="left"/>
      <w:pPr>
        <w:ind w:left="6456" w:hanging="360"/>
      </w:pPr>
      <w:rPr>
        <w:rFonts w:ascii="Symbol" w:hAnsi="Symbol" w:hint="default"/>
      </w:rPr>
    </w:lvl>
    <w:lvl w:ilvl="7" w:tplc="04190003">
      <w:start w:val="1"/>
      <w:numFmt w:val="bullet"/>
      <w:lvlText w:val="o"/>
      <w:lvlJc w:val="left"/>
      <w:pPr>
        <w:ind w:left="7176" w:hanging="360"/>
      </w:pPr>
      <w:rPr>
        <w:rFonts w:ascii="Courier New" w:hAnsi="Courier New" w:cs="Courier New" w:hint="default"/>
      </w:rPr>
    </w:lvl>
    <w:lvl w:ilvl="8" w:tplc="04190005">
      <w:start w:val="1"/>
      <w:numFmt w:val="bullet"/>
      <w:lvlText w:val=""/>
      <w:lvlJc w:val="left"/>
      <w:pPr>
        <w:ind w:left="7896" w:hanging="360"/>
      </w:pPr>
      <w:rPr>
        <w:rFonts w:ascii="Wingdings" w:hAnsi="Wingdings" w:hint="default"/>
      </w:rPr>
    </w:lvl>
  </w:abstractNum>
  <w:abstractNum w:abstractNumId="14" w15:restartNumberingAfterBreak="0">
    <w:nsid w:val="7D532E3A"/>
    <w:multiLevelType w:val="hybridMultilevel"/>
    <w:tmpl w:val="27B26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C253DE"/>
    <w:multiLevelType w:val="multilevel"/>
    <w:tmpl w:val="68DE8F8A"/>
    <w:lvl w:ilvl="0">
      <w:start w:val="9"/>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9"/>
  </w:num>
  <w:num w:numId="3">
    <w:abstractNumId w:val="4"/>
  </w:num>
  <w:num w:numId="4">
    <w:abstractNumId w:val="3"/>
  </w:num>
  <w:num w:numId="5">
    <w:abstractNumId w:val="1"/>
  </w:num>
  <w:num w:numId="6">
    <w:abstractNumId w:val="0"/>
  </w:num>
  <w:num w:numId="7">
    <w:abstractNumId w:val="2"/>
  </w:num>
  <w:num w:numId="8">
    <w:abstractNumId w:val="10"/>
  </w:num>
  <w:num w:numId="9">
    <w:abstractNumId w:val="13"/>
  </w:num>
  <w:num w:numId="10">
    <w:abstractNumId w:val="6"/>
  </w:num>
  <w:num w:numId="11">
    <w:abstractNumId w:val="7"/>
  </w:num>
  <w:num w:numId="12">
    <w:abstractNumId w:val="12"/>
  </w:num>
  <w:num w:numId="13">
    <w:abstractNumId w:val="15"/>
  </w:num>
  <w:num w:numId="14">
    <w:abstractNumId w:val="14"/>
  </w:num>
  <w:num w:numId="15">
    <w:abstractNumId w:val="11"/>
  </w:num>
  <w:num w:numId="1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E2D"/>
    <w:rsid w:val="000009C2"/>
    <w:rsid w:val="00001044"/>
    <w:rsid w:val="000010E0"/>
    <w:rsid w:val="0000146A"/>
    <w:rsid w:val="0000152F"/>
    <w:rsid w:val="00002F6E"/>
    <w:rsid w:val="000030B2"/>
    <w:rsid w:val="00003233"/>
    <w:rsid w:val="00004EE1"/>
    <w:rsid w:val="0000573E"/>
    <w:rsid w:val="0000577C"/>
    <w:rsid w:val="00005FE7"/>
    <w:rsid w:val="00006183"/>
    <w:rsid w:val="00006D9D"/>
    <w:rsid w:val="00011F9A"/>
    <w:rsid w:val="00013D67"/>
    <w:rsid w:val="000144A5"/>
    <w:rsid w:val="00015F63"/>
    <w:rsid w:val="00017511"/>
    <w:rsid w:val="00017EE1"/>
    <w:rsid w:val="00020AA1"/>
    <w:rsid w:val="00022E57"/>
    <w:rsid w:val="0002397A"/>
    <w:rsid w:val="00024D3F"/>
    <w:rsid w:val="000258B3"/>
    <w:rsid w:val="00026354"/>
    <w:rsid w:val="000267DC"/>
    <w:rsid w:val="00026E3E"/>
    <w:rsid w:val="00027A93"/>
    <w:rsid w:val="00027CA2"/>
    <w:rsid w:val="00027E47"/>
    <w:rsid w:val="00030219"/>
    <w:rsid w:val="000314A1"/>
    <w:rsid w:val="000322BF"/>
    <w:rsid w:val="00032E9D"/>
    <w:rsid w:val="00033490"/>
    <w:rsid w:val="0003416C"/>
    <w:rsid w:val="000344AB"/>
    <w:rsid w:val="00035A7B"/>
    <w:rsid w:val="00036032"/>
    <w:rsid w:val="00036689"/>
    <w:rsid w:val="0003763B"/>
    <w:rsid w:val="00037897"/>
    <w:rsid w:val="00040B85"/>
    <w:rsid w:val="000422A0"/>
    <w:rsid w:val="000425E1"/>
    <w:rsid w:val="0004297F"/>
    <w:rsid w:val="00042996"/>
    <w:rsid w:val="000429DB"/>
    <w:rsid w:val="000434F7"/>
    <w:rsid w:val="00044162"/>
    <w:rsid w:val="00045341"/>
    <w:rsid w:val="0004670D"/>
    <w:rsid w:val="00046D60"/>
    <w:rsid w:val="0005137A"/>
    <w:rsid w:val="0005150D"/>
    <w:rsid w:val="00051A04"/>
    <w:rsid w:val="00051C05"/>
    <w:rsid w:val="00051C96"/>
    <w:rsid w:val="00051EE6"/>
    <w:rsid w:val="00052278"/>
    <w:rsid w:val="000531E5"/>
    <w:rsid w:val="000545A8"/>
    <w:rsid w:val="00054684"/>
    <w:rsid w:val="00054DC9"/>
    <w:rsid w:val="000551C4"/>
    <w:rsid w:val="00055483"/>
    <w:rsid w:val="000554DC"/>
    <w:rsid w:val="0005552B"/>
    <w:rsid w:val="00055D96"/>
    <w:rsid w:val="0005647B"/>
    <w:rsid w:val="0005685E"/>
    <w:rsid w:val="00056F04"/>
    <w:rsid w:val="00057276"/>
    <w:rsid w:val="00057C3D"/>
    <w:rsid w:val="000604CA"/>
    <w:rsid w:val="0006050A"/>
    <w:rsid w:val="000609DA"/>
    <w:rsid w:val="00061238"/>
    <w:rsid w:val="00061F6B"/>
    <w:rsid w:val="000623BC"/>
    <w:rsid w:val="00063311"/>
    <w:rsid w:val="0006381B"/>
    <w:rsid w:val="000645D8"/>
    <w:rsid w:val="000652A7"/>
    <w:rsid w:val="00065452"/>
    <w:rsid w:val="00065687"/>
    <w:rsid w:val="00065F11"/>
    <w:rsid w:val="000668C9"/>
    <w:rsid w:val="00067ADC"/>
    <w:rsid w:val="00067B81"/>
    <w:rsid w:val="00067CC1"/>
    <w:rsid w:val="000702C9"/>
    <w:rsid w:val="000705D8"/>
    <w:rsid w:val="00070CDD"/>
    <w:rsid w:val="00071C9E"/>
    <w:rsid w:val="00072A7C"/>
    <w:rsid w:val="00072A7F"/>
    <w:rsid w:val="000735E2"/>
    <w:rsid w:val="000753FD"/>
    <w:rsid w:val="00075D1F"/>
    <w:rsid w:val="00075F7B"/>
    <w:rsid w:val="00076871"/>
    <w:rsid w:val="00076AF9"/>
    <w:rsid w:val="00076D9D"/>
    <w:rsid w:val="00077390"/>
    <w:rsid w:val="000800D6"/>
    <w:rsid w:val="0008147D"/>
    <w:rsid w:val="00081EB6"/>
    <w:rsid w:val="00082FC2"/>
    <w:rsid w:val="000833F6"/>
    <w:rsid w:val="000839AB"/>
    <w:rsid w:val="00083A0B"/>
    <w:rsid w:val="00084D51"/>
    <w:rsid w:val="0008516E"/>
    <w:rsid w:val="00090A72"/>
    <w:rsid w:val="00090BBE"/>
    <w:rsid w:val="00090E67"/>
    <w:rsid w:val="00091132"/>
    <w:rsid w:val="000919EC"/>
    <w:rsid w:val="00091DDC"/>
    <w:rsid w:val="0009246E"/>
    <w:rsid w:val="0009257E"/>
    <w:rsid w:val="00092C42"/>
    <w:rsid w:val="00093509"/>
    <w:rsid w:val="000945C4"/>
    <w:rsid w:val="00094847"/>
    <w:rsid w:val="000948B5"/>
    <w:rsid w:val="00096A1D"/>
    <w:rsid w:val="00096D13"/>
    <w:rsid w:val="00096EAD"/>
    <w:rsid w:val="00097C41"/>
    <w:rsid w:val="00097F14"/>
    <w:rsid w:val="000A0FB5"/>
    <w:rsid w:val="000A1C40"/>
    <w:rsid w:val="000A1E2B"/>
    <w:rsid w:val="000A278E"/>
    <w:rsid w:val="000A309A"/>
    <w:rsid w:val="000A33D4"/>
    <w:rsid w:val="000A36AA"/>
    <w:rsid w:val="000A3FDF"/>
    <w:rsid w:val="000A46DF"/>
    <w:rsid w:val="000A471E"/>
    <w:rsid w:val="000A56D5"/>
    <w:rsid w:val="000A5F64"/>
    <w:rsid w:val="000A6648"/>
    <w:rsid w:val="000A68FA"/>
    <w:rsid w:val="000A6AD8"/>
    <w:rsid w:val="000A6DC5"/>
    <w:rsid w:val="000A7250"/>
    <w:rsid w:val="000A75B2"/>
    <w:rsid w:val="000A771B"/>
    <w:rsid w:val="000B19CE"/>
    <w:rsid w:val="000B222F"/>
    <w:rsid w:val="000B2B08"/>
    <w:rsid w:val="000B2F3E"/>
    <w:rsid w:val="000B3F78"/>
    <w:rsid w:val="000B4572"/>
    <w:rsid w:val="000B547C"/>
    <w:rsid w:val="000B636E"/>
    <w:rsid w:val="000B6623"/>
    <w:rsid w:val="000B6F2D"/>
    <w:rsid w:val="000B6FBD"/>
    <w:rsid w:val="000B7EA3"/>
    <w:rsid w:val="000B7EC5"/>
    <w:rsid w:val="000C1702"/>
    <w:rsid w:val="000C224C"/>
    <w:rsid w:val="000C2861"/>
    <w:rsid w:val="000C2AA2"/>
    <w:rsid w:val="000C2B12"/>
    <w:rsid w:val="000C2EDB"/>
    <w:rsid w:val="000C37CE"/>
    <w:rsid w:val="000C495B"/>
    <w:rsid w:val="000C4BB0"/>
    <w:rsid w:val="000C4D10"/>
    <w:rsid w:val="000C5C2C"/>
    <w:rsid w:val="000C5F9E"/>
    <w:rsid w:val="000C7EE9"/>
    <w:rsid w:val="000D0319"/>
    <w:rsid w:val="000D1BEC"/>
    <w:rsid w:val="000D2BF0"/>
    <w:rsid w:val="000D3443"/>
    <w:rsid w:val="000D3E33"/>
    <w:rsid w:val="000D41B4"/>
    <w:rsid w:val="000D4465"/>
    <w:rsid w:val="000D4A0A"/>
    <w:rsid w:val="000D4D9B"/>
    <w:rsid w:val="000D4F5D"/>
    <w:rsid w:val="000D5CFA"/>
    <w:rsid w:val="000D6255"/>
    <w:rsid w:val="000D63F1"/>
    <w:rsid w:val="000D7AD7"/>
    <w:rsid w:val="000E07B3"/>
    <w:rsid w:val="000E0837"/>
    <w:rsid w:val="000E10D3"/>
    <w:rsid w:val="000E124C"/>
    <w:rsid w:val="000E139C"/>
    <w:rsid w:val="000E149E"/>
    <w:rsid w:val="000E198D"/>
    <w:rsid w:val="000E1C7A"/>
    <w:rsid w:val="000E21B3"/>
    <w:rsid w:val="000E2BF1"/>
    <w:rsid w:val="000E34F9"/>
    <w:rsid w:val="000E3ADE"/>
    <w:rsid w:val="000E43CF"/>
    <w:rsid w:val="000E47D2"/>
    <w:rsid w:val="000E6017"/>
    <w:rsid w:val="000E60CF"/>
    <w:rsid w:val="000E614D"/>
    <w:rsid w:val="000E68E5"/>
    <w:rsid w:val="000E697F"/>
    <w:rsid w:val="000E6C39"/>
    <w:rsid w:val="000E71BE"/>
    <w:rsid w:val="000E776D"/>
    <w:rsid w:val="000E7D02"/>
    <w:rsid w:val="000F07D8"/>
    <w:rsid w:val="000F0955"/>
    <w:rsid w:val="000F1269"/>
    <w:rsid w:val="000F19DC"/>
    <w:rsid w:val="000F1EB3"/>
    <w:rsid w:val="000F2086"/>
    <w:rsid w:val="000F2801"/>
    <w:rsid w:val="000F3835"/>
    <w:rsid w:val="000F3ECD"/>
    <w:rsid w:val="000F43B0"/>
    <w:rsid w:val="000F4AC4"/>
    <w:rsid w:val="000F5712"/>
    <w:rsid w:val="000F5A22"/>
    <w:rsid w:val="000F6113"/>
    <w:rsid w:val="000F74C9"/>
    <w:rsid w:val="000F79CA"/>
    <w:rsid w:val="00100309"/>
    <w:rsid w:val="00100410"/>
    <w:rsid w:val="00101EDE"/>
    <w:rsid w:val="0010254E"/>
    <w:rsid w:val="00104542"/>
    <w:rsid w:val="001050E2"/>
    <w:rsid w:val="00105A8D"/>
    <w:rsid w:val="00105C55"/>
    <w:rsid w:val="00106C0B"/>
    <w:rsid w:val="001101BF"/>
    <w:rsid w:val="00110C62"/>
    <w:rsid w:val="00111F4A"/>
    <w:rsid w:val="00111FB9"/>
    <w:rsid w:val="00113035"/>
    <w:rsid w:val="00115643"/>
    <w:rsid w:val="00115C38"/>
    <w:rsid w:val="00117A59"/>
    <w:rsid w:val="00117CA1"/>
    <w:rsid w:val="00117CAF"/>
    <w:rsid w:val="00117DA2"/>
    <w:rsid w:val="00120371"/>
    <w:rsid w:val="00121E18"/>
    <w:rsid w:val="0012235B"/>
    <w:rsid w:val="00122C65"/>
    <w:rsid w:val="00122E6F"/>
    <w:rsid w:val="001243A4"/>
    <w:rsid w:val="00124F1C"/>
    <w:rsid w:val="00125605"/>
    <w:rsid w:val="00125D15"/>
    <w:rsid w:val="001267B0"/>
    <w:rsid w:val="00126CB6"/>
    <w:rsid w:val="001273EA"/>
    <w:rsid w:val="001275A6"/>
    <w:rsid w:val="001276A9"/>
    <w:rsid w:val="00127A3C"/>
    <w:rsid w:val="00127BF1"/>
    <w:rsid w:val="001302A3"/>
    <w:rsid w:val="001306FE"/>
    <w:rsid w:val="0013105C"/>
    <w:rsid w:val="001321F5"/>
    <w:rsid w:val="0013256C"/>
    <w:rsid w:val="00133ACA"/>
    <w:rsid w:val="00133F6B"/>
    <w:rsid w:val="001348BD"/>
    <w:rsid w:val="00134F91"/>
    <w:rsid w:val="001352EC"/>
    <w:rsid w:val="0013545A"/>
    <w:rsid w:val="00136444"/>
    <w:rsid w:val="00137354"/>
    <w:rsid w:val="00137719"/>
    <w:rsid w:val="00140183"/>
    <w:rsid w:val="00142665"/>
    <w:rsid w:val="00143436"/>
    <w:rsid w:val="001435BF"/>
    <w:rsid w:val="0014366F"/>
    <w:rsid w:val="0014430A"/>
    <w:rsid w:val="001450CC"/>
    <w:rsid w:val="00145D0A"/>
    <w:rsid w:val="00151355"/>
    <w:rsid w:val="0015137F"/>
    <w:rsid w:val="001513A0"/>
    <w:rsid w:val="0015180B"/>
    <w:rsid w:val="00152D5A"/>
    <w:rsid w:val="0015336F"/>
    <w:rsid w:val="00153AD9"/>
    <w:rsid w:val="00154C65"/>
    <w:rsid w:val="00155290"/>
    <w:rsid w:val="0015583F"/>
    <w:rsid w:val="00155E44"/>
    <w:rsid w:val="00155F13"/>
    <w:rsid w:val="001560C9"/>
    <w:rsid w:val="0015646C"/>
    <w:rsid w:val="00156684"/>
    <w:rsid w:val="0015675D"/>
    <w:rsid w:val="001578F7"/>
    <w:rsid w:val="00157FE3"/>
    <w:rsid w:val="001601BF"/>
    <w:rsid w:val="00163235"/>
    <w:rsid w:val="00163627"/>
    <w:rsid w:val="00163C30"/>
    <w:rsid w:val="00163E33"/>
    <w:rsid w:val="001644A0"/>
    <w:rsid w:val="00164838"/>
    <w:rsid w:val="00165979"/>
    <w:rsid w:val="00165D12"/>
    <w:rsid w:val="00165E25"/>
    <w:rsid w:val="00165EC0"/>
    <w:rsid w:val="00167227"/>
    <w:rsid w:val="001672ED"/>
    <w:rsid w:val="00167849"/>
    <w:rsid w:val="00167A8C"/>
    <w:rsid w:val="00171773"/>
    <w:rsid w:val="001722B9"/>
    <w:rsid w:val="0017232C"/>
    <w:rsid w:val="001736C0"/>
    <w:rsid w:val="0017397D"/>
    <w:rsid w:val="00173CD2"/>
    <w:rsid w:val="00175985"/>
    <w:rsid w:val="00175B65"/>
    <w:rsid w:val="0017636D"/>
    <w:rsid w:val="0017666B"/>
    <w:rsid w:val="0017690A"/>
    <w:rsid w:val="00177A39"/>
    <w:rsid w:val="00177EBE"/>
    <w:rsid w:val="0018096F"/>
    <w:rsid w:val="00181E52"/>
    <w:rsid w:val="001825F5"/>
    <w:rsid w:val="00182C33"/>
    <w:rsid w:val="00182CE0"/>
    <w:rsid w:val="001844E1"/>
    <w:rsid w:val="00184862"/>
    <w:rsid w:val="001850AD"/>
    <w:rsid w:val="001867F6"/>
    <w:rsid w:val="0018699A"/>
    <w:rsid w:val="00190BB0"/>
    <w:rsid w:val="001931D7"/>
    <w:rsid w:val="001941BC"/>
    <w:rsid w:val="001960F5"/>
    <w:rsid w:val="001967FC"/>
    <w:rsid w:val="001969BA"/>
    <w:rsid w:val="00196AFA"/>
    <w:rsid w:val="0019772F"/>
    <w:rsid w:val="00197A19"/>
    <w:rsid w:val="001A0144"/>
    <w:rsid w:val="001A38A9"/>
    <w:rsid w:val="001A40BE"/>
    <w:rsid w:val="001A4BFD"/>
    <w:rsid w:val="001A5A30"/>
    <w:rsid w:val="001A6C55"/>
    <w:rsid w:val="001A7F19"/>
    <w:rsid w:val="001B033E"/>
    <w:rsid w:val="001B0759"/>
    <w:rsid w:val="001B0952"/>
    <w:rsid w:val="001B14C3"/>
    <w:rsid w:val="001B20E3"/>
    <w:rsid w:val="001B23F7"/>
    <w:rsid w:val="001B2415"/>
    <w:rsid w:val="001B27BE"/>
    <w:rsid w:val="001B3465"/>
    <w:rsid w:val="001B41D5"/>
    <w:rsid w:val="001B4574"/>
    <w:rsid w:val="001B4A35"/>
    <w:rsid w:val="001B4A6F"/>
    <w:rsid w:val="001B5097"/>
    <w:rsid w:val="001B54D3"/>
    <w:rsid w:val="001B55CD"/>
    <w:rsid w:val="001B5F05"/>
    <w:rsid w:val="001B637F"/>
    <w:rsid w:val="001B6C28"/>
    <w:rsid w:val="001B71FF"/>
    <w:rsid w:val="001C05CD"/>
    <w:rsid w:val="001C097D"/>
    <w:rsid w:val="001C1949"/>
    <w:rsid w:val="001C1ABB"/>
    <w:rsid w:val="001C1C72"/>
    <w:rsid w:val="001C336E"/>
    <w:rsid w:val="001C35F1"/>
    <w:rsid w:val="001C3CC4"/>
    <w:rsid w:val="001C41A0"/>
    <w:rsid w:val="001C4C42"/>
    <w:rsid w:val="001C4DF5"/>
    <w:rsid w:val="001C50FB"/>
    <w:rsid w:val="001C52F7"/>
    <w:rsid w:val="001C5E95"/>
    <w:rsid w:val="001C6090"/>
    <w:rsid w:val="001C6A7A"/>
    <w:rsid w:val="001C6F44"/>
    <w:rsid w:val="001D06CC"/>
    <w:rsid w:val="001D0FCB"/>
    <w:rsid w:val="001D16D8"/>
    <w:rsid w:val="001D25BA"/>
    <w:rsid w:val="001D2CEC"/>
    <w:rsid w:val="001D2E41"/>
    <w:rsid w:val="001D3804"/>
    <w:rsid w:val="001D3CC9"/>
    <w:rsid w:val="001D42BD"/>
    <w:rsid w:val="001D496E"/>
    <w:rsid w:val="001D6088"/>
    <w:rsid w:val="001D6189"/>
    <w:rsid w:val="001D6A3F"/>
    <w:rsid w:val="001D79C1"/>
    <w:rsid w:val="001E020B"/>
    <w:rsid w:val="001E0972"/>
    <w:rsid w:val="001E17F5"/>
    <w:rsid w:val="001E1FE8"/>
    <w:rsid w:val="001E4046"/>
    <w:rsid w:val="001E43C0"/>
    <w:rsid w:val="001E44B7"/>
    <w:rsid w:val="001E5259"/>
    <w:rsid w:val="001E59BC"/>
    <w:rsid w:val="001E76A2"/>
    <w:rsid w:val="001E7847"/>
    <w:rsid w:val="001F07BC"/>
    <w:rsid w:val="001F0C0A"/>
    <w:rsid w:val="001F0ED4"/>
    <w:rsid w:val="001F114A"/>
    <w:rsid w:val="001F1BD3"/>
    <w:rsid w:val="001F1E16"/>
    <w:rsid w:val="001F1EC0"/>
    <w:rsid w:val="001F2F3E"/>
    <w:rsid w:val="001F322B"/>
    <w:rsid w:val="001F36A9"/>
    <w:rsid w:val="001F38F9"/>
    <w:rsid w:val="001F3E5A"/>
    <w:rsid w:val="001F55CF"/>
    <w:rsid w:val="001F572F"/>
    <w:rsid w:val="001F595F"/>
    <w:rsid w:val="001F5ACC"/>
    <w:rsid w:val="001F66C5"/>
    <w:rsid w:val="001F6760"/>
    <w:rsid w:val="001F6909"/>
    <w:rsid w:val="001F7542"/>
    <w:rsid w:val="001F7756"/>
    <w:rsid w:val="001F7941"/>
    <w:rsid w:val="0020024B"/>
    <w:rsid w:val="00200B4C"/>
    <w:rsid w:val="00202341"/>
    <w:rsid w:val="0020294C"/>
    <w:rsid w:val="00202B3D"/>
    <w:rsid w:val="00204B77"/>
    <w:rsid w:val="00207A37"/>
    <w:rsid w:val="00210808"/>
    <w:rsid w:val="00210B36"/>
    <w:rsid w:val="00211651"/>
    <w:rsid w:val="0021190F"/>
    <w:rsid w:val="0021297D"/>
    <w:rsid w:val="002131DF"/>
    <w:rsid w:val="002135BB"/>
    <w:rsid w:val="00214815"/>
    <w:rsid w:val="00214CC8"/>
    <w:rsid w:val="0021502D"/>
    <w:rsid w:val="0021544C"/>
    <w:rsid w:val="00215AF4"/>
    <w:rsid w:val="0021749D"/>
    <w:rsid w:val="00217AE5"/>
    <w:rsid w:val="00217B3B"/>
    <w:rsid w:val="0022279A"/>
    <w:rsid w:val="002227CD"/>
    <w:rsid w:val="00222EBE"/>
    <w:rsid w:val="00223D3A"/>
    <w:rsid w:val="00223DCE"/>
    <w:rsid w:val="002252E4"/>
    <w:rsid w:val="00225954"/>
    <w:rsid w:val="00225D69"/>
    <w:rsid w:val="00227D68"/>
    <w:rsid w:val="0023029D"/>
    <w:rsid w:val="002302F7"/>
    <w:rsid w:val="00230C12"/>
    <w:rsid w:val="002326B0"/>
    <w:rsid w:val="00232777"/>
    <w:rsid w:val="00232B32"/>
    <w:rsid w:val="00233A83"/>
    <w:rsid w:val="0023441C"/>
    <w:rsid w:val="002349CA"/>
    <w:rsid w:val="0023534D"/>
    <w:rsid w:val="00235D08"/>
    <w:rsid w:val="00236EB8"/>
    <w:rsid w:val="00237EEA"/>
    <w:rsid w:val="00237EF5"/>
    <w:rsid w:val="002401AD"/>
    <w:rsid w:val="002411A8"/>
    <w:rsid w:val="00243E78"/>
    <w:rsid w:val="00243F5F"/>
    <w:rsid w:val="00245636"/>
    <w:rsid w:val="0024687D"/>
    <w:rsid w:val="00246C64"/>
    <w:rsid w:val="00247884"/>
    <w:rsid w:val="002510A3"/>
    <w:rsid w:val="00251539"/>
    <w:rsid w:val="0025198F"/>
    <w:rsid w:val="00252768"/>
    <w:rsid w:val="00252B82"/>
    <w:rsid w:val="002537C3"/>
    <w:rsid w:val="002540E6"/>
    <w:rsid w:val="0025414B"/>
    <w:rsid w:val="002547A8"/>
    <w:rsid w:val="00255316"/>
    <w:rsid w:val="00255BBA"/>
    <w:rsid w:val="002563C6"/>
    <w:rsid w:val="002563F0"/>
    <w:rsid w:val="00256852"/>
    <w:rsid w:val="002574E2"/>
    <w:rsid w:val="002603A8"/>
    <w:rsid w:val="00260DE7"/>
    <w:rsid w:val="002618A5"/>
    <w:rsid w:val="00262917"/>
    <w:rsid w:val="0026292B"/>
    <w:rsid w:val="00265B8A"/>
    <w:rsid w:val="0026609F"/>
    <w:rsid w:val="0026648B"/>
    <w:rsid w:val="002669C9"/>
    <w:rsid w:val="00267289"/>
    <w:rsid w:val="0026763C"/>
    <w:rsid w:val="002677B8"/>
    <w:rsid w:val="0027033A"/>
    <w:rsid w:val="002703E2"/>
    <w:rsid w:val="00270ED3"/>
    <w:rsid w:val="00271DBA"/>
    <w:rsid w:val="00272993"/>
    <w:rsid w:val="00272E78"/>
    <w:rsid w:val="00273172"/>
    <w:rsid w:val="0027319C"/>
    <w:rsid w:val="00274080"/>
    <w:rsid w:val="0027432D"/>
    <w:rsid w:val="00274AD3"/>
    <w:rsid w:val="00275DC9"/>
    <w:rsid w:val="00276521"/>
    <w:rsid w:val="00277F76"/>
    <w:rsid w:val="00280BD2"/>
    <w:rsid w:val="00281094"/>
    <w:rsid w:val="00281901"/>
    <w:rsid w:val="0028198F"/>
    <w:rsid w:val="00282717"/>
    <w:rsid w:val="00282DF9"/>
    <w:rsid w:val="0028375F"/>
    <w:rsid w:val="00283967"/>
    <w:rsid w:val="00283CA6"/>
    <w:rsid w:val="00284DFF"/>
    <w:rsid w:val="00285337"/>
    <w:rsid w:val="00285E84"/>
    <w:rsid w:val="0028621F"/>
    <w:rsid w:val="0028623E"/>
    <w:rsid w:val="00286A4A"/>
    <w:rsid w:val="00287C12"/>
    <w:rsid w:val="00287FC0"/>
    <w:rsid w:val="0029094F"/>
    <w:rsid w:val="00291051"/>
    <w:rsid w:val="00291E98"/>
    <w:rsid w:val="002923B2"/>
    <w:rsid w:val="0029252A"/>
    <w:rsid w:val="00292584"/>
    <w:rsid w:val="00292C86"/>
    <w:rsid w:val="00293113"/>
    <w:rsid w:val="00293AFE"/>
    <w:rsid w:val="002941B9"/>
    <w:rsid w:val="00295507"/>
    <w:rsid w:val="00295901"/>
    <w:rsid w:val="00295A34"/>
    <w:rsid w:val="00295F02"/>
    <w:rsid w:val="002965C3"/>
    <w:rsid w:val="0029732D"/>
    <w:rsid w:val="00297886"/>
    <w:rsid w:val="002978DD"/>
    <w:rsid w:val="002A1798"/>
    <w:rsid w:val="002A1873"/>
    <w:rsid w:val="002A1EA4"/>
    <w:rsid w:val="002A21E6"/>
    <w:rsid w:val="002A24EF"/>
    <w:rsid w:val="002A3535"/>
    <w:rsid w:val="002A356E"/>
    <w:rsid w:val="002A3B2B"/>
    <w:rsid w:val="002A3B54"/>
    <w:rsid w:val="002A493B"/>
    <w:rsid w:val="002A5475"/>
    <w:rsid w:val="002A5564"/>
    <w:rsid w:val="002A562D"/>
    <w:rsid w:val="002A66A2"/>
    <w:rsid w:val="002A6DF2"/>
    <w:rsid w:val="002A6FAD"/>
    <w:rsid w:val="002A725D"/>
    <w:rsid w:val="002A7835"/>
    <w:rsid w:val="002A78F7"/>
    <w:rsid w:val="002A7C13"/>
    <w:rsid w:val="002B0147"/>
    <w:rsid w:val="002B0425"/>
    <w:rsid w:val="002B0D68"/>
    <w:rsid w:val="002B113D"/>
    <w:rsid w:val="002B2B4C"/>
    <w:rsid w:val="002B32BA"/>
    <w:rsid w:val="002B3929"/>
    <w:rsid w:val="002B463C"/>
    <w:rsid w:val="002B5B76"/>
    <w:rsid w:val="002B6600"/>
    <w:rsid w:val="002B6970"/>
    <w:rsid w:val="002B6CB1"/>
    <w:rsid w:val="002B7AFF"/>
    <w:rsid w:val="002C26C2"/>
    <w:rsid w:val="002C2B50"/>
    <w:rsid w:val="002C2C9F"/>
    <w:rsid w:val="002C3275"/>
    <w:rsid w:val="002C3598"/>
    <w:rsid w:val="002C422C"/>
    <w:rsid w:val="002C4280"/>
    <w:rsid w:val="002C5EFB"/>
    <w:rsid w:val="002C5FFF"/>
    <w:rsid w:val="002C609E"/>
    <w:rsid w:val="002C6280"/>
    <w:rsid w:val="002C6DCC"/>
    <w:rsid w:val="002C6EF9"/>
    <w:rsid w:val="002C75BD"/>
    <w:rsid w:val="002C76F5"/>
    <w:rsid w:val="002C7FEB"/>
    <w:rsid w:val="002D033C"/>
    <w:rsid w:val="002D0782"/>
    <w:rsid w:val="002D0AFB"/>
    <w:rsid w:val="002D0C06"/>
    <w:rsid w:val="002D0C77"/>
    <w:rsid w:val="002D1C5E"/>
    <w:rsid w:val="002D21D7"/>
    <w:rsid w:val="002D304E"/>
    <w:rsid w:val="002D406D"/>
    <w:rsid w:val="002D4580"/>
    <w:rsid w:val="002D49F2"/>
    <w:rsid w:val="002D564A"/>
    <w:rsid w:val="002D59B9"/>
    <w:rsid w:val="002D5D34"/>
    <w:rsid w:val="002D6ACA"/>
    <w:rsid w:val="002D78CD"/>
    <w:rsid w:val="002E0B6F"/>
    <w:rsid w:val="002E2256"/>
    <w:rsid w:val="002E4699"/>
    <w:rsid w:val="002E5592"/>
    <w:rsid w:val="002E5F98"/>
    <w:rsid w:val="002E65B4"/>
    <w:rsid w:val="002E69F5"/>
    <w:rsid w:val="002E6A23"/>
    <w:rsid w:val="002E6E54"/>
    <w:rsid w:val="002E6F29"/>
    <w:rsid w:val="002E78E6"/>
    <w:rsid w:val="002F07DF"/>
    <w:rsid w:val="002F09C0"/>
    <w:rsid w:val="002F1219"/>
    <w:rsid w:val="002F192A"/>
    <w:rsid w:val="002F2148"/>
    <w:rsid w:val="002F2A7C"/>
    <w:rsid w:val="002F36E5"/>
    <w:rsid w:val="002F3AD4"/>
    <w:rsid w:val="002F3B08"/>
    <w:rsid w:val="002F419A"/>
    <w:rsid w:val="002F4FE6"/>
    <w:rsid w:val="002F5631"/>
    <w:rsid w:val="002F6221"/>
    <w:rsid w:val="002F6F52"/>
    <w:rsid w:val="002F710D"/>
    <w:rsid w:val="002F758D"/>
    <w:rsid w:val="002F7F72"/>
    <w:rsid w:val="0030024F"/>
    <w:rsid w:val="00300D71"/>
    <w:rsid w:val="00300F7D"/>
    <w:rsid w:val="00303EA9"/>
    <w:rsid w:val="00304A57"/>
    <w:rsid w:val="00305160"/>
    <w:rsid w:val="003058F4"/>
    <w:rsid w:val="00306963"/>
    <w:rsid w:val="00306DC4"/>
    <w:rsid w:val="00306FD8"/>
    <w:rsid w:val="003077B1"/>
    <w:rsid w:val="00310B9B"/>
    <w:rsid w:val="003119B0"/>
    <w:rsid w:val="00313458"/>
    <w:rsid w:val="00313ABE"/>
    <w:rsid w:val="003154B1"/>
    <w:rsid w:val="00316456"/>
    <w:rsid w:val="003165AA"/>
    <w:rsid w:val="003169F2"/>
    <w:rsid w:val="003176CA"/>
    <w:rsid w:val="00317F3A"/>
    <w:rsid w:val="00317F82"/>
    <w:rsid w:val="00320207"/>
    <w:rsid w:val="0032187D"/>
    <w:rsid w:val="00322318"/>
    <w:rsid w:val="00322CB3"/>
    <w:rsid w:val="00322F50"/>
    <w:rsid w:val="003231E4"/>
    <w:rsid w:val="00323EB6"/>
    <w:rsid w:val="0032436D"/>
    <w:rsid w:val="00325793"/>
    <w:rsid w:val="00325A43"/>
    <w:rsid w:val="00325E0B"/>
    <w:rsid w:val="003264C6"/>
    <w:rsid w:val="0032703C"/>
    <w:rsid w:val="003272B8"/>
    <w:rsid w:val="003276A5"/>
    <w:rsid w:val="0033071D"/>
    <w:rsid w:val="00330733"/>
    <w:rsid w:val="00330E73"/>
    <w:rsid w:val="00331036"/>
    <w:rsid w:val="00331448"/>
    <w:rsid w:val="00331983"/>
    <w:rsid w:val="00331B0A"/>
    <w:rsid w:val="0033261F"/>
    <w:rsid w:val="00333579"/>
    <w:rsid w:val="00334988"/>
    <w:rsid w:val="00334C42"/>
    <w:rsid w:val="00335D73"/>
    <w:rsid w:val="00336028"/>
    <w:rsid w:val="003400BC"/>
    <w:rsid w:val="00340340"/>
    <w:rsid w:val="00341D36"/>
    <w:rsid w:val="0034304B"/>
    <w:rsid w:val="003435F5"/>
    <w:rsid w:val="00343B3B"/>
    <w:rsid w:val="00344174"/>
    <w:rsid w:val="00344DEC"/>
    <w:rsid w:val="00345035"/>
    <w:rsid w:val="003455F0"/>
    <w:rsid w:val="00345F03"/>
    <w:rsid w:val="0034607F"/>
    <w:rsid w:val="0034652D"/>
    <w:rsid w:val="00346C9E"/>
    <w:rsid w:val="00346EE6"/>
    <w:rsid w:val="003473DF"/>
    <w:rsid w:val="00350193"/>
    <w:rsid w:val="00350A17"/>
    <w:rsid w:val="00350CC4"/>
    <w:rsid w:val="00350EE1"/>
    <w:rsid w:val="00351174"/>
    <w:rsid w:val="0035161D"/>
    <w:rsid w:val="00351FE5"/>
    <w:rsid w:val="00352098"/>
    <w:rsid w:val="003526B9"/>
    <w:rsid w:val="003530F2"/>
    <w:rsid w:val="00353140"/>
    <w:rsid w:val="003551F9"/>
    <w:rsid w:val="00356628"/>
    <w:rsid w:val="0035666F"/>
    <w:rsid w:val="00356C77"/>
    <w:rsid w:val="00356E4A"/>
    <w:rsid w:val="003576DA"/>
    <w:rsid w:val="00360A1F"/>
    <w:rsid w:val="003627D7"/>
    <w:rsid w:val="003627DA"/>
    <w:rsid w:val="00362C85"/>
    <w:rsid w:val="00363245"/>
    <w:rsid w:val="003633A5"/>
    <w:rsid w:val="00363C73"/>
    <w:rsid w:val="0036456D"/>
    <w:rsid w:val="003647E3"/>
    <w:rsid w:val="00364A28"/>
    <w:rsid w:val="00364A9B"/>
    <w:rsid w:val="00364CBE"/>
    <w:rsid w:val="0036554A"/>
    <w:rsid w:val="00365CE6"/>
    <w:rsid w:val="00365F01"/>
    <w:rsid w:val="00366326"/>
    <w:rsid w:val="003666B5"/>
    <w:rsid w:val="00366EDF"/>
    <w:rsid w:val="00371038"/>
    <w:rsid w:val="00371612"/>
    <w:rsid w:val="00371C2C"/>
    <w:rsid w:val="00371F29"/>
    <w:rsid w:val="00372212"/>
    <w:rsid w:val="00372AFC"/>
    <w:rsid w:val="0037338B"/>
    <w:rsid w:val="00375950"/>
    <w:rsid w:val="0037599F"/>
    <w:rsid w:val="003763FD"/>
    <w:rsid w:val="00377C77"/>
    <w:rsid w:val="0038029C"/>
    <w:rsid w:val="00381336"/>
    <w:rsid w:val="003814FF"/>
    <w:rsid w:val="00381FDA"/>
    <w:rsid w:val="00382803"/>
    <w:rsid w:val="003831EC"/>
    <w:rsid w:val="00383E06"/>
    <w:rsid w:val="00383EBD"/>
    <w:rsid w:val="00383F91"/>
    <w:rsid w:val="003841BB"/>
    <w:rsid w:val="00384265"/>
    <w:rsid w:val="003844EE"/>
    <w:rsid w:val="00384601"/>
    <w:rsid w:val="00384B9F"/>
    <w:rsid w:val="0038518C"/>
    <w:rsid w:val="00385539"/>
    <w:rsid w:val="003858EB"/>
    <w:rsid w:val="00385CE7"/>
    <w:rsid w:val="0039115B"/>
    <w:rsid w:val="003913EA"/>
    <w:rsid w:val="00391441"/>
    <w:rsid w:val="003919EE"/>
    <w:rsid w:val="003922F7"/>
    <w:rsid w:val="00393980"/>
    <w:rsid w:val="00393A32"/>
    <w:rsid w:val="00393EFD"/>
    <w:rsid w:val="0039433F"/>
    <w:rsid w:val="00394E0B"/>
    <w:rsid w:val="00394FAB"/>
    <w:rsid w:val="00395447"/>
    <w:rsid w:val="00395943"/>
    <w:rsid w:val="00396AFE"/>
    <w:rsid w:val="00397192"/>
    <w:rsid w:val="003977AC"/>
    <w:rsid w:val="003A0668"/>
    <w:rsid w:val="003A13EB"/>
    <w:rsid w:val="003A1503"/>
    <w:rsid w:val="003A169B"/>
    <w:rsid w:val="003A1F42"/>
    <w:rsid w:val="003A437A"/>
    <w:rsid w:val="003A55CE"/>
    <w:rsid w:val="003A6254"/>
    <w:rsid w:val="003A6BFF"/>
    <w:rsid w:val="003A729C"/>
    <w:rsid w:val="003A7E11"/>
    <w:rsid w:val="003A7E25"/>
    <w:rsid w:val="003B01A0"/>
    <w:rsid w:val="003B0B97"/>
    <w:rsid w:val="003B0F1B"/>
    <w:rsid w:val="003B1361"/>
    <w:rsid w:val="003B25B4"/>
    <w:rsid w:val="003B2C5C"/>
    <w:rsid w:val="003B2E2C"/>
    <w:rsid w:val="003B30DD"/>
    <w:rsid w:val="003B3191"/>
    <w:rsid w:val="003B5C46"/>
    <w:rsid w:val="003B6E73"/>
    <w:rsid w:val="003B7538"/>
    <w:rsid w:val="003B76AF"/>
    <w:rsid w:val="003B7BB6"/>
    <w:rsid w:val="003B7E49"/>
    <w:rsid w:val="003C017E"/>
    <w:rsid w:val="003C07F1"/>
    <w:rsid w:val="003C13B5"/>
    <w:rsid w:val="003C1A73"/>
    <w:rsid w:val="003C477C"/>
    <w:rsid w:val="003C538E"/>
    <w:rsid w:val="003C563B"/>
    <w:rsid w:val="003C5914"/>
    <w:rsid w:val="003C5B2A"/>
    <w:rsid w:val="003C5B6C"/>
    <w:rsid w:val="003C5E61"/>
    <w:rsid w:val="003D0762"/>
    <w:rsid w:val="003D0B23"/>
    <w:rsid w:val="003D2276"/>
    <w:rsid w:val="003D2645"/>
    <w:rsid w:val="003D273A"/>
    <w:rsid w:val="003D2871"/>
    <w:rsid w:val="003D2D8B"/>
    <w:rsid w:val="003D3D07"/>
    <w:rsid w:val="003D49F9"/>
    <w:rsid w:val="003D4CE5"/>
    <w:rsid w:val="003D796D"/>
    <w:rsid w:val="003E06DA"/>
    <w:rsid w:val="003E0C2E"/>
    <w:rsid w:val="003E1676"/>
    <w:rsid w:val="003E1CCB"/>
    <w:rsid w:val="003E3692"/>
    <w:rsid w:val="003E4376"/>
    <w:rsid w:val="003E443F"/>
    <w:rsid w:val="003E4A1D"/>
    <w:rsid w:val="003E4CE9"/>
    <w:rsid w:val="003E5DEA"/>
    <w:rsid w:val="003E638F"/>
    <w:rsid w:val="003E7FDF"/>
    <w:rsid w:val="003F12E2"/>
    <w:rsid w:val="003F1F4E"/>
    <w:rsid w:val="003F2789"/>
    <w:rsid w:val="003F354F"/>
    <w:rsid w:val="003F45DF"/>
    <w:rsid w:val="003F487F"/>
    <w:rsid w:val="003F48DB"/>
    <w:rsid w:val="003F50B9"/>
    <w:rsid w:val="003F5372"/>
    <w:rsid w:val="003F5CD9"/>
    <w:rsid w:val="003F6533"/>
    <w:rsid w:val="003F67CA"/>
    <w:rsid w:val="003F6D21"/>
    <w:rsid w:val="003F6F93"/>
    <w:rsid w:val="003F763E"/>
    <w:rsid w:val="003F7849"/>
    <w:rsid w:val="003F7FE7"/>
    <w:rsid w:val="00400C1C"/>
    <w:rsid w:val="00400DA3"/>
    <w:rsid w:val="00401082"/>
    <w:rsid w:val="00401393"/>
    <w:rsid w:val="004017B1"/>
    <w:rsid w:val="0040182B"/>
    <w:rsid w:val="00401F08"/>
    <w:rsid w:val="00402984"/>
    <w:rsid w:val="00403015"/>
    <w:rsid w:val="004035BF"/>
    <w:rsid w:val="00403BD2"/>
    <w:rsid w:val="00404409"/>
    <w:rsid w:val="004045ED"/>
    <w:rsid w:val="00405649"/>
    <w:rsid w:val="00405C9A"/>
    <w:rsid w:val="004069CA"/>
    <w:rsid w:val="00406E1D"/>
    <w:rsid w:val="00407BA0"/>
    <w:rsid w:val="00410002"/>
    <w:rsid w:val="0041289B"/>
    <w:rsid w:val="00412E06"/>
    <w:rsid w:val="00413401"/>
    <w:rsid w:val="00413B4A"/>
    <w:rsid w:val="00413E16"/>
    <w:rsid w:val="00413F0F"/>
    <w:rsid w:val="004140A7"/>
    <w:rsid w:val="0041496F"/>
    <w:rsid w:val="00415BD3"/>
    <w:rsid w:val="00416DF2"/>
    <w:rsid w:val="0042077B"/>
    <w:rsid w:val="00420FC5"/>
    <w:rsid w:val="00421389"/>
    <w:rsid w:val="004221DD"/>
    <w:rsid w:val="0042461B"/>
    <w:rsid w:val="004248C1"/>
    <w:rsid w:val="00424C29"/>
    <w:rsid w:val="00425E71"/>
    <w:rsid w:val="00425F9F"/>
    <w:rsid w:val="00426391"/>
    <w:rsid w:val="0042651B"/>
    <w:rsid w:val="00426C26"/>
    <w:rsid w:val="00427AB8"/>
    <w:rsid w:val="00430837"/>
    <w:rsid w:val="004309E1"/>
    <w:rsid w:val="00430A7F"/>
    <w:rsid w:val="00431F59"/>
    <w:rsid w:val="00432701"/>
    <w:rsid w:val="00432920"/>
    <w:rsid w:val="004345C5"/>
    <w:rsid w:val="004402FA"/>
    <w:rsid w:val="004407EF"/>
    <w:rsid w:val="00440A4C"/>
    <w:rsid w:val="004413ED"/>
    <w:rsid w:val="00441F78"/>
    <w:rsid w:val="00443E44"/>
    <w:rsid w:val="00444848"/>
    <w:rsid w:val="00445490"/>
    <w:rsid w:val="00447270"/>
    <w:rsid w:val="00447503"/>
    <w:rsid w:val="004513E0"/>
    <w:rsid w:val="004518BF"/>
    <w:rsid w:val="00451F09"/>
    <w:rsid w:val="004524EB"/>
    <w:rsid w:val="004531F9"/>
    <w:rsid w:val="004542CF"/>
    <w:rsid w:val="004556D9"/>
    <w:rsid w:val="00456420"/>
    <w:rsid w:val="00456795"/>
    <w:rsid w:val="00456E8E"/>
    <w:rsid w:val="0045716B"/>
    <w:rsid w:val="0045726A"/>
    <w:rsid w:val="004575A2"/>
    <w:rsid w:val="00460EB3"/>
    <w:rsid w:val="00461853"/>
    <w:rsid w:val="00461CE1"/>
    <w:rsid w:val="004623DE"/>
    <w:rsid w:val="004624E6"/>
    <w:rsid w:val="00463EC1"/>
    <w:rsid w:val="004649B7"/>
    <w:rsid w:val="00464BA6"/>
    <w:rsid w:val="00466ACB"/>
    <w:rsid w:val="00467E68"/>
    <w:rsid w:val="0047096F"/>
    <w:rsid w:val="00470A1C"/>
    <w:rsid w:val="004710D9"/>
    <w:rsid w:val="00471B0A"/>
    <w:rsid w:val="00471FCA"/>
    <w:rsid w:val="00471FD8"/>
    <w:rsid w:val="00472990"/>
    <w:rsid w:val="0047349F"/>
    <w:rsid w:val="00473558"/>
    <w:rsid w:val="00473C8E"/>
    <w:rsid w:val="00473DCE"/>
    <w:rsid w:val="00474FB3"/>
    <w:rsid w:val="00475431"/>
    <w:rsid w:val="004765AF"/>
    <w:rsid w:val="00476A5B"/>
    <w:rsid w:val="00476CE4"/>
    <w:rsid w:val="004813E5"/>
    <w:rsid w:val="00481923"/>
    <w:rsid w:val="0048192C"/>
    <w:rsid w:val="00481B21"/>
    <w:rsid w:val="00481D3D"/>
    <w:rsid w:val="00484801"/>
    <w:rsid w:val="004854BE"/>
    <w:rsid w:val="004855B6"/>
    <w:rsid w:val="00485AD0"/>
    <w:rsid w:val="00485BD5"/>
    <w:rsid w:val="004871BB"/>
    <w:rsid w:val="00487CE9"/>
    <w:rsid w:val="00491306"/>
    <w:rsid w:val="004917BC"/>
    <w:rsid w:val="00494163"/>
    <w:rsid w:val="00494599"/>
    <w:rsid w:val="00497050"/>
    <w:rsid w:val="004974EC"/>
    <w:rsid w:val="0049756B"/>
    <w:rsid w:val="00497F08"/>
    <w:rsid w:val="004A1B5E"/>
    <w:rsid w:val="004A25C0"/>
    <w:rsid w:val="004A2E96"/>
    <w:rsid w:val="004A3186"/>
    <w:rsid w:val="004A438A"/>
    <w:rsid w:val="004A4D77"/>
    <w:rsid w:val="004A5066"/>
    <w:rsid w:val="004A5E7D"/>
    <w:rsid w:val="004A7144"/>
    <w:rsid w:val="004A7151"/>
    <w:rsid w:val="004B17B3"/>
    <w:rsid w:val="004B1B78"/>
    <w:rsid w:val="004B1F86"/>
    <w:rsid w:val="004B22E2"/>
    <w:rsid w:val="004B2CD9"/>
    <w:rsid w:val="004B328C"/>
    <w:rsid w:val="004B4DAB"/>
    <w:rsid w:val="004B5F6B"/>
    <w:rsid w:val="004B6B8C"/>
    <w:rsid w:val="004B6B92"/>
    <w:rsid w:val="004B70D3"/>
    <w:rsid w:val="004C0473"/>
    <w:rsid w:val="004C096E"/>
    <w:rsid w:val="004C0D0B"/>
    <w:rsid w:val="004C15BA"/>
    <w:rsid w:val="004C1949"/>
    <w:rsid w:val="004C21C9"/>
    <w:rsid w:val="004C29BA"/>
    <w:rsid w:val="004C2C9D"/>
    <w:rsid w:val="004C358E"/>
    <w:rsid w:val="004C39A0"/>
    <w:rsid w:val="004C447E"/>
    <w:rsid w:val="004C4A88"/>
    <w:rsid w:val="004C50A8"/>
    <w:rsid w:val="004C6078"/>
    <w:rsid w:val="004C654F"/>
    <w:rsid w:val="004C66FF"/>
    <w:rsid w:val="004C6DC9"/>
    <w:rsid w:val="004D0842"/>
    <w:rsid w:val="004D1102"/>
    <w:rsid w:val="004D1FA3"/>
    <w:rsid w:val="004D2944"/>
    <w:rsid w:val="004D347C"/>
    <w:rsid w:val="004D37B1"/>
    <w:rsid w:val="004D38D4"/>
    <w:rsid w:val="004D413E"/>
    <w:rsid w:val="004D49C4"/>
    <w:rsid w:val="004D4BE0"/>
    <w:rsid w:val="004D4CCE"/>
    <w:rsid w:val="004D4EBD"/>
    <w:rsid w:val="004D5DE2"/>
    <w:rsid w:val="004D65C6"/>
    <w:rsid w:val="004D7F4F"/>
    <w:rsid w:val="004E25DA"/>
    <w:rsid w:val="004E2D87"/>
    <w:rsid w:val="004E4430"/>
    <w:rsid w:val="004E5584"/>
    <w:rsid w:val="004E5E59"/>
    <w:rsid w:val="004E6A13"/>
    <w:rsid w:val="004E6BE2"/>
    <w:rsid w:val="004E78AF"/>
    <w:rsid w:val="004E7D66"/>
    <w:rsid w:val="004F11EE"/>
    <w:rsid w:val="004F1BF5"/>
    <w:rsid w:val="004F1C48"/>
    <w:rsid w:val="004F2BD3"/>
    <w:rsid w:val="004F2D1E"/>
    <w:rsid w:val="004F368C"/>
    <w:rsid w:val="004F3CCA"/>
    <w:rsid w:val="004F4104"/>
    <w:rsid w:val="004F4783"/>
    <w:rsid w:val="004F4C88"/>
    <w:rsid w:val="004F4FA5"/>
    <w:rsid w:val="004F65FA"/>
    <w:rsid w:val="004F7CB1"/>
    <w:rsid w:val="005003EA"/>
    <w:rsid w:val="00500B79"/>
    <w:rsid w:val="00501AE6"/>
    <w:rsid w:val="00501C96"/>
    <w:rsid w:val="0050232C"/>
    <w:rsid w:val="0050298A"/>
    <w:rsid w:val="005032A5"/>
    <w:rsid w:val="00504F20"/>
    <w:rsid w:val="00506800"/>
    <w:rsid w:val="0050757B"/>
    <w:rsid w:val="00511594"/>
    <w:rsid w:val="00512B0B"/>
    <w:rsid w:val="00512CAB"/>
    <w:rsid w:val="005135BA"/>
    <w:rsid w:val="005163F0"/>
    <w:rsid w:val="00516C3E"/>
    <w:rsid w:val="005172BC"/>
    <w:rsid w:val="005205F6"/>
    <w:rsid w:val="0052165E"/>
    <w:rsid w:val="00521ED8"/>
    <w:rsid w:val="00523F7D"/>
    <w:rsid w:val="00527267"/>
    <w:rsid w:val="00531107"/>
    <w:rsid w:val="005315EB"/>
    <w:rsid w:val="0053184F"/>
    <w:rsid w:val="00531A81"/>
    <w:rsid w:val="00533B0D"/>
    <w:rsid w:val="00533C4A"/>
    <w:rsid w:val="00534D5D"/>
    <w:rsid w:val="005373A2"/>
    <w:rsid w:val="00540A38"/>
    <w:rsid w:val="0054147D"/>
    <w:rsid w:val="0054193C"/>
    <w:rsid w:val="00542AF0"/>
    <w:rsid w:val="00542CC6"/>
    <w:rsid w:val="005435C2"/>
    <w:rsid w:val="00543D4B"/>
    <w:rsid w:val="00543E70"/>
    <w:rsid w:val="005451D4"/>
    <w:rsid w:val="00545C33"/>
    <w:rsid w:val="00545D45"/>
    <w:rsid w:val="005462A7"/>
    <w:rsid w:val="00546316"/>
    <w:rsid w:val="00546FA4"/>
    <w:rsid w:val="0054730B"/>
    <w:rsid w:val="00547BF1"/>
    <w:rsid w:val="005525B6"/>
    <w:rsid w:val="005536B6"/>
    <w:rsid w:val="00553C62"/>
    <w:rsid w:val="005542F8"/>
    <w:rsid w:val="005551B9"/>
    <w:rsid w:val="00555815"/>
    <w:rsid w:val="005579A8"/>
    <w:rsid w:val="005605F4"/>
    <w:rsid w:val="00561D2F"/>
    <w:rsid w:val="005620ED"/>
    <w:rsid w:val="0056232F"/>
    <w:rsid w:val="0056251A"/>
    <w:rsid w:val="0056336D"/>
    <w:rsid w:val="00563C3C"/>
    <w:rsid w:val="00565362"/>
    <w:rsid w:val="00565F60"/>
    <w:rsid w:val="00566AF9"/>
    <w:rsid w:val="005670E3"/>
    <w:rsid w:val="005671B0"/>
    <w:rsid w:val="00567C5E"/>
    <w:rsid w:val="0057029C"/>
    <w:rsid w:val="00570B58"/>
    <w:rsid w:val="005715A3"/>
    <w:rsid w:val="005715DB"/>
    <w:rsid w:val="0057236E"/>
    <w:rsid w:val="00572D1D"/>
    <w:rsid w:val="00572E48"/>
    <w:rsid w:val="00573623"/>
    <w:rsid w:val="005738B2"/>
    <w:rsid w:val="005738D7"/>
    <w:rsid w:val="00573EFB"/>
    <w:rsid w:val="00573F7B"/>
    <w:rsid w:val="00574C5D"/>
    <w:rsid w:val="00575DB2"/>
    <w:rsid w:val="00576DED"/>
    <w:rsid w:val="00577110"/>
    <w:rsid w:val="0057721E"/>
    <w:rsid w:val="00577505"/>
    <w:rsid w:val="005777F1"/>
    <w:rsid w:val="00577BC2"/>
    <w:rsid w:val="00580070"/>
    <w:rsid w:val="00580099"/>
    <w:rsid w:val="005816B1"/>
    <w:rsid w:val="005816DE"/>
    <w:rsid w:val="00582EC8"/>
    <w:rsid w:val="005832E9"/>
    <w:rsid w:val="00584BB5"/>
    <w:rsid w:val="005860E2"/>
    <w:rsid w:val="0058646A"/>
    <w:rsid w:val="00587313"/>
    <w:rsid w:val="00587458"/>
    <w:rsid w:val="00587D37"/>
    <w:rsid w:val="00590D79"/>
    <w:rsid w:val="00590FD5"/>
    <w:rsid w:val="00591B43"/>
    <w:rsid w:val="005922D9"/>
    <w:rsid w:val="00593309"/>
    <w:rsid w:val="005936FF"/>
    <w:rsid w:val="0059370B"/>
    <w:rsid w:val="00593D25"/>
    <w:rsid w:val="00593FCF"/>
    <w:rsid w:val="00594F71"/>
    <w:rsid w:val="005957C2"/>
    <w:rsid w:val="005969F6"/>
    <w:rsid w:val="00597C28"/>
    <w:rsid w:val="00597F87"/>
    <w:rsid w:val="005A079A"/>
    <w:rsid w:val="005A1E94"/>
    <w:rsid w:val="005A2192"/>
    <w:rsid w:val="005A2507"/>
    <w:rsid w:val="005A2E52"/>
    <w:rsid w:val="005A3158"/>
    <w:rsid w:val="005A3A65"/>
    <w:rsid w:val="005A4B7C"/>
    <w:rsid w:val="005A5D3E"/>
    <w:rsid w:val="005A683B"/>
    <w:rsid w:val="005A69C4"/>
    <w:rsid w:val="005A7921"/>
    <w:rsid w:val="005A7968"/>
    <w:rsid w:val="005B0196"/>
    <w:rsid w:val="005B0594"/>
    <w:rsid w:val="005B097F"/>
    <w:rsid w:val="005B16B5"/>
    <w:rsid w:val="005B21C0"/>
    <w:rsid w:val="005B3090"/>
    <w:rsid w:val="005B44FD"/>
    <w:rsid w:val="005B48EE"/>
    <w:rsid w:val="005B4D17"/>
    <w:rsid w:val="005B54F6"/>
    <w:rsid w:val="005B5699"/>
    <w:rsid w:val="005B56CE"/>
    <w:rsid w:val="005B596F"/>
    <w:rsid w:val="005B6D0D"/>
    <w:rsid w:val="005B7894"/>
    <w:rsid w:val="005B7D52"/>
    <w:rsid w:val="005C2744"/>
    <w:rsid w:val="005C2919"/>
    <w:rsid w:val="005C2EF1"/>
    <w:rsid w:val="005C44C9"/>
    <w:rsid w:val="005C4C37"/>
    <w:rsid w:val="005C5BB8"/>
    <w:rsid w:val="005C5DDE"/>
    <w:rsid w:val="005C60A7"/>
    <w:rsid w:val="005C69CD"/>
    <w:rsid w:val="005C6F00"/>
    <w:rsid w:val="005C7BAB"/>
    <w:rsid w:val="005D1437"/>
    <w:rsid w:val="005D18A3"/>
    <w:rsid w:val="005D1BBB"/>
    <w:rsid w:val="005D3316"/>
    <w:rsid w:val="005D3FAD"/>
    <w:rsid w:val="005D44AD"/>
    <w:rsid w:val="005D5104"/>
    <w:rsid w:val="005D60DF"/>
    <w:rsid w:val="005D6145"/>
    <w:rsid w:val="005D659B"/>
    <w:rsid w:val="005D6718"/>
    <w:rsid w:val="005D6BE3"/>
    <w:rsid w:val="005D6E7E"/>
    <w:rsid w:val="005D76CA"/>
    <w:rsid w:val="005E0736"/>
    <w:rsid w:val="005E09CE"/>
    <w:rsid w:val="005E0A38"/>
    <w:rsid w:val="005E0FB9"/>
    <w:rsid w:val="005E13D9"/>
    <w:rsid w:val="005E27C0"/>
    <w:rsid w:val="005E284C"/>
    <w:rsid w:val="005E2BD2"/>
    <w:rsid w:val="005E455F"/>
    <w:rsid w:val="005E478A"/>
    <w:rsid w:val="005E4835"/>
    <w:rsid w:val="005E5124"/>
    <w:rsid w:val="005E6719"/>
    <w:rsid w:val="005E6F29"/>
    <w:rsid w:val="005E7274"/>
    <w:rsid w:val="005F0740"/>
    <w:rsid w:val="005F101C"/>
    <w:rsid w:val="005F16F1"/>
    <w:rsid w:val="005F1A78"/>
    <w:rsid w:val="005F1E8C"/>
    <w:rsid w:val="005F4049"/>
    <w:rsid w:val="005F4258"/>
    <w:rsid w:val="005F4BEF"/>
    <w:rsid w:val="005F6D7E"/>
    <w:rsid w:val="005F6D82"/>
    <w:rsid w:val="005F790A"/>
    <w:rsid w:val="005F7F7D"/>
    <w:rsid w:val="00600598"/>
    <w:rsid w:val="00600939"/>
    <w:rsid w:val="00600C88"/>
    <w:rsid w:val="00600F57"/>
    <w:rsid w:val="00601717"/>
    <w:rsid w:val="00601E4D"/>
    <w:rsid w:val="0060302B"/>
    <w:rsid w:val="00603161"/>
    <w:rsid w:val="006031EC"/>
    <w:rsid w:val="006036B7"/>
    <w:rsid w:val="00604374"/>
    <w:rsid w:val="006047E9"/>
    <w:rsid w:val="006056BF"/>
    <w:rsid w:val="00605899"/>
    <w:rsid w:val="00606182"/>
    <w:rsid w:val="00606195"/>
    <w:rsid w:val="0060685B"/>
    <w:rsid w:val="00606EF5"/>
    <w:rsid w:val="00611460"/>
    <w:rsid w:val="0061187C"/>
    <w:rsid w:val="00612488"/>
    <w:rsid w:val="006133A0"/>
    <w:rsid w:val="00613AE1"/>
    <w:rsid w:val="00613F20"/>
    <w:rsid w:val="0061416F"/>
    <w:rsid w:val="00614C0F"/>
    <w:rsid w:val="00615096"/>
    <w:rsid w:val="00616867"/>
    <w:rsid w:val="00616A17"/>
    <w:rsid w:val="006172B7"/>
    <w:rsid w:val="00617692"/>
    <w:rsid w:val="00617D67"/>
    <w:rsid w:val="00620823"/>
    <w:rsid w:val="0062151A"/>
    <w:rsid w:val="00621E0C"/>
    <w:rsid w:val="00621FC8"/>
    <w:rsid w:val="00622F4F"/>
    <w:rsid w:val="0062330C"/>
    <w:rsid w:val="00623A2A"/>
    <w:rsid w:val="00623AFB"/>
    <w:rsid w:val="00623D5A"/>
    <w:rsid w:val="006249AE"/>
    <w:rsid w:val="0062590E"/>
    <w:rsid w:val="00625C32"/>
    <w:rsid w:val="00626927"/>
    <w:rsid w:val="00626EBF"/>
    <w:rsid w:val="006305F6"/>
    <w:rsid w:val="00630FEB"/>
    <w:rsid w:val="00631164"/>
    <w:rsid w:val="00631656"/>
    <w:rsid w:val="00631EEB"/>
    <w:rsid w:val="00632016"/>
    <w:rsid w:val="00632A64"/>
    <w:rsid w:val="00633A07"/>
    <w:rsid w:val="006347B6"/>
    <w:rsid w:val="00636B42"/>
    <w:rsid w:val="00640D64"/>
    <w:rsid w:val="006415FB"/>
    <w:rsid w:val="00641756"/>
    <w:rsid w:val="006417F6"/>
    <w:rsid w:val="006419AF"/>
    <w:rsid w:val="0064229E"/>
    <w:rsid w:val="00642305"/>
    <w:rsid w:val="00642BFA"/>
    <w:rsid w:val="00643620"/>
    <w:rsid w:val="00643A6D"/>
    <w:rsid w:val="00645389"/>
    <w:rsid w:val="006454E2"/>
    <w:rsid w:val="006459E9"/>
    <w:rsid w:val="00645E4D"/>
    <w:rsid w:val="00646E00"/>
    <w:rsid w:val="00647056"/>
    <w:rsid w:val="0064745E"/>
    <w:rsid w:val="00647C0D"/>
    <w:rsid w:val="00647C5F"/>
    <w:rsid w:val="00647FD7"/>
    <w:rsid w:val="00650315"/>
    <w:rsid w:val="0065066D"/>
    <w:rsid w:val="006517F6"/>
    <w:rsid w:val="00651E0D"/>
    <w:rsid w:val="0065246A"/>
    <w:rsid w:val="00652836"/>
    <w:rsid w:val="00654253"/>
    <w:rsid w:val="00654383"/>
    <w:rsid w:val="00654886"/>
    <w:rsid w:val="00654C17"/>
    <w:rsid w:val="00654FEB"/>
    <w:rsid w:val="00655933"/>
    <w:rsid w:val="00656347"/>
    <w:rsid w:val="00656FEC"/>
    <w:rsid w:val="006570CA"/>
    <w:rsid w:val="00657430"/>
    <w:rsid w:val="0065745C"/>
    <w:rsid w:val="00657BB1"/>
    <w:rsid w:val="00657D72"/>
    <w:rsid w:val="00660E70"/>
    <w:rsid w:val="00660F29"/>
    <w:rsid w:val="0066114F"/>
    <w:rsid w:val="006613DA"/>
    <w:rsid w:val="006626A4"/>
    <w:rsid w:val="006633F4"/>
    <w:rsid w:val="00663699"/>
    <w:rsid w:val="006636F6"/>
    <w:rsid w:val="006644FF"/>
    <w:rsid w:val="0066461C"/>
    <w:rsid w:val="00665CAB"/>
    <w:rsid w:val="00666EB5"/>
    <w:rsid w:val="00667B25"/>
    <w:rsid w:val="00667D28"/>
    <w:rsid w:val="006708CC"/>
    <w:rsid w:val="00670F96"/>
    <w:rsid w:val="00671C52"/>
    <w:rsid w:val="0067249B"/>
    <w:rsid w:val="006747BB"/>
    <w:rsid w:val="006749A5"/>
    <w:rsid w:val="00675543"/>
    <w:rsid w:val="00676A24"/>
    <w:rsid w:val="006777B8"/>
    <w:rsid w:val="00677DE1"/>
    <w:rsid w:val="00680007"/>
    <w:rsid w:val="006803DF"/>
    <w:rsid w:val="006811D3"/>
    <w:rsid w:val="00681326"/>
    <w:rsid w:val="006813A4"/>
    <w:rsid w:val="006819C2"/>
    <w:rsid w:val="006821A4"/>
    <w:rsid w:val="00682687"/>
    <w:rsid w:val="006836ED"/>
    <w:rsid w:val="00683ED1"/>
    <w:rsid w:val="00684683"/>
    <w:rsid w:val="00684985"/>
    <w:rsid w:val="00684DEA"/>
    <w:rsid w:val="006850D1"/>
    <w:rsid w:val="00685282"/>
    <w:rsid w:val="00685897"/>
    <w:rsid w:val="00685B26"/>
    <w:rsid w:val="00686008"/>
    <w:rsid w:val="006862CD"/>
    <w:rsid w:val="006862D4"/>
    <w:rsid w:val="0068672F"/>
    <w:rsid w:val="00686A17"/>
    <w:rsid w:val="006873E0"/>
    <w:rsid w:val="00687D06"/>
    <w:rsid w:val="00690388"/>
    <w:rsid w:val="0069183D"/>
    <w:rsid w:val="006929FC"/>
    <w:rsid w:val="00692A91"/>
    <w:rsid w:val="00692ECB"/>
    <w:rsid w:val="006940D2"/>
    <w:rsid w:val="006944BC"/>
    <w:rsid w:val="00694705"/>
    <w:rsid w:val="006947E4"/>
    <w:rsid w:val="0069576F"/>
    <w:rsid w:val="00695771"/>
    <w:rsid w:val="00695DC3"/>
    <w:rsid w:val="006965FB"/>
    <w:rsid w:val="00696B8B"/>
    <w:rsid w:val="006977A4"/>
    <w:rsid w:val="006A06B8"/>
    <w:rsid w:val="006A0E75"/>
    <w:rsid w:val="006A1F74"/>
    <w:rsid w:val="006A23EF"/>
    <w:rsid w:val="006A2D1C"/>
    <w:rsid w:val="006A39AE"/>
    <w:rsid w:val="006A39BA"/>
    <w:rsid w:val="006A3C89"/>
    <w:rsid w:val="006A525D"/>
    <w:rsid w:val="006A577E"/>
    <w:rsid w:val="006A57D6"/>
    <w:rsid w:val="006A674D"/>
    <w:rsid w:val="006A69AA"/>
    <w:rsid w:val="006A6CB1"/>
    <w:rsid w:val="006A6D10"/>
    <w:rsid w:val="006A7D04"/>
    <w:rsid w:val="006B01A2"/>
    <w:rsid w:val="006B043A"/>
    <w:rsid w:val="006B0808"/>
    <w:rsid w:val="006B1A69"/>
    <w:rsid w:val="006B2572"/>
    <w:rsid w:val="006B3186"/>
    <w:rsid w:val="006B32DA"/>
    <w:rsid w:val="006B3A90"/>
    <w:rsid w:val="006B4E6C"/>
    <w:rsid w:val="006B539A"/>
    <w:rsid w:val="006B65F6"/>
    <w:rsid w:val="006B6EC2"/>
    <w:rsid w:val="006B7DB2"/>
    <w:rsid w:val="006C130F"/>
    <w:rsid w:val="006C373C"/>
    <w:rsid w:val="006C385A"/>
    <w:rsid w:val="006C406C"/>
    <w:rsid w:val="006C61C3"/>
    <w:rsid w:val="006C6571"/>
    <w:rsid w:val="006C7A56"/>
    <w:rsid w:val="006D0535"/>
    <w:rsid w:val="006D08B0"/>
    <w:rsid w:val="006D1603"/>
    <w:rsid w:val="006D228A"/>
    <w:rsid w:val="006D2333"/>
    <w:rsid w:val="006D2656"/>
    <w:rsid w:val="006D3173"/>
    <w:rsid w:val="006D351F"/>
    <w:rsid w:val="006D3560"/>
    <w:rsid w:val="006D3E6C"/>
    <w:rsid w:val="006D516F"/>
    <w:rsid w:val="006D551F"/>
    <w:rsid w:val="006D59FB"/>
    <w:rsid w:val="006D5E2C"/>
    <w:rsid w:val="006D63E0"/>
    <w:rsid w:val="006D641A"/>
    <w:rsid w:val="006D6BA7"/>
    <w:rsid w:val="006D7577"/>
    <w:rsid w:val="006D7947"/>
    <w:rsid w:val="006D7A8E"/>
    <w:rsid w:val="006D7C17"/>
    <w:rsid w:val="006E1011"/>
    <w:rsid w:val="006E1212"/>
    <w:rsid w:val="006E3019"/>
    <w:rsid w:val="006E332B"/>
    <w:rsid w:val="006E380F"/>
    <w:rsid w:val="006E44E8"/>
    <w:rsid w:val="006E5256"/>
    <w:rsid w:val="006E53CA"/>
    <w:rsid w:val="006E53FF"/>
    <w:rsid w:val="006E68B7"/>
    <w:rsid w:val="006E6CA2"/>
    <w:rsid w:val="006E71B8"/>
    <w:rsid w:val="006E79CC"/>
    <w:rsid w:val="006F0FDF"/>
    <w:rsid w:val="006F301B"/>
    <w:rsid w:val="006F31FA"/>
    <w:rsid w:val="006F391F"/>
    <w:rsid w:val="006F518D"/>
    <w:rsid w:val="006F53C3"/>
    <w:rsid w:val="006F5691"/>
    <w:rsid w:val="00700E25"/>
    <w:rsid w:val="007014DF"/>
    <w:rsid w:val="0070170C"/>
    <w:rsid w:val="00701923"/>
    <w:rsid w:val="00701A99"/>
    <w:rsid w:val="00701EDF"/>
    <w:rsid w:val="00702325"/>
    <w:rsid w:val="0070260E"/>
    <w:rsid w:val="00703029"/>
    <w:rsid w:val="00703053"/>
    <w:rsid w:val="00703C43"/>
    <w:rsid w:val="0070460A"/>
    <w:rsid w:val="00704843"/>
    <w:rsid w:val="00705946"/>
    <w:rsid w:val="00706A25"/>
    <w:rsid w:val="00706FD6"/>
    <w:rsid w:val="007073A6"/>
    <w:rsid w:val="00707BFE"/>
    <w:rsid w:val="00707CDF"/>
    <w:rsid w:val="007135A8"/>
    <w:rsid w:val="007138AB"/>
    <w:rsid w:val="00715BD1"/>
    <w:rsid w:val="007168F6"/>
    <w:rsid w:val="007179A7"/>
    <w:rsid w:val="00721525"/>
    <w:rsid w:val="0072191F"/>
    <w:rsid w:val="00721E5C"/>
    <w:rsid w:val="00722701"/>
    <w:rsid w:val="00722F2E"/>
    <w:rsid w:val="00723B22"/>
    <w:rsid w:val="00724265"/>
    <w:rsid w:val="0072446C"/>
    <w:rsid w:val="00725767"/>
    <w:rsid w:val="007258E9"/>
    <w:rsid w:val="00725DB2"/>
    <w:rsid w:val="00726F3E"/>
    <w:rsid w:val="007273F7"/>
    <w:rsid w:val="00727A97"/>
    <w:rsid w:val="00727C22"/>
    <w:rsid w:val="00727D22"/>
    <w:rsid w:val="0073206E"/>
    <w:rsid w:val="00732107"/>
    <w:rsid w:val="00732CD9"/>
    <w:rsid w:val="0073348E"/>
    <w:rsid w:val="007338BE"/>
    <w:rsid w:val="007338D1"/>
    <w:rsid w:val="00733CB5"/>
    <w:rsid w:val="00734556"/>
    <w:rsid w:val="00734C9E"/>
    <w:rsid w:val="007355B5"/>
    <w:rsid w:val="0073565B"/>
    <w:rsid w:val="0073594C"/>
    <w:rsid w:val="00735FF5"/>
    <w:rsid w:val="007362A1"/>
    <w:rsid w:val="00736359"/>
    <w:rsid w:val="00737B70"/>
    <w:rsid w:val="00741963"/>
    <w:rsid w:val="00742E8F"/>
    <w:rsid w:val="007436EF"/>
    <w:rsid w:val="00743CC9"/>
    <w:rsid w:val="0074437B"/>
    <w:rsid w:val="00744387"/>
    <w:rsid w:val="00744514"/>
    <w:rsid w:val="00744CC1"/>
    <w:rsid w:val="00745003"/>
    <w:rsid w:val="007450A5"/>
    <w:rsid w:val="00745BAC"/>
    <w:rsid w:val="00745D0B"/>
    <w:rsid w:val="007467C9"/>
    <w:rsid w:val="00746FBE"/>
    <w:rsid w:val="007479E0"/>
    <w:rsid w:val="00750675"/>
    <w:rsid w:val="00751875"/>
    <w:rsid w:val="00751984"/>
    <w:rsid w:val="00752236"/>
    <w:rsid w:val="00753785"/>
    <w:rsid w:val="0075407E"/>
    <w:rsid w:val="00755218"/>
    <w:rsid w:val="0075604E"/>
    <w:rsid w:val="007563CC"/>
    <w:rsid w:val="0075708E"/>
    <w:rsid w:val="00757504"/>
    <w:rsid w:val="0075798E"/>
    <w:rsid w:val="00757CC9"/>
    <w:rsid w:val="00760696"/>
    <w:rsid w:val="00760970"/>
    <w:rsid w:val="007609FA"/>
    <w:rsid w:val="00760A1E"/>
    <w:rsid w:val="00760B91"/>
    <w:rsid w:val="00760F32"/>
    <w:rsid w:val="00760F3D"/>
    <w:rsid w:val="007612BD"/>
    <w:rsid w:val="00761537"/>
    <w:rsid w:val="00761E90"/>
    <w:rsid w:val="007628C7"/>
    <w:rsid w:val="0076330C"/>
    <w:rsid w:val="007635ED"/>
    <w:rsid w:val="00763893"/>
    <w:rsid w:val="0076424E"/>
    <w:rsid w:val="00764AF4"/>
    <w:rsid w:val="00764F18"/>
    <w:rsid w:val="00765162"/>
    <w:rsid w:val="0076595B"/>
    <w:rsid w:val="00765DAF"/>
    <w:rsid w:val="007674FE"/>
    <w:rsid w:val="007676C7"/>
    <w:rsid w:val="007710F6"/>
    <w:rsid w:val="00771BFC"/>
    <w:rsid w:val="00771F78"/>
    <w:rsid w:val="00773213"/>
    <w:rsid w:val="00773C24"/>
    <w:rsid w:val="0077417D"/>
    <w:rsid w:val="0077426E"/>
    <w:rsid w:val="00775216"/>
    <w:rsid w:val="00775AE7"/>
    <w:rsid w:val="00776A84"/>
    <w:rsid w:val="00776ABF"/>
    <w:rsid w:val="00776C5F"/>
    <w:rsid w:val="00777463"/>
    <w:rsid w:val="00777508"/>
    <w:rsid w:val="007779C6"/>
    <w:rsid w:val="00777E37"/>
    <w:rsid w:val="007800B0"/>
    <w:rsid w:val="00780748"/>
    <w:rsid w:val="007810DA"/>
    <w:rsid w:val="00781811"/>
    <w:rsid w:val="0078186C"/>
    <w:rsid w:val="0078229F"/>
    <w:rsid w:val="00782D77"/>
    <w:rsid w:val="00782DE5"/>
    <w:rsid w:val="00783828"/>
    <w:rsid w:val="00784AFA"/>
    <w:rsid w:val="00785FCC"/>
    <w:rsid w:val="007867F5"/>
    <w:rsid w:val="0078718D"/>
    <w:rsid w:val="0078754F"/>
    <w:rsid w:val="00790680"/>
    <w:rsid w:val="00790821"/>
    <w:rsid w:val="007910DB"/>
    <w:rsid w:val="007917E5"/>
    <w:rsid w:val="00791F57"/>
    <w:rsid w:val="00791F64"/>
    <w:rsid w:val="0079339B"/>
    <w:rsid w:val="00793714"/>
    <w:rsid w:val="007939AC"/>
    <w:rsid w:val="00793F01"/>
    <w:rsid w:val="00795246"/>
    <w:rsid w:val="00795262"/>
    <w:rsid w:val="00795D05"/>
    <w:rsid w:val="007972B0"/>
    <w:rsid w:val="007975BC"/>
    <w:rsid w:val="007A030C"/>
    <w:rsid w:val="007A0ED1"/>
    <w:rsid w:val="007A1BE6"/>
    <w:rsid w:val="007A2002"/>
    <w:rsid w:val="007A2450"/>
    <w:rsid w:val="007A2F2C"/>
    <w:rsid w:val="007A3E1A"/>
    <w:rsid w:val="007A401C"/>
    <w:rsid w:val="007A5C3E"/>
    <w:rsid w:val="007A61E5"/>
    <w:rsid w:val="007A61FB"/>
    <w:rsid w:val="007A678D"/>
    <w:rsid w:val="007A6F09"/>
    <w:rsid w:val="007A7094"/>
    <w:rsid w:val="007A715E"/>
    <w:rsid w:val="007A77F8"/>
    <w:rsid w:val="007B2749"/>
    <w:rsid w:val="007B28AD"/>
    <w:rsid w:val="007B2C1A"/>
    <w:rsid w:val="007B2FFD"/>
    <w:rsid w:val="007B3F26"/>
    <w:rsid w:val="007B4937"/>
    <w:rsid w:val="007B5188"/>
    <w:rsid w:val="007B672B"/>
    <w:rsid w:val="007B6803"/>
    <w:rsid w:val="007B6B44"/>
    <w:rsid w:val="007B6CBF"/>
    <w:rsid w:val="007B6D3A"/>
    <w:rsid w:val="007B6D65"/>
    <w:rsid w:val="007B7BBC"/>
    <w:rsid w:val="007B7DAF"/>
    <w:rsid w:val="007C09D5"/>
    <w:rsid w:val="007C1486"/>
    <w:rsid w:val="007C18AE"/>
    <w:rsid w:val="007C23F9"/>
    <w:rsid w:val="007C30F3"/>
    <w:rsid w:val="007C3AA7"/>
    <w:rsid w:val="007C3D08"/>
    <w:rsid w:val="007C425D"/>
    <w:rsid w:val="007C4FDF"/>
    <w:rsid w:val="007C5359"/>
    <w:rsid w:val="007C5EA5"/>
    <w:rsid w:val="007C5EA7"/>
    <w:rsid w:val="007C6BCC"/>
    <w:rsid w:val="007C7573"/>
    <w:rsid w:val="007D08B2"/>
    <w:rsid w:val="007D185D"/>
    <w:rsid w:val="007D30F1"/>
    <w:rsid w:val="007D492F"/>
    <w:rsid w:val="007D5306"/>
    <w:rsid w:val="007D58B1"/>
    <w:rsid w:val="007D5B79"/>
    <w:rsid w:val="007E0AEC"/>
    <w:rsid w:val="007E13BC"/>
    <w:rsid w:val="007E1E28"/>
    <w:rsid w:val="007E1FE2"/>
    <w:rsid w:val="007E2E14"/>
    <w:rsid w:val="007E2E98"/>
    <w:rsid w:val="007E3278"/>
    <w:rsid w:val="007E389D"/>
    <w:rsid w:val="007E3E51"/>
    <w:rsid w:val="007E47B6"/>
    <w:rsid w:val="007E4F25"/>
    <w:rsid w:val="007E5BE0"/>
    <w:rsid w:val="007E696B"/>
    <w:rsid w:val="007E7B55"/>
    <w:rsid w:val="007F02D6"/>
    <w:rsid w:val="007F044E"/>
    <w:rsid w:val="007F0543"/>
    <w:rsid w:val="007F080D"/>
    <w:rsid w:val="007F0EA3"/>
    <w:rsid w:val="007F19AF"/>
    <w:rsid w:val="007F1D08"/>
    <w:rsid w:val="007F29AF"/>
    <w:rsid w:val="007F2B64"/>
    <w:rsid w:val="007F2C9E"/>
    <w:rsid w:val="007F303D"/>
    <w:rsid w:val="007F4479"/>
    <w:rsid w:val="007F4A87"/>
    <w:rsid w:val="007F5C25"/>
    <w:rsid w:val="007F6182"/>
    <w:rsid w:val="007F664D"/>
    <w:rsid w:val="007F6D5E"/>
    <w:rsid w:val="007F6DDD"/>
    <w:rsid w:val="007F7243"/>
    <w:rsid w:val="007F7417"/>
    <w:rsid w:val="007F7477"/>
    <w:rsid w:val="00801809"/>
    <w:rsid w:val="008019D4"/>
    <w:rsid w:val="00801FA9"/>
    <w:rsid w:val="00802938"/>
    <w:rsid w:val="00802B1F"/>
    <w:rsid w:val="0080370C"/>
    <w:rsid w:val="008039E1"/>
    <w:rsid w:val="00803B96"/>
    <w:rsid w:val="0080406D"/>
    <w:rsid w:val="00804785"/>
    <w:rsid w:val="008054C4"/>
    <w:rsid w:val="00805784"/>
    <w:rsid w:val="00805794"/>
    <w:rsid w:val="008063F3"/>
    <w:rsid w:val="00806EB0"/>
    <w:rsid w:val="0080733D"/>
    <w:rsid w:val="00807823"/>
    <w:rsid w:val="00807D40"/>
    <w:rsid w:val="00807DDD"/>
    <w:rsid w:val="00810170"/>
    <w:rsid w:val="008107D6"/>
    <w:rsid w:val="0081091C"/>
    <w:rsid w:val="00810AEF"/>
    <w:rsid w:val="00811604"/>
    <w:rsid w:val="00811A6C"/>
    <w:rsid w:val="00812CE3"/>
    <w:rsid w:val="00813D33"/>
    <w:rsid w:val="0081493C"/>
    <w:rsid w:val="008151E1"/>
    <w:rsid w:val="00815C94"/>
    <w:rsid w:val="00815E69"/>
    <w:rsid w:val="008169E3"/>
    <w:rsid w:val="008200BC"/>
    <w:rsid w:val="00821390"/>
    <w:rsid w:val="008219B3"/>
    <w:rsid w:val="00821CEF"/>
    <w:rsid w:val="008221BF"/>
    <w:rsid w:val="00822324"/>
    <w:rsid w:val="00822364"/>
    <w:rsid w:val="00822370"/>
    <w:rsid w:val="00822B74"/>
    <w:rsid w:val="0082406F"/>
    <w:rsid w:val="008240A1"/>
    <w:rsid w:val="00824CBB"/>
    <w:rsid w:val="008250AA"/>
    <w:rsid w:val="00825444"/>
    <w:rsid w:val="00825FCC"/>
    <w:rsid w:val="008265C7"/>
    <w:rsid w:val="0082666F"/>
    <w:rsid w:val="00826831"/>
    <w:rsid w:val="008303FE"/>
    <w:rsid w:val="008306B9"/>
    <w:rsid w:val="00830A92"/>
    <w:rsid w:val="00830FD4"/>
    <w:rsid w:val="00831065"/>
    <w:rsid w:val="008315A2"/>
    <w:rsid w:val="00833177"/>
    <w:rsid w:val="00833399"/>
    <w:rsid w:val="00833902"/>
    <w:rsid w:val="00833E69"/>
    <w:rsid w:val="00834413"/>
    <w:rsid w:val="00835D54"/>
    <w:rsid w:val="0083631A"/>
    <w:rsid w:val="00837344"/>
    <w:rsid w:val="00837A32"/>
    <w:rsid w:val="00837EB1"/>
    <w:rsid w:val="008400A8"/>
    <w:rsid w:val="008405F1"/>
    <w:rsid w:val="0084182B"/>
    <w:rsid w:val="00841E1B"/>
    <w:rsid w:val="00841EC5"/>
    <w:rsid w:val="00842B7B"/>
    <w:rsid w:val="00843754"/>
    <w:rsid w:val="00845117"/>
    <w:rsid w:val="0084691E"/>
    <w:rsid w:val="008470E6"/>
    <w:rsid w:val="00847651"/>
    <w:rsid w:val="00847BF3"/>
    <w:rsid w:val="00847DA4"/>
    <w:rsid w:val="008512D6"/>
    <w:rsid w:val="00851D68"/>
    <w:rsid w:val="0085229B"/>
    <w:rsid w:val="008532EF"/>
    <w:rsid w:val="00853665"/>
    <w:rsid w:val="00853D9B"/>
    <w:rsid w:val="00854079"/>
    <w:rsid w:val="0085467F"/>
    <w:rsid w:val="0085788C"/>
    <w:rsid w:val="00857997"/>
    <w:rsid w:val="0085799F"/>
    <w:rsid w:val="00857E46"/>
    <w:rsid w:val="00857E60"/>
    <w:rsid w:val="0086075F"/>
    <w:rsid w:val="00860AB0"/>
    <w:rsid w:val="0086133F"/>
    <w:rsid w:val="0086170C"/>
    <w:rsid w:val="008618B9"/>
    <w:rsid w:val="008618E7"/>
    <w:rsid w:val="00861994"/>
    <w:rsid w:val="00861CAF"/>
    <w:rsid w:val="00861D0F"/>
    <w:rsid w:val="00861D30"/>
    <w:rsid w:val="008627E6"/>
    <w:rsid w:val="008632B6"/>
    <w:rsid w:val="00863396"/>
    <w:rsid w:val="00863A90"/>
    <w:rsid w:val="008643C3"/>
    <w:rsid w:val="00864412"/>
    <w:rsid w:val="00864E88"/>
    <w:rsid w:val="00864F6D"/>
    <w:rsid w:val="008661E9"/>
    <w:rsid w:val="008662A5"/>
    <w:rsid w:val="00866332"/>
    <w:rsid w:val="00866B9C"/>
    <w:rsid w:val="00867C33"/>
    <w:rsid w:val="00870BC1"/>
    <w:rsid w:val="00870D49"/>
    <w:rsid w:val="00871007"/>
    <w:rsid w:val="00871F1B"/>
    <w:rsid w:val="008729B9"/>
    <w:rsid w:val="00872BC4"/>
    <w:rsid w:val="00873803"/>
    <w:rsid w:val="00873BF7"/>
    <w:rsid w:val="008746BE"/>
    <w:rsid w:val="008749CA"/>
    <w:rsid w:val="00874AAC"/>
    <w:rsid w:val="00874D5B"/>
    <w:rsid w:val="008756FB"/>
    <w:rsid w:val="00876368"/>
    <w:rsid w:val="00876398"/>
    <w:rsid w:val="00876CFA"/>
    <w:rsid w:val="008801BA"/>
    <w:rsid w:val="00880B20"/>
    <w:rsid w:val="00880E61"/>
    <w:rsid w:val="00881935"/>
    <w:rsid w:val="00881CC2"/>
    <w:rsid w:val="0088211F"/>
    <w:rsid w:val="0088323F"/>
    <w:rsid w:val="008841D9"/>
    <w:rsid w:val="00885004"/>
    <w:rsid w:val="008853B7"/>
    <w:rsid w:val="008853EE"/>
    <w:rsid w:val="008859BE"/>
    <w:rsid w:val="00885F78"/>
    <w:rsid w:val="008868FB"/>
    <w:rsid w:val="00886E61"/>
    <w:rsid w:val="00887255"/>
    <w:rsid w:val="00890468"/>
    <w:rsid w:val="0089077C"/>
    <w:rsid w:val="00890A72"/>
    <w:rsid w:val="00891919"/>
    <w:rsid w:val="008923AE"/>
    <w:rsid w:val="0089317F"/>
    <w:rsid w:val="00893531"/>
    <w:rsid w:val="008935D6"/>
    <w:rsid w:val="0089363E"/>
    <w:rsid w:val="00895C87"/>
    <w:rsid w:val="008961E6"/>
    <w:rsid w:val="008962AE"/>
    <w:rsid w:val="00896C3B"/>
    <w:rsid w:val="00896D1A"/>
    <w:rsid w:val="0089717D"/>
    <w:rsid w:val="00897A25"/>
    <w:rsid w:val="008A0899"/>
    <w:rsid w:val="008A0BB7"/>
    <w:rsid w:val="008A15CA"/>
    <w:rsid w:val="008A1864"/>
    <w:rsid w:val="008A2844"/>
    <w:rsid w:val="008A2973"/>
    <w:rsid w:val="008A310E"/>
    <w:rsid w:val="008A3D4D"/>
    <w:rsid w:val="008A3D73"/>
    <w:rsid w:val="008A552C"/>
    <w:rsid w:val="008A5889"/>
    <w:rsid w:val="008A625D"/>
    <w:rsid w:val="008A6531"/>
    <w:rsid w:val="008A66A0"/>
    <w:rsid w:val="008A781C"/>
    <w:rsid w:val="008B1771"/>
    <w:rsid w:val="008B1A87"/>
    <w:rsid w:val="008B1EB5"/>
    <w:rsid w:val="008B244C"/>
    <w:rsid w:val="008B38F6"/>
    <w:rsid w:val="008B4070"/>
    <w:rsid w:val="008B4490"/>
    <w:rsid w:val="008B4E7E"/>
    <w:rsid w:val="008B5716"/>
    <w:rsid w:val="008B6103"/>
    <w:rsid w:val="008B62ED"/>
    <w:rsid w:val="008B6EF9"/>
    <w:rsid w:val="008B722A"/>
    <w:rsid w:val="008B7DA6"/>
    <w:rsid w:val="008B7FA7"/>
    <w:rsid w:val="008C10CD"/>
    <w:rsid w:val="008C1225"/>
    <w:rsid w:val="008C1324"/>
    <w:rsid w:val="008C1BD1"/>
    <w:rsid w:val="008C2021"/>
    <w:rsid w:val="008C264F"/>
    <w:rsid w:val="008C2E09"/>
    <w:rsid w:val="008C3425"/>
    <w:rsid w:val="008C3DD1"/>
    <w:rsid w:val="008C3FF1"/>
    <w:rsid w:val="008C44F5"/>
    <w:rsid w:val="008C45A1"/>
    <w:rsid w:val="008C5D9C"/>
    <w:rsid w:val="008C5EEE"/>
    <w:rsid w:val="008C5F14"/>
    <w:rsid w:val="008C5FBE"/>
    <w:rsid w:val="008C69C6"/>
    <w:rsid w:val="008C6E65"/>
    <w:rsid w:val="008C7167"/>
    <w:rsid w:val="008C75FF"/>
    <w:rsid w:val="008D0A32"/>
    <w:rsid w:val="008D0DFD"/>
    <w:rsid w:val="008D1859"/>
    <w:rsid w:val="008D1A07"/>
    <w:rsid w:val="008D2437"/>
    <w:rsid w:val="008D28EC"/>
    <w:rsid w:val="008D3165"/>
    <w:rsid w:val="008D3ACB"/>
    <w:rsid w:val="008D3D25"/>
    <w:rsid w:val="008D42B0"/>
    <w:rsid w:val="008D43D6"/>
    <w:rsid w:val="008D49C2"/>
    <w:rsid w:val="008D53E8"/>
    <w:rsid w:val="008D5BC1"/>
    <w:rsid w:val="008D6069"/>
    <w:rsid w:val="008D6B7C"/>
    <w:rsid w:val="008D7293"/>
    <w:rsid w:val="008E0860"/>
    <w:rsid w:val="008E0BCE"/>
    <w:rsid w:val="008E1075"/>
    <w:rsid w:val="008E15CF"/>
    <w:rsid w:val="008E1ADD"/>
    <w:rsid w:val="008E2181"/>
    <w:rsid w:val="008E2700"/>
    <w:rsid w:val="008E279C"/>
    <w:rsid w:val="008E286C"/>
    <w:rsid w:val="008E292B"/>
    <w:rsid w:val="008E4C9A"/>
    <w:rsid w:val="008E605E"/>
    <w:rsid w:val="008E6077"/>
    <w:rsid w:val="008E619B"/>
    <w:rsid w:val="008E63CB"/>
    <w:rsid w:val="008E64B3"/>
    <w:rsid w:val="008E65C6"/>
    <w:rsid w:val="008E6F13"/>
    <w:rsid w:val="008F0ACC"/>
    <w:rsid w:val="008F2106"/>
    <w:rsid w:val="008F2902"/>
    <w:rsid w:val="008F2D86"/>
    <w:rsid w:val="008F2EFF"/>
    <w:rsid w:val="008F3CC2"/>
    <w:rsid w:val="008F49B2"/>
    <w:rsid w:val="008F4B10"/>
    <w:rsid w:val="008F5381"/>
    <w:rsid w:val="008F5E70"/>
    <w:rsid w:val="008F63FA"/>
    <w:rsid w:val="008F769D"/>
    <w:rsid w:val="00900F53"/>
    <w:rsid w:val="009017AA"/>
    <w:rsid w:val="009029F4"/>
    <w:rsid w:val="00902B80"/>
    <w:rsid w:val="009033F2"/>
    <w:rsid w:val="00903823"/>
    <w:rsid w:val="00903A6F"/>
    <w:rsid w:val="00904B8C"/>
    <w:rsid w:val="00905994"/>
    <w:rsid w:val="00905BD1"/>
    <w:rsid w:val="00905D0F"/>
    <w:rsid w:val="0090675F"/>
    <w:rsid w:val="00907536"/>
    <w:rsid w:val="009075E2"/>
    <w:rsid w:val="0090764F"/>
    <w:rsid w:val="00907655"/>
    <w:rsid w:val="00907740"/>
    <w:rsid w:val="0091058A"/>
    <w:rsid w:val="00910A0D"/>
    <w:rsid w:val="0091320B"/>
    <w:rsid w:val="00913470"/>
    <w:rsid w:val="0091379F"/>
    <w:rsid w:val="00913BD8"/>
    <w:rsid w:val="00914BB2"/>
    <w:rsid w:val="009150F7"/>
    <w:rsid w:val="0091554B"/>
    <w:rsid w:val="00916477"/>
    <w:rsid w:val="0091720B"/>
    <w:rsid w:val="00920996"/>
    <w:rsid w:val="009211CE"/>
    <w:rsid w:val="009213B7"/>
    <w:rsid w:val="00921B1A"/>
    <w:rsid w:val="00921BB7"/>
    <w:rsid w:val="00923213"/>
    <w:rsid w:val="00924214"/>
    <w:rsid w:val="00925271"/>
    <w:rsid w:val="00926037"/>
    <w:rsid w:val="009263E4"/>
    <w:rsid w:val="00926492"/>
    <w:rsid w:val="00926930"/>
    <w:rsid w:val="00926942"/>
    <w:rsid w:val="00927AEC"/>
    <w:rsid w:val="009304A1"/>
    <w:rsid w:val="0093148A"/>
    <w:rsid w:val="00932592"/>
    <w:rsid w:val="0093293C"/>
    <w:rsid w:val="00932BFB"/>
    <w:rsid w:val="009334B1"/>
    <w:rsid w:val="0093382A"/>
    <w:rsid w:val="00933F92"/>
    <w:rsid w:val="00934574"/>
    <w:rsid w:val="00934DB3"/>
    <w:rsid w:val="009357C8"/>
    <w:rsid w:val="00935D79"/>
    <w:rsid w:val="00936525"/>
    <w:rsid w:val="00936EBA"/>
    <w:rsid w:val="0093703E"/>
    <w:rsid w:val="009374B1"/>
    <w:rsid w:val="009377C6"/>
    <w:rsid w:val="00937D83"/>
    <w:rsid w:val="009403A7"/>
    <w:rsid w:val="00940A54"/>
    <w:rsid w:val="0094157F"/>
    <w:rsid w:val="00942BB6"/>
    <w:rsid w:val="009435A3"/>
    <w:rsid w:val="00943F3D"/>
    <w:rsid w:val="00944B12"/>
    <w:rsid w:val="00944FD9"/>
    <w:rsid w:val="0094563D"/>
    <w:rsid w:val="009457C0"/>
    <w:rsid w:val="00945AD2"/>
    <w:rsid w:val="00946BD3"/>
    <w:rsid w:val="00946D69"/>
    <w:rsid w:val="00946EB8"/>
    <w:rsid w:val="009473C5"/>
    <w:rsid w:val="00947D86"/>
    <w:rsid w:val="009500BA"/>
    <w:rsid w:val="00950308"/>
    <w:rsid w:val="0095031F"/>
    <w:rsid w:val="0095154B"/>
    <w:rsid w:val="009517E1"/>
    <w:rsid w:val="00951A63"/>
    <w:rsid w:val="0095298C"/>
    <w:rsid w:val="00953137"/>
    <w:rsid w:val="00953959"/>
    <w:rsid w:val="0095444C"/>
    <w:rsid w:val="009552A1"/>
    <w:rsid w:val="00956394"/>
    <w:rsid w:val="00956737"/>
    <w:rsid w:val="009612A7"/>
    <w:rsid w:val="00961C0E"/>
    <w:rsid w:val="00962B8C"/>
    <w:rsid w:val="00962F3A"/>
    <w:rsid w:val="00963410"/>
    <w:rsid w:val="00964A5A"/>
    <w:rsid w:val="00964EBD"/>
    <w:rsid w:val="009650BF"/>
    <w:rsid w:val="0096567A"/>
    <w:rsid w:val="00965C41"/>
    <w:rsid w:val="0096639C"/>
    <w:rsid w:val="00966479"/>
    <w:rsid w:val="00966482"/>
    <w:rsid w:val="009666F6"/>
    <w:rsid w:val="00966EAC"/>
    <w:rsid w:val="00971189"/>
    <w:rsid w:val="00971A99"/>
    <w:rsid w:val="009726CF"/>
    <w:rsid w:val="00972C37"/>
    <w:rsid w:val="00972F95"/>
    <w:rsid w:val="00974179"/>
    <w:rsid w:val="009753AE"/>
    <w:rsid w:val="00975715"/>
    <w:rsid w:val="00975A07"/>
    <w:rsid w:val="00975CA8"/>
    <w:rsid w:val="00975D5D"/>
    <w:rsid w:val="00977774"/>
    <w:rsid w:val="00977C2A"/>
    <w:rsid w:val="00980203"/>
    <w:rsid w:val="009804CC"/>
    <w:rsid w:val="009823BD"/>
    <w:rsid w:val="0098363E"/>
    <w:rsid w:val="00983936"/>
    <w:rsid w:val="0098434C"/>
    <w:rsid w:val="00984811"/>
    <w:rsid w:val="00984A3D"/>
    <w:rsid w:val="00985AE2"/>
    <w:rsid w:val="009876A5"/>
    <w:rsid w:val="0098774B"/>
    <w:rsid w:val="00987E9D"/>
    <w:rsid w:val="00991135"/>
    <w:rsid w:val="0099197F"/>
    <w:rsid w:val="00992AFA"/>
    <w:rsid w:val="00992C8E"/>
    <w:rsid w:val="00993FB4"/>
    <w:rsid w:val="009943FC"/>
    <w:rsid w:val="00994B93"/>
    <w:rsid w:val="009966D4"/>
    <w:rsid w:val="00996D1F"/>
    <w:rsid w:val="00997910"/>
    <w:rsid w:val="009A07C1"/>
    <w:rsid w:val="009A0A8F"/>
    <w:rsid w:val="009A4B59"/>
    <w:rsid w:val="009A4B9A"/>
    <w:rsid w:val="009A4D17"/>
    <w:rsid w:val="009A6585"/>
    <w:rsid w:val="009A71A5"/>
    <w:rsid w:val="009A79C2"/>
    <w:rsid w:val="009B0B4C"/>
    <w:rsid w:val="009B142E"/>
    <w:rsid w:val="009B2219"/>
    <w:rsid w:val="009B2EB5"/>
    <w:rsid w:val="009B410B"/>
    <w:rsid w:val="009B451E"/>
    <w:rsid w:val="009B45DA"/>
    <w:rsid w:val="009B5B5E"/>
    <w:rsid w:val="009B5CC9"/>
    <w:rsid w:val="009B62A3"/>
    <w:rsid w:val="009B691A"/>
    <w:rsid w:val="009C00B2"/>
    <w:rsid w:val="009C0293"/>
    <w:rsid w:val="009C1024"/>
    <w:rsid w:val="009C15BB"/>
    <w:rsid w:val="009C1C81"/>
    <w:rsid w:val="009C204E"/>
    <w:rsid w:val="009C21B9"/>
    <w:rsid w:val="009C22B6"/>
    <w:rsid w:val="009C2958"/>
    <w:rsid w:val="009C3312"/>
    <w:rsid w:val="009C33D2"/>
    <w:rsid w:val="009C38B0"/>
    <w:rsid w:val="009C3AD7"/>
    <w:rsid w:val="009C49F5"/>
    <w:rsid w:val="009C55B0"/>
    <w:rsid w:val="009C586D"/>
    <w:rsid w:val="009C5C1E"/>
    <w:rsid w:val="009C6CD3"/>
    <w:rsid w:val="009C70E3"/>
    <w:rsid w:val="009C712C"/>
    <w:rsid w:val="009D03FC"/>
    <w:rsid w:val="009D0A20"/>
    <w:rsid w:val="009D0B24"/>
    <w:rsid w:val="009D275D"/>
    <w:rsid w:val="009D5D8D"/>
    <w:rsid w:val="009D61C3"/>
    <w:rsid w:val="009D6268"/>
    <w:rsid w:val="009D680B"/>
    <w:rsid w:val="009D772B"/>
    <w:rsid w:val="009D773A"/>
    <w:rsid w:val="009E11E8"/>
    <w:rsid w:val="009E27BA"/>
    <w:rsid w:val="009E377B"/>
    <w:rsid w:val="009E37AB"/>
    <w:rsid w:val="009E3FAA"/>
    <w:rsid w:val="009E60A1"/>
    <w:rsid w:val="009E61ED"/>
    <w:rsid w:val="009E7548"/>
    <w:rsid w:val="009E7F1D"/>
    <w:rsid w:val="009F00D3"/>
    <w:rsid w:val="009F064A"/>
    <w:rsid w:val="009F0FD9"/>
    <w:rsid w:val="009F10BE"/>
    <w:rsid w:val="009F1365"/>
    <w:rsid w:val="009F3347"/>
    <w:rsid w:val="009F392E"/>
    <w:rsid w:val="009F3C05"/>
    <w:rsid w:val="009F3E30"/>
    <w:rsid w:val="009F4083"/>
    <w:rsid w:val="009F44FE"/>
    <w:rsid w:val="009F4844"/>
    <w:rsid w:val="009F4BA2"/>
    <w:rsid w:val="009F5182"/>
    <w:rsid w:val="009F591F"/>
    <w:rsid w:val="009F626D"/>
    <w:rsid w:val="009F7B81"/>
    <w:rsid w:val="009F7D2B"/>
    <w:rsid w:val="00A005EB"/>
    <w:rsid w:val="00A00EED"/>
    <w:rsid w:val="00A011A2"/>
    <w:rsid w:val="00A01FC8"/>
    <w:rsid w:val="00A02299"/>
    <w:rsid w:val="00A02C2A"/>
    <w:rsid w:val="00A02FB9"/>
    <w:rsid w:val="00A039D1"/>
    <w:rsid w:val="00A03AAA"/>
    <w:rsid w:val="00A04221"/>
    <w:rsid w:val="00A047F1"/>
    <w:rsid w:val="00A0582F"/>
    <w:rsid w:val="00A064B5"/>
    <w:rsid w:val="00A06767"/>
    <w:rsid w:val="00A06E26"/>
    <w:rsid w:val="00A107BC"/>
    <w:rsid w:val="00A1087A"/>
    <w:rsid w:val="00A1150B"/>
    <w:rsid w:val="00A117C7"/>
    <w:rsid w:val="00A11CA6"/>
    <w:rsid w:val="00A12560"/>
    <w:rsid w:val="00A13079"/>
    <w:rsid w:val="00A142B8"/>
    <w:rsid w:val="00A15CCA"/>
    <w:rsid w:val="00A16BCE"/>
    <w:rsid w:val="00A1740C"/>
    <w:rsid w:val="00A1771E"/>
    <w:rsid w:val="00A17D6F"/>
    <w:rsid w:val="00A20079"/>
    <w:rsid w:val="00A203E9"/>
    <w:rsid w:val="00A20ED3"/>
    <w:rsid w:val="00A21A0A"/>
    <w:rsid w:val="00A22D26"/>
    <w:rsid w:val="00A239D9"/>
    <w:rsid w:val="00A23E0A"/>
    <w:rsid w:val="00A24299"/>
    <w:rsid w:val="00A24420"/>
    <w:rsid w:val="00A2473E"/>
    <w:rsid w:val="00A26BB3"/>
    <w:rsid w:val="00A26C89"/>
    <w:rsid w:val="00A27A64"/>
    <w:rsid w:val="00A30387"/>
    <w:rsid w:val="00A30414"/>
    <w:rsid w:val="00A30AF7"/>
    <w:rsid w:val="00A30B9F"/>
    <w:rsid w:val="00A3109E"/>
    <w:rsid w:val="00A332C5"/>
    <w:rsid w:val="00A341D5"/>
    <w:rsid w:val="00A3436D"/>
    <w:rsid w:val="00A34A1C"/>
    <w:rsid w:val="00A354A0"/>
    <w:rsid w:val="00A3609F"/>
    <w:rsid w:val="00A362BE"/>
    <w:rsid w:val="00A3641F"/>
    <w:rsid w:val="00A3714C"/>
    <w:rsid w:val="00A3726C"/>
    <w:rsid w:val="00A40805"/>
    <w:rsid w:val="00A42432"/>
    <w:rsid w:val="00A4293F"/>
    <w:rsid w:val="00A43728"/>
    <w:rsid w:val="00A43793"/>
    <w:rsid w:val="00A44035"/>
    <w:rsid w:val="00A452D8"/>
    <w:rsid w:val="00A45831"/>
    <w:rsid w:val="00A47020"/>
    <w:rsid w:val="00A47087"/>
    <w:rsid w:val="00A47A9A"/>
    <w:rsid w:val="00A500D5"/>
    <w:rsid w:val="00A50FB7"/>
    <w:rsid w:val="00A5106E"/>
    <w:rsid w:val="00A51807"/>
    <w:rsid w:val="00A51A2A"/>
    <w:rsid w:val="00A52287"/>
    <w:rsid w:val="00A52471"/>
    <w:rsid w:val="00A53797"/>
    <w:rsid w:val="00A54275"/>
    <w:rsid w:val="00A54857"/>
    <w:rsid w:val="00A5491B"/>
    <w:rsid w:val="00A557ED"/>
    <w:rsid w:val="00A56552"/>
    <w:rsid w:val="00A5670D"/>
    <w:rsid w:val="00A567D2"/>
    <w:rsid w:val="00A57128"/>
    <w:rsid w:val="00A57692"/>
    <w:rsid w:val="00A61960"/>
    <w:rsid w:val="00A63484"/>
    <w:rsid w:val="00A63903"/>
    <w:rsid w:val="00A63B84"/>
    <w:rsid w:val="00A6402E"/>
    <w:rsid w:val="00A64F39"/>
    <w:rsid w:val="00A65292"/>
    <w:rsid w:val="00A6557B"/>
    <w:rsid w:val="00A65AA9"/>
    <w:rsid w:val="00A66AF0"/>
    <w:rsid w:val="00A66D65"/>
    <w:rsid w:val="00A67236"/>
    <w:rsid w:val="00A67623"/>
    <w:rsid w:val="00A67669"/>
    <w:rsid w:val="00A67849"/>
    <w:rsid w:val="00A6788D"/>
    <w:rsid w:val="00A701DA"/>
    <w:rsid w:val="00A70CB2"/>
    <w:rsid w:val="00A70D0A"/>
    <w:rsid w:val="00A72437"/>
    <w:rsid w:val="00A725F0"/>
    <w:rsid w:val="00A72705"/>
    <w:rsid w:val="00A72BE1"/>
    <w:rsid w:val="00A73161"/>
    <w:rsid w:val="00A73CD3"/>
    <w:rsid w:val="00A73D33"/>
    <w:rsid w:val="00A74200"/>
    <w:rsid w:val="00A745B9"/>
    <w:rsid w:val="00A755B9"/>
    <w:rsid w:val="00A75735"/>
    <w:rsid w:val="00A76B95"/>
    <w:rsid w:val="00A76F3E"/>
    <w:rsid w:val="00A77161"/>
    <w:rsid w:val="00A77512"/>
    <w:rsid w:val="00A77B2B"/>
    <w:rsid w:val="00A77D38"/>
    <w:rsid w:val="00A77E9D"/>
    <w:rsid w:val="00A80437"/>
    <w:rsid w:val="00A80699"/>
    <w:rsid w:val="00A813BF"/>
    <w:rsid w:val="00A8156E"/>
    <w:rsid w:val="00A818CE"/>
    <w:rsid w:val="00A82095"/>
    <w:rsid w:val="00A8286A"/>
    <w:rsid w:val="00A83017"/>
    <w:rsid w:val="00A84722"/>
    <w:rsid w:val="00A86661"/>
    <w:rsid w:val="00A90474"/>
    <w:rsid w:val="00A914E4"/>
    <w:rsid w:val="00A9161D"/>
    <w:rsid w:val="00A92986"/>
    <w:rsid w:val="00A92DC0"/>
    <w:rsid w:val="00A9310C"/>
    <w:rsid w:val="00A93BAE"/>
    <w:rsid w:val="00A93D28"/>
    <w:rsid w:val="00A94063"/>
    <w:rsid w:val="00A9484F"/>
    <w:rsid w:val="00A95083"/>
    <w:rsid w:val="00A9787C"/>
    <w:rsid w:val="00A97A1E"/>
    <w:rsid w:val="00AA0315"/>
    <w:rsid w:val="00AA18E5"/>
    <w:rsid w:val="00AA1A8C"/>
    <w:rsid w:val="00AA21A3"/>
    <w:rsid w:val="00AA33BC"/>
    <w:rsid w:val="00AA3A52"/>
    <w:rsid w:val="00AA3FBF"/>
    <w:rsid w:val="00AA4671"/>
    <w:rsid w:val="00AA4690"/>
    <w:rsid w:val="00AA4E2D"/>
    <w:rsid w:val="00AA5913"/>
    <w:rsid w:val="00AA5F18"/>
    <w:rsid w:val="00AA636B"/>
    <w:rsid w:val="00AA6E02"/>
    <w:rsid w:val="00AA7051"/>
    <w:rsid w:val="00AA78FE"/>
    <w:rsid w:val="00AA7DB7"/>
    <w:rsid w:val="00AB13CF"/>
    <w:rsid w:val="00AB2B7D"/>
    <w:rsid w:val="00AB3A03"/>
    <w:rsid w:val="00AB4498"/>
    <w:rsid w:val="00AB44F6"/>
    <w:rsid w:val="00AB5041"/>
    <w:rsid w:val="00AB542D"/>
    <w:rsid w:val="00AB62A2"/>
    <w:rsid w:val="00AB6359"/>
    <w:rsid w:val="00AB74B2"/>
    <w:rsid w:val="00AB7B1E"/>
    <w:rsid w:val="00AB7CE7"/>
    <w:rsid w:val="00AC04F0"/>
    <w:rsid w:val="00AC0C11"/>
    <w:rsid w:val="00AC0C3A"/>
    <w:rsid w:val="00AC16DA"/>
    <w:rsid w:val="00AC1EC7"/>
    <w:rsid w:val="00AC2085"/>
    <w:rsid w:val="00AC564C"/>
    <w:rsid w:val="00AC5C1B"/>
    <w:rsid w:val="00AC5CC3"/>
    <w:rsid w:val="00AC704B"/>
    <w:rsid w:val="00AC7096"/>
    <w:rsid w:val="00AC7125"/>
    <w:rsid w:val="00AC74C0"/>
    <w:rsid w:val="00AC7942"/>
    <w:rsid w:val="00AC7D5D"/>
    <w:rsid w:val="00AD0851"/>
    <w:rsid w:val="00AD218F"/>
    <w:rsid w:val="00AD2EEC"/>
    <w:rsid w:val="00AD359B"/>
    <w:rsid w:val="00AD363D"/>
    <w:rsid w:val="00AD383B"/>
    <w:rsid w:val="00AD392B"/>
    <w:rsid w:val="00AD42A6"/>
    <w:rsid w:val="00AD4961"/>
    <w:rsid w:val="00AD4AD8"/>
    <w:rsid w:val="00AD4E41"/>
    <w:rsid w:val="00AD508C"/>
    <w:rsid w:val="00AD54FF"/>
    <w:rsid w:val="00AD5D99"/>
    <w:rsid w:val="00AD6229"/>
    <w:rsid w:val="00AD647B"/>
    <w:rsid w:val="00AD742E"/>
    <w:rsid w:val="00AD7563"/>
    <w:rsid w:val="00AE084A"/>
    <w:rsid w:val="00AE0B00"/>
    <w:rsid w:val="00AE1680"/>
    <w:rsid w:val="00AE1728"/>
    <w:rsid w:val="00AE1856"/>
    <w:rsid w:val="00AE1AE9"/>
    <w:rsid w:val="00AE2AAE"/>
    <w:rsid w:val="00AE3D71"/>
    <w:rsid w:val="00AE4045"/>
    <w:rsid w:val="00AE5E17"/>
    <w:rsid w:val="00AE602E"/>
    <w:rsid w:val="00AF007F"/>
    <w:rsid w:val="00AF11A1"/>
    <w:rsid w:val="00AF1588"/>
    <w:rsid w:val="00AF1BB6"/>
    <w:rsid w:val="00AF221D"/>
    <w:rsid w:val="00AF25DA"/>
    <w:rsid w:val="00AF2FFC"/>
    <w:rsid w:val="00AF307D"/>
    <w:rsid w:val="00AF3257"/>
    <w:rsid w:val="00AF382E"/>
    <w:rsid w:val="00AF448E"/>
    <w:rsid w:val="00AF4861"/>
    <w:rsid w:val="00AF4A2E"/>
    <w:rsid w:val="00AF4FCA"/>
    <w:rsid w:val="00AF5505"/>
    <w:rsid w:val="00AF6BA0"/>
    <w:rsid w:val="00AF778B"/>
    <w:rsid w:val="00AF7ABE"/>
    <w:rsid w:val="00B008E7"/>
    <w:rsid w:val="00B00EA8"/>
    <w:rsid w:val="00B0172B"/>
    <w:rsid w:val="00B0186D"/>
    <w:rsid w:val="00B02230"/>
    <w:rsid w:val="00B02B51"/>
    <w:rsid w:val="00B03554"/>
    <w:rsid w:val="00B038F7"/>
    <w:rsid w:val="00B0449C"/>
    <w:rsid w:val="00B04514"/>
    <w:rsid w:val="00B06CBB"/>
    <w:rsid w:val="00B07A14"/>
    <w:rsid w:val="00B126DE"/>
    <w:rsid w:val="00B1276B"/>
    <w:rsid w:val="00B12C7A"/>
    <w:rsid w:val="00B130D8"/>
    <w:rsid w:val="00B13F46"/>
    <w:rsid w:val="00B13FB9"/>
    <w:rsid w:val="00B14111"/>
    <w:rsid w:val="00B148DE"/>
    <w:rsid w:val="00B15974"/>
    <w:rsid w:val="00B15A88"/>
    <w:rsid w:val="00B160DD"/>
    <w:rsid w:val="00B1610D"/>
    <w:rsid w:val="00B201BF"/>
    <w:rsid w:val="00B207A1"/>
    <w:rsid w:val="00B20ABE"/>
    <w:rsid w:val="00B2126F"/>
    <w:rsid w:val="00B219D1"/>
    <w:rsid w:val="00B21C79"/>
    <w:rsid w:val="00B222E9"/>
    <w:rsid w:val="00B22841"/>
    <w:rsid w:val="00B229FE"/>
    <w:rsid w:val="00B22A8F"/>
    <w:rsid w:val="00B22ABF"/>
    <w:rsid w:val="00B23C09"/>
    <w:rsid w:val="00B2639D"/>
    <w:rsid w:val="00B2666F"/>
    <w:rsid w:val="00B27F1A"/>
    <w:rsid w:val="00B3045B"/>
    <w:rsid w:val="00B3061E"/>
    <w:rsid w:val="00B31A45"/>
    <w:rsid w:val="00B31FB4"/>
    <w:rsid w:val="00B33A10"/>
    <w:rsid w:val="00B33F8F"/>
    <w:rsid w:val="00B340BA"/>
    <w:rsid w:val="00B34DDA"/>
    <w:rsid w:val="00B354FB"/>
    <w:rsid w:val="00B367EA"/>
    <w:rsid w:val="00B369E3"/>
    <w:rsid w:val="00B3746C"/>
    <w:rsid w:val="00B37539"/>
    <w:rsid w:val="00B40851"/>
    <w:rsid w:val="00B40BC5"/>
    <w:rsid w:val="00B40E7C"/>
    <w:rsid w:val="00B412A0"/>
    <w:rsid w:val="00B416B6"/>
    <w:rsid w:val="00B41930"/>
    <w:rsid w:val="00B4451E"/>
    <w:rsid w:val="00B501FD"/>
    <w:rsid w:val="00B50697"/>
    <w:rsid w:val="00B50BD9"/>
    <w:rsid w:val="00B50C6B"/>
    <w:rsid w:val="00B51C5A"/>
    <w:rsid w:val="00B51D16"/>
    <w:rsid w:val="00B52496"/>
    <w:rsid w:val="00B5249A"/>
    <w:rsid w:val="00B53706"/>
    <w:rsid w:val="00B53769"/>
    <w:rsid w:val="00B54773"/>
    <w:rsid w:val="00B5555B"/>
    <w:rsid w:val="00B569E1"/>
    <w:rsid w:val="00B57122"/>
    <w:rsid w:val="00B57172"/>
    <w:rsid w:val="00B57CF2"/>
    <w:rsid w:val="00B604D9"/>
    <w:rsid w:val="00B6068F"/>
    <w:rsid w:val="00B60C1D"/>
    <w:rsid w:val="00B618E1"/>
    <w:rsid w:val="00B6217C"/>
    <w:rsid w:val="00B62D0F"/>
    <w:rsid w:val="00B630FE"/>
    <w:rsid w:val="00B63726"/>
    <w:rsid w:val="00B63AF1"/>
    <w:rsid w:val="00B64B54"/>
    <w:rsid w:val="00B652D4"/>
    <w:rsid w:val="00B6558C"/>
    <w:rsid w:val="00B66B58"/>
    <w:rsid w:val="00B676FA"/>
    <w:rsid w:val="00B67D66"/>
    <w:rsid w:val="00B72AA5"/>
    <w:rsid w:val="00B72F87"/>
    <w:rsid w:val="00B73388"/>
    <w:rsid w:val="00B7391C"/>
    <w:rsid w:val="00B74DC4"/>
    <w:rsid w:val="00B7694B"/>
    <w:rsid w:val="00B76AD0"/>
    <w:rsid w:val="00B7744D"/>
    <w:rsid w:val="00B7755B"/>
    <w:rsid w:val="00B80264"/>
    <w:rsid w:val="00B802F1"/>
    <w:rsid w:val="00B80684"/>
    <w:rsid w:val="00B828FA"/>
    <w:rsid w:val="00B82E97"/>
    <w:rsid w:val="00B849D9"/>
    <w:rsid w:val="00B85165"/>
    <w:rsid w:val="00B85674"/>
    <w:rsid w:val="00B85E92"/>
    <w:rsid w:val="00B86BBE"/>
    <w:rsid w:val="00B87C31"/>
    <w:rsid w:val="00B90B72"/>
    <w:rsid w:val="00B90CC1"/>
    <w:rsid w:val="00B9161F"/>
    <w:rsid w:val="00B91629"/>
    <w:rsid w:val="00B9169F"/>
    <w:rsid w:val="00B91DF1"/>
    <w:rsid w:val="00B92016"/>
    <w:rsid w:val="00B93379"/>
    <w:rsid w:val="00B94185"/>
    <w:rsid w:val="00B942FC"/>
    <w:rsid w:val="00B94535"/>
    <w:rsid w:val="00B94C53"/>
    <w:rsid w:val="00B94F34"/>
    <w:rsid w:val="00B95210"/>
    <w:rsid w:val="00B9597F"/>
    <w:rsid w:val="00B961EA"/>
    <w:rsid w:val="00B96555"/>
    <w:rsid w:val="00B977DF"/>
    <w:rsid w:val="00BA04F1"/>
    <w:rsid w:val="00BA0B0A"/>
    <w:rsid w:val="00BA0C6B"/>
    <w:rsid w:val="00BA0EA8"/>
    <w:rsid w:val="00BA154C"/>
    <w:rsid w:val="00BA1EAD"/>
    <w:rsid w:val="00BA27E1"/>
    <w:rsid w:val="00BA2B2E"/>
    <w:rsid w:val="00BA2CAD"/>
    <w:rsid w:val="00BA2CAF"/>
    <w:rsid w:val="00BA30F6"/>
    <w:rsid w:val="00BA3600"/>
    <w:rsid w:val="00BA54B5"/>
    <w:rsid w:val="00BA6E33"/>
    <w:rsid w:val="00BA7142"/>
    <w:rsid w:val="00BA7257"/>
    <w:rsid w:val="00BB04C5"/>
    <w:rsid w:val="00BB122C"/>
    <w:rsid w:val="00BB12C9"/>
    <w:rsid w:val="00BB1863"/>
    <w:rsid w:val="00BB1C8E"/>
    <w:rsid w:val="00BB1CB8"/>
    <w:rsid w:val="00BB21ED"/>
    <w:rsid w:val="00BB2A53"/>
    <w:rsid w:val="00BB361F"/>
    <w:rsid w:val="00BB504C"/>
    <w:rsid w:val="00BB55D6"/>
    <w:rsid w:val="00BB608C"/>
    <w:rsid w:val="00BB6753"/>
    <w:rsid w:val="00BB6B33"/>
    <w:rsid w:val="00BB79B8"/>
    <w:rsid w:val="00BB7A09"/>
    <w:rsid w:val="00BB7E46"/>
    <w:rsid w:val="00BC006A"/>
    <w:rsid w:val="00BC0DDC"/>
    <w:rsid w:val="00BC1504"/>
    <w:rsid w:val="00BC1BED"/>
    <w:rsid w:val="00BC1E10"/>
    <w:rsid w:val="00BC1FEF"/>
    <w:rsid w:val="00BC241B"/>
    <w:rsid w:val="00BC2936"/>
    <w:rsid w:val="00BC3151"/>
    <w:rsid w:val="00BC37F2"/>
    <w:rsid w:val="00BC5148"/>
    <w:rsid w:val="00BC53CD"/>
    <w:rsid w:val="00BC59E3"/>
    <w:rsid w:val="00BC5C9E"/>
    <w:rsid w:val="00BC5CDF"/>
    <w:rsid w:val="00BD023E"/>
    <w:rsid w:val="00BD082F"/>
    <w:rsid w:val="00BD277C"/>
    <w:rsid w:val="00BD302E"/>
    <w:rsid w:val="00BD3F92"/>
    <w:rsid w:val="00BD418C"/>
    <w:rsid w:val="00BD4458"/>
    <w:rsid w:val="00BD4A6E"/>
    <w:rsid w:val="00BD4C7F"/>
    <w:rsid w:val="00BD4EFD"/>
    <w:rsid w:val="00BD5BD1"/>
    <w:rsid w:val="00BD7B36"/>
    <w:rsid w:val="00BD7CC6"/>
    <w:rsid w:val="00BE0713"/>
    <w:rsid w:val="00BE110D"/>
    <w:rsid w:val="00BE173E"/>
    <w:rsid w:val="00BE20B4"/>
    <w:rsid w:val="00BE21BB"/>
    <w:rsid w:val="00BE2DB3"/>
    <w:rsid w:val="00BE3773"/>
    <w:rsid w:val="00BE382E"/>
    <w:rsid w:val="00BE4095"/>
    <w:rsid w:val="00BE5C97"/>
    <w:rsid w:val="00BE6377"/>
    <w:rsid w:val="00BE6E04"/>
    <w:rsid w:val="00BE7670"/>
    <w:rsid w:val="00BE7D2D"/>
    <w:rsid w:val="00BF007F"/>
    <w:rsid w:val="00BF0587"/>
    <w:rsid w:val="00BF07C2"/>
    <w:rsid w:val="00BF0870"/>
    <w:rsid w:val="00BF0EBF"/>
    <w:rsid w:val="00BF118A"/>
    <w:rsid w:val="00BF159D"/>
    <w:rsid w:val="00BF16EF"/>
    <w:rsid w:val="00BF19C6"/>
    <w:rsid w:val="00BF1E8F"/>
    <w:rsid w:val="00BF3F07"/>
    <w:rsid w:val="00BF40A2"/>
    <w:rsid w:val="00BF4450"/>
    <w:rsid w:val="00BF4A5B"/>
    <w:rsid w:val="00BF5B95"/>
    <w:rsid w:val="00BF62EB"/>
    <w:rsid w:val="00BF6629"/>
    <w:rsid w:val="00BF6C7A"/>
    <w:rsid w:val="00BF7A5B"/>
    <w:rsid w:val="00BF7C47"/>
    <w:rsid w:val="00C00862"/>
    <w:rsid w:val="00C00CED"/>
    <w:rsid w:val="00C01EB2"/>
    <w:rsid w:val="00C02FB5"/>
    <w:rsid w:val="00C05C9B"/>
    <w:rsid w:val="00C05D30"/>
    <w:rsid w:val="00C0617E"/>
    <w:rsid w:val="00C07F8D"/>
    <w:rsid w:val="00C10B96"/>
    <w:rsid w:val="00C111D3"/>
    <w:rsid w:val="00C11D59"/>
    <w:rsid w:val="00C1273A"/>
    <w:rsid w:val="00C12C2F"/>
    <w:rsid w:val="00C14805"/>
    <w:rsid w:val="00C14B24"/>
    <w:rsid w:val="00C15B68"/>
    <w:rsid w:val="00C161D7"/>
    <w:rsid w:val="00C16B04"/>
    <w:rsid w:val="00C16BD5"/>
    <w:rsid w:val="00C16C97"/>
    <w:rsid w:val="00C2035F"/>
    <w:rsid w:val="00C207A2"/>
    <w:rsid w:val="00C219CA"/>
    <w:rsid w:val="00C21CDC"/>
    <w:rsid w:val="00C2211B"/>
    <w:rsid w:val="00C23CF8"/>
    <w:rsid w:val="00C23D91"/>
    <w:rsid w:val="00C2426D"/>
    <w:rsid w:val="00C25795"/>
    <w:rsid w:val="00C27C62"/>
    <w:rsid w:val="00C30976"/>
    <w:rsid w:val="00C30CB5"/>
    <w:rsid w:val="00C3206A"/>
    <w:rsid w:val="00C32A05"/>
    <w:rsid w:val="00C33388"/>
    <w:rsid w:val="00C33EFB"/>
    <w:rsid w:val="00C34B2D"/>
    <w:rsid w:val="00C356FE"/>
    <w:rsid w:val="00C357AF"/>
    <w:rsid w:val="00C35E2E"/>
    <w:rsid w:val="00C36BA5"/>
    <w:rsid w:val="00C40A50"/>
    <w:rsid w:val="00C40E2B"/>
    <w:rsid w:val="00C40E65"/>
    <w:rsid w:val="00C40FB8"/>
    <w:rsid w:val="00C41234"/>
    <w:rsid w:val="00C41448"/>
    <w:rsid w:val="00C41563"/>
    <w:rsid w:val="00C42831"/>
    <w:rsid w:val="00C43764"/>
    <w:rsid w:val="00C43D86"/>
    <w:rsid w:val="00C4488C"/>
    <w:rsid w:val="00C451FC"/>
    <w:rsid w:val="00C45255"/>
    <w:rsid w:val="00C4544C"/>
    <w:rsid w:val="00C46176"/>
    <w:rsid w:val="00C465E4"/>
    <w:rsid w:val="00C47229"/>
    <w:rsid w:val="00C47370"/>
    <w:rsid w:val="00C47DF1"/>
    <w:rsid w:val="00C47F12"/>
    <w:rsid w:val="00C47F31"/>
    <w:rsid w:val="00C52472"/>
    <w:rsid w:val="00C535AC"/>
    <w:rsid w:val="00C539C5"/>
    <w:rsid w:val="00C53AEE"/>
    <w:rsid w:val="00C54549"/>
    <w:rsid w:val="00C55AE8"/>
    <w:rsid w:val="00C5658F"/>
    <w:rsid w:val="00C56717"/>
    <w:rsid w:val="00C57537"/>
    <w:rsid w:val="00C62C19"/>
    <w:rsid w:val="00C6301C"/>
    <w:rsid w:val="00C63080"/>
    <w:rsid w:val="00C632D3"/>
    <w:rsid w:val="00C63E4B"/>
    <w:rsid w:val="00C64C07"/>
    <w:rsid w:val="00C6540A"/>
    <w:rsid w:val="00C65639"/>
    <w:rsid w:val="00C660D8"/>
    <w:rsid w:val="00C66CEA"/>
    <w:rsid w:val="00C6719C"/>
    <w:rsid w:val="00C67601"/>
    <w:rsid w:val="00C7147F"/>
    <w:rsid w:val="00C7160B"/>
    <w:rsid w:val="00C7163D"/>
    <w:rsid w:val="00C71DB4"/>
    <w:rsid w:val="00C72236"/>
    <w:rsid w:val="00C73A47"/>
    <w:rsid w:val="00C74727"/>
    <w:rsid w:val="00C74F31"/>
    <w:rsid w:val="00C7530D"/>
    <w:rsid w:val="00C75C07"/>
    <w:rsid w:val="00C762D3"/>
    <w:rsid w:val="00C764C4"/>
    <w:rsid w:val="00C77F93"/>
    <w:rsid w:val="00C8017D"/>
    <w:rsid w:val="00C8131A"/>
    <w:rsid w:val="00C81385"/>
    <w:rsid w:val="00C81883"/>
    <w:rsid w:val="00C82D4D"/>
    <w:rsid w:val="00C83459"/>
    <w:rsid w:val="00C836D6"/>
    <w:rsid w:val="00C83BD7"/>
    <w:rsid w:val="00C844B6"/>
    <w:rsid w:val="00C84D6F"/>
    <w:rsid w:val="00C84E16"/>
    <w:rsid w:val="00C85FF5"/>
    <w:rsid w:val="00C86419"/>
    <w:rsid w:val="00C8670A"/>
    <w:rsid w:val="00C867FE"/>
    <w:rsid w:val="00C86D94"/>
    <w:rsid w:val="00C9233A"/>
    <w:rsid w:val="00C9239B"/>
    <w:rsid w:val="00C92BE7"/>
    <w:rsid w:val="00C93C27"/>
    <w:rsid w:val="00C941F3"/>
    <w:rsid w:val="00C948FC"/>
    <w:rsid w:val="00C94CA8"/>
    <w:rsid w:val="00C95224"/>
    <w:rsid w:val="00C9525B"/>
    <w:rsid w:val="00C953E5"/>
    <w:rsid w:val="00C9551D"/>
    <w:rsid w:val="00C95731"/>
    <w:rsid w:val="00C959E8"/>
    <w:rsid w:val="00C96297"/>
    <w:rsid w:val="00C97834"/>
    <w:rsid w:val="00CA019A"/>
    <w:rsid w:val="00CA1F40"/>
    <w:rsid w:val="00CA249E"/>
    <w:rsid w:val="00CA304A"/>
    <w:rsid w:val="00CA361D"/>
    <w:rsid w:val="00CA4D98"/>
    <w:rsid w:val="00CA547A"/>
    <w:rsid w:val="00CA5E4F"/>
    <w:rsid w:val="00CA5FB6"/>
    <w:rsid w:val="00CA6333"/>
    <w:rsid w:val="00CA6380"/>
    <w:rsid w:val="00CB009D"/>
    <w:rsid w:val="00CB0450"/>
    <w:rsid w:val="00CB1334"/>
    <w:rsid w:val="00CB1AD0"/>
    <w:rsid w:val="00CB2DEB"/>
    <w:rsid w:val="00CB38F8"/>
    <w:rsid w:val="00CB5857"/>
    <w:rsid w:val="00CB5BF5"/>
    <w:rsid w:val="00CB6B7F"/>
    <w:rsid w:val="00CB6B94"/>
    <w:rsid w:val="00CB6EF0"/>
    <w:rsid w:val="00CB7030"/>
    <w:rsid w:val="00CB7C0B"/>
    <w:rsid w:val="00CB7EBF"/>
    <w:rsid w:val="00CC0D21"/>
    <w:rsid w:val="00CC363F"/>
    <w:rsid w:val="00CC377B"/>
    <w:rsid w:val="00CC3871"/>
    <w:rsid w:val="00CC38A3"/>
    <w:rsid w:val="00CC3EEB"/>
    <w:rsid w:val="00CC6468"/>
    <w:rsid w:val="00CC6909"/>
    <w:rsid w:val="00CC6916"/>
    <w:rsid w:val="00CC6D75"/>
    <w:rsid w:val="00CD0791"/>
    <w:rsid w:val="00CD134B"/>
    <w:rsid w:val="00CD1D93"/>
    <w:rsid w:val="00CD2344"/>
    <w:rsid w:val="00CD26C2"/>
    <w:rsid w:val="00CD29EA"/>
    <w:rsid w:val="00CD344E"/>
    <w:rsid w:val="00CD40AF"/>
    <w:rsid w:val="00CD47D9"/>
    <w:rsid w:val="00CD5C5D"/>
    <w:rsid w:val="00CD737C"/>
    <w:rsid w:val="00CD7A6B"/>
    <w:rsid w:val="00CE120E"/>
    <w:rsid w:val="00CE20C0"/>
    <w:rsid w:val="00CE33FB"/>
    <w:rsid w:val="00CE34C1"/>
    <w:rsid w:val="00CE4634"/>
    <w:rsid w:val="00CE5131"/>
    <w:rsid w:val="00CE56C7"/>
    <w:rsid w:val="00CE6AD3"/>
    <w:rsid w:val="00CE6CB0"/>
    <w:rsid w:val="00CE6D38"/>
    <w:rsid w:val="00CF05F9"/>
    <w:rsid w:val="00CF13E8"/>
    <w:rsid w:val="00CF186E"/>
    <w:rsid w:val="00CF218F"/>
    <w:rsid w:val="00CF225E"/>
    <w:rsid w:val="00CF24FB"/>
    <w:rsid w:val="00CF2768"/>
    <w:rsid w:val="00CF38F3"/>
    <w:rsid w:val="00CF4139"/>
    <w:rsid w:val="00CF524A"/>
    <w:rsid w:val="00CF5600"/>
    <w:rsid w:val="00CF56A2"/>
    <w:rsid w:val="00CF6229"/>
    <w:rsid w:val="00CF6B14"/>
    <w:rsid w:val="00CF708E"/>
    <w:rsid w:val="00CF740D"/>
    <w:rsid w:val="00CF74BD"/>
    <w:rsid w:val="00CF7DE8"/>
    <w:rsid w:val="00D000C6"/>
    <w:rsid w:val="00D00B9C"/>
    <w:rsid w:val="00D015BF"/>
    <w:rsid w:val="00D01BBE"/>
    <w:rsid w:val="00D01C98"/>
    <w:rsid w:val="00D01E49"/>
    <w:rsid w:val="00D0432F"/>
    <w:rsid w:val="00D043C7"/>
    <w:rsid w:val="00D04DAC"/>
    <w:rsid w:val="00D04E59"/>
    <w:rsid w:val="00D04EF7"/>
    <w:rsid w:val="00D074D1"/>
    <w:rsid w:val="00D076DC"/>
    <w:rsid w:val="00D0791D"/>
    <w:rsid w:val="00D07B1C"/>
    <w:rsid w:val="00D105A8"/>
    <w:rsid w:val="00D11315"/>
    <w:rsid w:val="00D11E2A"/>
    <w:rsid w:val="00D1235B"/>
    <w:rsid w:val="00D13CE1"/>
    <w:rsid w:val="00D13EB3"/>
    <w:rsid w:val="00D15598"/>
    <w:rsid w:val="00D16C72"/>
    <w:rsid w:val="00D16D31"/>
    <w:rsid w:val="00D16DB9"/>
    <w:rsid w:val="00D17879"/>
    <w:rsid w:val="00D179A9"/>
    <w:rsid w:val="00D17B30"/>
    <w:rsid w:val="00D17ED9"/>
    <w:rsid w:val="00D202AE"/>
    <w:rsid w:val="00D203E0"/>
    <w:rsid w:val="00D20C13"/>
    <w:rsid w:val="00D20E3C"/>
    <w:rsid w:val="00D2150E"/>
    <w:rsid w:val="00D21698"/>
    <w:rsid w:val="00D22F49"/>
    <w:rsid w:val="00D235F9"/>
    <w:rsid w:val="00D2396C"/>
    <w:rsid w:val="00D2459E"/>
    <w:rsid w:val="00D2532E"/>
    <w:rsid w:val="00D2541E"/>
    <w:rsid w:val="00D25763"/>
    <w:rsid w:val="00D25B3F"/>
    <w:rsid w:val="00D25BB2"/>
    <w:rsid w:val="00D26396"/>
    <w:rsid w:val="00D269DD"/>
    <w:rsid w:val="00D27ED7"/>
    <w:rsid w:val="00D30DEC"/>
    <w:rsid w:val="00D30F5A"/>
    <w:rsid w:val="00D31A4D"/>
    <w:rsid w:val="00D31D1A"/>
    <w:rsid w:val="00D31DE6"/>
    <w:rsid w:val="00D321CA"/>
    <w:rsid w:val="00D32510"/>
    <w:rsid w:val="00D328FA"/>
    <w:rsid w:val="00D32943"/>
    <w:rsid w:val="00D32EA8"/>
    <w:rsid w:val="00D330AB"/>
    <w:rsid w:val="00D339CC"/>
    <w:rsid w:val="00D33DDF"/>
    <w:rsid w:val="00D345C0"/>
    <w:rsid w:val="00D347C5"/>
    <w:rsid w:val="00D34C59"/>
    <w:rsid w:val="00D34C85"/>
    <w:rsid w:val="00D36967"/>
    <w:rsid w:val="00D37EA4"/>
    <w:rsid w:val="00D40EE8"/>
    <w:rsid w:val="00D415DE"/>
    <w:rsid w:val="00D41C71"/>
    <w:rsid w:val="00D41CAB"/>
    <w:rsid w:val="00D42411"/>
    <w:rsid w:val="00D4262C"/>
    <w:rsid w:val="00D427EA"/>
    <w:rsid w:val="00D42AAF"/>
    <w:rsid w:val="00D42BFF"/>
    <w:rsid w:val="00D42FEF"/>
    <w:rsid w:val="00D43024"/>
    <w:rsid w:val="00D446ED"/>
    <w:rsid w:val="00D44A7B"/>
    <w:rsid w:val="00D44E33"/>
    <w:rsid w:val="00D45B84"/>
    <w:rsid w:val="00D45C4B"/>
    <w:rsid w:val="00D47357"/>
    <w:rsid w:val="00D502CD"/>
    <w:rsid w:val="00D50829"/>
    <w:rsid w:val="00D519DC"/>
    <w:rsid w:val="00D5408D"/>
    <w:rsid w:val="00D55184"/>
    <w:rsid w:val="00D552D6"/>
    <w:rsid w:val="00D55A7C"/>
    <w:rsid w:val="00D55DDA"/>
    <w:rsid w:val="00D55E2C"/>
    <w:rsid w:val="00D5670B"/>
    <w:rsid w:val="00D568EB"/>
    <w:rsid w:val="00D60E02"/>
    <w:rsid w:val="00D6192A"/>
    <w:rsid w:val="00D61B1D"/>
    <w:rsid w:val="00D61BF8"/>
    <w:rsid w:val="00D64A07"/>
    <w:rsid w:val="00D65A16"/>
    <w:rsid w:val="00D66643"/>
    <w:rsid w:val="00D66EF5"/>
    <w:rsid w:val="00D675A6"/>
    <w:rsid w:val="00D6762C"/>
    <w:rsid w:val="00D6773C"/>
    <w:rsid w:val="00D711B6"/>
    <w:rsid w:val="00D71AC3"/>
    <w:rsid w:val="00D71B5C"/>
    <w:rsid w:val="00D71DF8"/>
    <w:rsid w:val="00D71E8F"/>
    <w:rsid w:val="00D71FF1"/>
    <w:rsid w:val="00D72876"/>
    <w:rsid w:val="00D72A02"/>
    <w:rsid w:val="00D7327B"/>
    <w:rsid w:val="00D736F1"/>
    <w:rsid w:val="00D73CF6"/>
    <w:rsid w:val="00D7442E"/>
    <w:rsid w:val="00D75B5B"/>
    <w:rsid w:val="00D75D0F"/>
    <w:rsid w:val="00D7632E"/>
    <w:rsid w:val="00D76DCD"/>
    <w:rsid w:val="00D77524"/>
    <w:rsid w:val="00D80BFF"/>
    <w:rsid w:val="00D8295F"/>
    <w:rsid w:val="00D83B43"/>
    <w:rsid w:val="00D83D0E"/>
    <w:rsid w:val="00D83DED"/>
    <w:rsid w:val="00D84636"/>
    <w:rsid w:val="00D848DB"/>
    <w:rsid w:val="00D84CE5"/>
    <w:rsid w:val="00D86080"/>
    <w:rsid w:val="00D86E0D"/>
    <w:rsid w:val="00D871AA"/>
    <w:rsid w:val="00D87D74"/>
    <w:rsid w:val="00D90087"/>
    <w:rsid w:val="00D90254"/>
    <w:rsid w:val="00D909D3"/>
    <w:rsid w:val="00D91BFA"/>
    <w:rsid w:val="00D9203C"/>
    <w:rsid w:val="00D92597"/>
    <w:rsid w:val="00D92C56"/>
    <w:rsid w:val="00D92D99"/>
    <w:rsid w:val="00D92EAE"/>
    <w:rsid w:val="00D930B7"/>
    <w:rsid w:val="00D938F9"/>
    <w:rsid w:val="00D950D2"/>
    <w:rsid w:val="00D95315"/>
    <w:rsid w:val="00D9764F"/>
    <w:rsid w:val="00D97B15"/>
    <w:rsid w:val="00D97C67"/>
    <w:rsid w:val="00D97FF6"/>
    <w:rsid w:val="00DA08BF"/>
    <w:rsid w:val="00DA1415"/>
    <w:rsid w:val="00DA1661"/>
    <w:rsid w:val="00DA16EA"/>
    <w:rsid w:val="00DA2344"/>
    <w:rsid w:val="00DA237D"/>
    <w:rsid w:val="00DA23CD"/>
    <w:rsid w:val="00DA33B1"/>
    <w:rsid w:val="00DA43BC"/>
    <w:rsid w:val="00DA4EB7"/>
    <w:rsid w:val="00DA4FE7"/>
    <w:rsid w:val="00DA5407"/>
    <w:rsid w:val="00DA5A12"/>
    <w:rsid w:val="00DA7534"/>
    <w:rsid w:val="00DA7AE4"/>
    <w:rsid w:val="00DB035A"/>
    <w:rsid w:val="00DB0AD8"/>
    <w:rsid w:val="00DB1070"/>
    <w:rsid w:val="00DB268B"/>
    <w:rsid w:val="00DB2EA5"/>
    <w:rsid w:val="00DB469B"/>
    <w:rsid w:val="00DB4F0E"/>
    <w:rsid w:val="00DB6662"/>
    <w:rsid w:val="00DB6749"/>
    <w:rsid w:val="00DB67F3"/>
    <w:rsid w:val="00DB7E03"/>
    <w:rsid w:val="00DC1C77"/>
    <w:rsid w:val="00DC1D07"/>
    <w:rsid w:val="00DC2421"/>
    <w:rsid w:val="00DC25D3"/>
    <w:rsid w:val="00DC3C9F"/>
    <w:rsid w:val="00DC3CAA"/>
    <w:rsid w:val="00DC3D49"/>
    <w:rsid w:val="00DC4808"/>
    <w:rsid w:val="00DC58B0"/>
    <w:rsid w:val="00DC7883"/>
    <w:rsid w:val="00DC7AA1"/>
    <w:rsid w:val="00DD0121"/>
    <w:rsid w:val="00DD04F1"/>
    <w:rsid w:val="00DD055E"/>
    <w:rsid w:val="00DD08F6"/>
    <w:rsid w:val="00DD1078"/>
    <w:rsid w:val="00DD160D"/>
    <w:rsid w:val="00DD2738"/>
    <w:rsid w:val="00DD293D"/>
    <w:rsid w:val="00DD3384"/>
    <w:rsid w:val="00DD3BEE"/>
    <w:rsid w:val="00DD499A"/>
    <w:rsid w:val="00DD51F1"/>
    <w:rsid w:val="00DD57EA"/>
    <w:rsid w:val="00DD58C4"/>
    <w:rsid w:val="00DD5C5D"/>
    <w:rsid w:val="00DD5C96"/>
    <w:rsid w:val="00DD709F"/>
    <w:rsid w:val="00DD7123"/>
    <w:rsid w:val="00DD7A67"/>
    <w:rsid w:val="00DE0203"/>
    <w:rsid w:val="00DE02E6"/>
    <w:rsid w:val="00DE051C"/>
    <w:rsid w:val="00DE0F63"/>
    <w:rsid w:val="00DE12DC"/>
    <w:rsid w:val="00DE1879"/>
    <w:rsid w:val="00DE1BDC"/>
    <w:rsid w:val="00DE2309"/>
    <w:rsid w:val="00DE2423"/>
    <w:rsid w:val="00DE316D"/>
    <w:rsid w:val="00DE3B89"/>
    <w:rsid w:val="00DE4F7B"/>
    <w:rsid w:val="00DE5246"/>
    <w:rsid w:val="00DE5543"/>
    <w:rsid w:val="00DE5B58"/>
    <w:rsid w:val="00DE5BAA"/>
    <w:rsid w:val="00DE6244"/>
    <w:rsid w:val="00DE6DD1"/>
    <w:rsid w:val="00DE72D5"/>
    <w:rsid w:val="00DE7EEC"/>
    <w:rsid w:val="00DE7FB0"/>
    <w:rsid w:val="00DF0E08"/>
    <w:rsid w:val="00DF1B41"/>
    <w:rsid w:val="00DF22DC"/>
    <w:rsid w:val="00DF26B0"/>
    <w:rsid w:val="00DF2A00"/>
    <w:rsid w:val="00DF337B"/>
    <w:rsid w:val="00DF3385"/>
    <w:rsid w:val="00DF33DE"/>
    <w:rsid w:val="00DF3849"/>
    <w:rsid w:val="00DF41D0"/>
    <w:rsid w:val="00DF4912"/>
    <w:rsid w:val="00DF519D"/>
    <w:rsid w:val="00DF51FE"/>
    <w:rsid w:val="00DF54FB"/>
    <w:rsid w:val="00DF5908"/>
    <w:rsid w:val="00DF5F75"/>
    <w:rsid w:val="00DF6640"/>
    <w:rsid w:val="00DF67CF"/>
    <w:rsid w:val="00DF6C3A"/>
    <w:rsid w:val="00E000EA"/>
    <w:rsid w:val="00E00AD9"/>
    <w:rsid w:val="00E00BEE"/>
    <w:rsid w:val="00E018D3"/>
    <w:rsid w:val="00E0193B"/>
    <w:rsid w:val="00E0197A"/>
    <w:rsid w:val="00E01AD1"/>
    <w:rsid w:val="00E022DE"/>
    <w:rsid w:val="00E0364E"/>
    <w:rsid w:val="00E037A4"/>
    <w:rsid w:val="00E041A4"/>
    <w:rsid w:val="00E043DB"/>
    <w:rsid w:val="00E04490"/>
    <w:rsid w:val="00E04A31"/>
    <w:rsid w:val="00E04D1A"/>
    <w:rsid w:val="00E058F1"/>
    <w:rsid w:val="00E05B49"/>
    <w:rsid w:val="00E06045"/>
    <w:rsid w:val="00E066DC"/>
    <w:rsid w:val="00E06C93"/>
    <w:rsid w:val="00E07CAD"/>
    <w:rsid w:val="00E11552"/>
    <w:rsid w:val="00E1362D"/>
    <w:rsid w:val="00E145BB"/>
    <w:rsid w:val="00E149B2"/>
    <w:rsid w:val="00E149F1"/>
    <w:rsid w:val="00E14D83"/>
    <w:rsid w:val="00E152D4"/>
    <w:rsid w:val="00E15C6A"/>
    <w:rsid w:val="00E15D7F"/>
    <w:rsid w:val="00E16BCE"/>
    <w:rsid w:val="00E16F9D"/>
    <w:rsid w:val="00E17832"/>
    <w:rsid w:val="00E22698"/>
    <w:rsid w:val="00E23004"/>
    <w:rsid w:val="00E23E39"/>
    <w:rsid w:val="00E247D3"/>
    <w:rsid w:val="00E2482A"/>
    <w:rsid w:val="00E249CA"/>
    <w:rsid w:val="00E24C16"/>
    <w:rsid w:val="00E25088"/>
    <w:rsid w:val="00E2544D"/>
    <w:rsid w:val="00E25E96"/>
    <w:rsid w:val="00E26040"/>
    <w:rsid w:val="00E27122"/>
    <w:rsid w:val="00E2766B"/>
    <w:rsid w:val="00E30DD7"/>
    <w:rsid w:val="00E30E83"/>
    <w:rsid w:val="00E31030"/>
    <w:rsid w:val="00E31AAD"/>
    <w:rsid w:val="00E31D4C"/>
    <w:rsid w:val="00E32020"/>
    <w:rsid w:val="00E320A8"/>
    <w:rsid w:val="00E328DA"/>
    <w:rsid w:val="00E32B11"/>
    <w:rsid w:val="00E32B92"/>
    <w:rsid w:val="00E3302A"/>
    <w:rsid w:val="00E331D2"/>
    <w:rsid w:val="00E3333A"/>
    <w:rsid w:val="00E33D3A"/>
    <w:rsid w:val="00E33EBF"/>
    <w:rsid w:val="00E34E04"/>
    <w:rsid w:val="00E3515D"/>
    <w:rsid w:val="00E356F2"/>
    <w:rsid w:val="00E35AB8"/>
    <w:rsid w:val="00E36AFE"/>
    <w:rsid w:val="00E37A78"/>
    <w:rsid w:val="00E401D9"/>
    <w:rsid w:val="00E405D3"/>
    <w:rsid w:val="00E4096B"/>
    <w:rsid w:val="00E41952"/>
    <w:rsid w:val="00E42AD6"/>
    <w:rsid w:val="00E42CDE"/>
    <w:rsid w:val="00E42F6A"/>
    <w:rsid w:val="00E4350D"/>
    <w:rsid w:val="00E43D89"/>
    <w:rsid w:val="00E454C7"/>
    <w:rsid w:val="00E45838"/>
    <w:rsid w:val="00E45E0A"/>
    <w:rsid w:val="00E4606B"/>
    <w:rsid w:val="00E4638C"/>
    <w:rsid w:val="00E46461"/>
    <w:rsid w:val="00E4749F"/>
    <w:rsid w:val="00E47731"/>
    <w:rsid w:val="00E47768"/>
    <w:rsid w:val="00E477E5"/>
    <w:rsid w:val="00E500D0"/>
    <w:rsid w:val="00E505FE"/>
    <w:rsid w:val="00E5066E"/>
    <w:rsid w:val="00E52547"/>
    <w:rsid w:val="00E52A50"/>
    <w:rsid w:val="00E5330F"/>
    <w:rsid w:val="00E5393A"/>
    <w:rsid w:val="00E547D1"/>
    <w:rsid w:val="00E54A69"/>
    <w:rsid w:val="00E5605E"/>
    <w:rsid w:val="00E6007A"/>
    <w:rsid w:val="00E60F1B"/>
    <w:rsid w:val="00E60F63"/>
    <w:rsid w:val="00E61CFF"/>
    <w:rsid w:val="00E620C2"/>
    <w:rsid w:val="00E62255"/>
    <w:rsid w:val="00E6309F"/>
    <w:rsid w:val="00E633D8"/>
    <w:rsid w:val="00E6445F"/>
    <w:rsid w:val="00E64C24"/>
    <w:rsid w:val="00E64D23"/>
    <w:rsid w:val="00E65298"/>
    <w:rsid w:val="00E657EA"/>
    <w:rsid w:val="00E65EA4"/>
    <w:rsid w:val="00E65F0A"/>
    <w:rsid w:val="00E660E6"/>
    <w:rsid w:val="00E6644C"/>
    <w:rsid w:val="00E675E0"/>
    <w:rsid w:val="00E67930"/>
    <w:rsid w:val="00E709E4"/>
    <w:rsid w:val="00E70AA9"/>
    <w:rsid w:val="00E71538"/>
    <w:rsid w:val="00E716BA"/>
    <w:rsid w:val="00E722F4"/>
    <w:rsid w:val="00E724E0"/>
    <w:rsid w:val="00E7291E"/>
    <w:rsid w:val="00E72FB2"/>
    <w:rsid w:val="00E738E9"/>
    <w:rsid w:val="00E74E3A"/>
    <w:rsid w:val="00E7525C"/>
    <w:rsid w:val="00E753A4"/>
    <w:rsid w:val="00E754B8"/>
    <w:rsid w:val="00E7553B"/>
    <w:rsid w:val="00E76087"/>
    <w:rsid w:val="00E7722C"/>
    <w:rsid w:val="00E779E9"/>
    <w:rsid w:val="00E77CBA"/>
    <w:rsid w:val="00E8072F"/>
    <w:rsid w:val="00E80DF9"/>
    <w:rsid w:val="00E80F76"/>
    <w:rsid w:val="00E81386"/>
    <w:rsid w:val="00E8522E"/>
    <w:rsid w:val="00E85650"/>
    <w:rsid w:val="00E85D18"/>
    <w:rsid w:val="00E87077"/>
    <w:rsid w:val="00E8721F"/>
    <w:rsid w:val="00E9140F"/>
    <w:rsid w:val="00E9179F"/>
    <w:rsid w:val="00E91E43"/>
    <w:rsid w:val="00E94003"/>
    <w:rsid w:val="00E9400B"/>
    <w:rsid w:val="00E95843"/>
    <w:rsid w:val="00E9651B"/>
    <w:rsid w:val="00E96A69"/>
    <w:rsid w:val="00E96EB7"/>
    <w:rsid w:val="00E97B6A"/>
    <w:rsid w:val="00E97B9F"/>
    <w:rsid w:val="00EA0ABA"/>
    <w:rsid w:val="00EA1CC2"/>
    <w:rsid w:val="00EA1E48"/>
    <w:rsid w:val="00EA2106"/>
    <w:rsid w:val="00EA2315"/>
    <w:rsid w:val="00EA2816"/>
    <w:rsid w:val="00EA4D6E"/>
    <w:rsid w:val="00EA5572"/>
    <w:rsid w:val="00EA5BC1"/>
    <w:rsid w:val="00EA5DD6"/>
    <w:rsid w:val="00EA60F7"/>
    <w:rsid w:val="00EA6282"/>
    <w:rsid w:val="00EB123E"/>
    <w:rsid w:val="00EB12A9"/>
    <w:rsid w:val="00EB1CBE"/>
    <w:rsid w:val="00EB248D"/>
    <w:rsid w:val="00EB3BB2"/>
    <w:rsid w:val="00EB413D"/>
    <w:rsid w:val="00EB4271"/>
    <w:rsid w:val="00EB4359"/>
    <w:rsid w:val="00EB4BF8"/>
    <w:rsid w:val="00EB4E42"/>
    <w:rsid w:val="00EB5A8E"/>
    <w:rsid w:val="00EB7026"/>
    <w:rsid w:val="00EC20A8"/>
    <w:rsid w:val="00EC2430"/>
    <w:rsid w:val="00EC2627"/>
    <w:rsid w:val="00EC32CF"/>
    <w:rsid w:val="00EC42B6"/>
    <w:rsid w:val="00EC55E2"/>
    <w:rsid w:val="00EC57D6"/>
    <w:rsid w:val="00EC62EC"/>
    <w:rsid w:val="00EC7227"/>
    <w:rsid w:val="00EC7A24"/>
    <w:rsid w:val="00ED0A1A"/>
    <w:rsid w:val="00ED0A5B"/>
    <w:rsid w:val="00ED0D53"/>
    <w:rsid w:val="00ED1942"/>
    <w:rsid w:val="00ED1BFE"/>
    <w:rsid w:val="00ED1EFA"/>
    <w:rsid w:val="00ED38EC"/>
    <w:rsid w:val="00ED394C"/>
    <w:rsid w:val="00ED39B1"/>
    <w:rsid w:val="00ED3ADB"/>
    <w:rsid w:val="00ED407B"/>
    <w:rsid w:val="00ED42DA"/>
    <w:rsid w:val="00ED453E"/>
    <w:rsid w:val="00ED463B"/>
    <w:rsid w:val="00ED583F"/>
    <w:rsid w:val="00ED651F"/>
    <w:rsid w:val="00ED71A0"/>
    <w:rsid w:val="00ED7324"/>
    <w:rsid w:val="00EE03E9"/>
    <w:rsid w:val="00EE0A20"/>
    <w:rsid w:val="00EE0CE1"/>
    <w:rsid w:val="00EE13B9"/>
    <w:rsid w:val="00EE1B85"/>
    <w:rsid w:val="00EE1BD7"/>
    <w:rsid w:val="00EE212F"/>
    <w:rsid w:val="00EE229E"/>
    <w:rsid w:val="00EE249B"/>
    <w:rsid w:val="00EE2659"/>
    <w:rsid w:val="00EE3D0B"/>
    <w:rsid w:val="00EE3FD9"/>
    <w:rsid w:val="00EE4C45"/>
    <w:rsid w:val="00EE582A"/>
    <w:rsid w:val="00EE689B"/>
    <w:rsid w:val="00EE7844"/>
    <w:rsid w:val="00EF1707"/>
    <w:rsid w:val="00EF1D1F"/>
    <w:rsid w:val="00EF218E"/>
    <w:rsid w:val="00EF25C6"/>
    <w:rsid w:val="00EF3311"/>
    <w:rsid w:val="00EF349B"/>
    <w:rsid w:val="00EF3511"/>
    <w:rsid w:val="00EF353B"/>
    <w:rsid w:val="00EF56D0"/>
    <w:rsid w:val="00EF5C46"/>
    <w:rsid w:val="00EF6891"/>
    <w:rsid w:val="00EF75F8"/>
    <w:rsid w:val="00F01186"/>
    <w:rsid w:val="00F02FB6"/>
    <w:rsid w:val="00F03558"/>
    <w:rsid w:val="00F041F1"/>
    <w:rsid w:val="00F0530D"/>
    <w:rsid w:val="00F055DB"/>
    <w:rsid w:val="00F05C86"/>
    <w:rsid w:val="00F11C37"/>
    <w:rsid w:val="00F12089"/>
    <w:rsid w:val="00F1384B"/>
    <w:rsid w:val="00F13F1D"/>
    <w:rsid w:val="00F15B70"/>
    <w:rsid w:val="00F15BD5"/>
    <w:rsid w:val="00F15C60"/>
    <w:rsid w:val="00F1603B"/>
    <w:rsid w:val="00F16C42"/>
    <w:rsid w:val="00F1723F"/>
    <w:rsid w:val="00F178A8"/>
    <w:rsid w:val="00F20019"/>
    <w:rsid w:val="00F2005C"/>
    <w:rsid w:val="00F201BF"/>
    <w:rsid w:val="00F20D95"/>
    <w:rsid w:val="00F217B4"/>
    <w:rsid w:val="00F21D97"/>
    <w:rsid w:val="00F23591"/>
    <w:rsid w:val="00F239D2"/>
    <w:rsid w:val="00F248C7"/>
    <w:rsid w:val="00F24B78"/>
    <w:rsid w:val="00F25E51"/>
    <w:rsid w:val="00F26D11"/>
    <w:rsid w:val="00F27447"/>
    <w:rsid w:val="00F3041A"/>
    <w:rsid w:val="00F3085B"/>
    <w:rsid w:val="00F311EC"/>
    <w:rsid w:val="00F31C6F"/>
    <w:rsid w:val="00F3266D"/>
    <w:rsid w:val="00F33A31"/>
    <w:rsid w:val="00F33B72"/>
    <w:rsid w:val="00F33C5D"/>
    <w:rsid w:val="00F34E18"/>
    <w:rsid w:val="00F350FC"/>
    <w:rsid w:val="00F35B62"/>
    <w:rsid w:val="00F37C1B"/>
    <w:rsid w:val="00F40129"/>
    <w:rsid w:val="00F40AC0"/>
    <w:rsid w:val="00F411B4"/>
    <w:rsid w:val="00F416F1"/>
    <w:rsid w:val="00F41E3B"/>
    <w:rsid w:val="00F422CA"/>
    <w:rsid w:val="00F4312C"/>
    <w:rsid w:val="00F43929"/>
    <w:rsid w:val="00F45556"/>
    <w:rsid w:val="00F457C1"/>
    <w:rsid w:val="00F464FC"/>
    <w:rsid w:val="00F475C5"/>
    <w:rsid w:val="00F4775E"/>
    <w:rsid w:val="00F47BAD"/>
    <w:rsid w:val="00F47FBF"/>
    <w:rsid w:val="00F5020E"/>
    <w:rsid w:val="00F502C9"/>
    <w:rsid w:val="00F5038A"/>
    <w:rsid w:val="00F503D9"/>
    <w:rsid w:val="00F504EB"/>
    <w:rsid w:val="00F505C6"/>
    <w:rsid w:val="00F513A7"/>
    <w:rsid w:val="00F52E94"/>
    <w:rsid w:val="00F5332F"/>
    <w:rsid w:val="00F534DC"/>
    <w:rsid w:val="00F53D41"/>
    <w:rsid w:val="00F53DB2"/>
    <w:rsid w:val="00F54055"/>
    <w:rsid w:val="00F54B27"/>
    <w:rsid w:val="00F555E6"/>
    <w:rsid w:val="00F55A35"/>
    <w:rsid w:val="00F61484"/>
    <w:rsid w:val="00F63055"/>
    <w:rsid w:val="00F6383E"/>
    <w:rsid w:val="00F64474"/>
    <w:rsid w:val="00F64CFD"/>
    <w:rsid w:val="00F66C46"/>
    <w:rsid w:val="00F66C7D"/>
    <w:rsid w:val="00F676DB"/>
    <w:rsid w:val="00F715AB"/>
    <w:rsid w:val="00F71E7E"/>
    <w:rsid w:val="00F72DE0"/>
    <w:rsid w:val="00F73FBE"/>
    <w:rsid w:val="00F7606C"/>
    <w:rsid w:val="00F76314"/>
    <w:rsid w:val="00F81928"/>
    <w:rsid w:val="00F81F14"/>
    <w:rsid w:val="00F821FA"/>
    <w:rsid w:val="00F82643"/>
    <w:rsid w:val="00F8308D"/>
    <w:rsid w:val="00F832BA"/>
    <w:rsid w:val="00F834A2"/>
    <w:rsid w:val="00F837D2"/>
    <w:rsid w:val="00F849E4"/>
    <w:rsid w:val="00F85C01"/>
    <w:rsid w:val="00F86878"/>
    <w:rsid w:val="00F86AC9"/>
    <w:rsid w:val="00F87008"/>
    <w:rsid w:val="00F87455"/>
    <w:rsid w:val="00F8761A"/>
    <w:rsid w:val="00F90E7B"/>
    <w:rsid w:val="00F91384"/>
    <w:rsid w:val="00F91963"/>
    <w:rsid w:val="00F921BD"/>
    <w:rsid w:val="00F922C1"/>
    <w:rsid w:val="00F92D3B"/>
    <w:rsid w:val="00F93624"/>
    <w:rsid w:val="00F9400D"/>
    <w:rsid w:val="00F943B4"/>
    <w:rsid w:val="00F9528F"/>
    <w:rsid w:val="00F95AEE"/>
    <w:rsid w:val="00F95AFA"/>
    <w:rsid w:val="00F9724E"/>
    <w:rsid w:val="00F97390"/>
    <w:rsid w:val="00F97F20"/>
    <w:rsid w:val="00FA02B6"/>
    <w:rsid w:val="00FA0CF7"/>
    <w:rsid w:val="00FA0EA9"/>
    <w:rsid w:val="00FA226C"/>
    <w:rsid w:val="00FA28AA"/>
    <w:rsid w:val="00FA2937"/>
    <w:rsid w:val="00FA2AA9"/>
    <w:rsid w:val="00FA5EC2"/>
    <w:rsid w:val="00FA6FDD"/>
    <w:rsid w:val="00FA7448"/>
    <w:rsid w:val="00FA7601"/>
    <w:rsid w:val="00FB10EA"/>
    <w:rsid w:val="00FB136B"/>
    <w:rsid w:val="00FB143D"/>
    <w:rsid w:val="00FB1B44"/>
    <w:rsid w:val="00FB1CBB"/>
    <w:rsid w:val="00FB2061"/>
    <w:rsid w:val="00FB2F94"/>
    <w:rsid w:val="00FB3020"/>
    <w:rsid w:val="00FB3997"/>
    <w:rsid w:val="00FB44A1"/>
    <w:rsid w:val="00FB51F2"/>
    <w:rsid w:val="00FB5499"/>
    <w:rsid w:val="00FB5BF6"/>
    <w:rsid w:val="00FB5D73"/>
    <w:rsid w:val="00FB678F"/>
    <w:rsid w:val="00FC0970"/>
    <w:rsid w:val="00FC0DC3"/>
    <w:rsid w:val="00FC0FE4"/>
    <w:rsid w:val="00FC10F3"/>
    <w:rsid w:val="00FC1460"/>
    <w:rsid w:val="00FC30C1"/>
    <w:rsid w:val="00FC3562"/>
    <w:rsid w:val="00FC3A10"/>
    <w:rsid w:val="00FC3A2D"/>
    <w:rsid w:val="00FC3E60"/>
    <w:rsid w:val="00FC54F9"/>
    <w:rsid w:val="00FC5E84"/>
    <w:rsid w:val="00FC61E4"/>
    <w:rsid w:val="00FC6C53"/>
    <w:rsid w:val="00FC6EF9"/>
    <w:rsid w:val="00FC6FBD"/>
    <w:rsid w:val="00FC7209"/>
    <w:rsid w:val="00FC7666"/>
    <w:rsid w:val="00FD15C3"/>
    <w:rsid w:val="00FD1FED"/>
    <w:rsid w:val="00FD2573"/>
    <w:rsid w:val="00FD3150"/>
    <w:rsid w:val="00FD31C1"/>
    <w:rsid w:val="00FD4A00"/>
    <w:rsid w:val="00FD69DB"/>
    <w:rsid w:val="00FD6A92"/>
    <w:rsid w:val="00FD6C2E"/>
    <w:rsid w:val="00FD6EE5"/>
    <w:rsid w:val="00FE0908"/>
    <w:rsid w:val="00FE182B"/>
    <w:rsid w:val="00FE21BA"/>
    <w:rsid w:val="00FE4D9D"/>
    <w:rsid w:val="00FE517E"/>
    <w:rsid w:val="00FE5290"/>
    <w:rsid w:val="00FE58AE"/>
    <w:rsid w:val="00FE5C3B"/>
    <w:rsid w:val="00FE5DA9"/>
    <w:rsid w:val="00FE6780"/>
    <w:rsid w:val="00FE6BB9"/>
    <w:rsid w:val="00FE6EB6"/>
    <w:rsid w:val="00FE782D"/>
    <w:rsid w:val="00FE7A7B"/>
    <w:rsid w:val="00FE7EE9"/>
    <w:rsid w:val="00FF01DA"/>
    <w:rsid w:val="00FF0DC2"/>
    <w:rsid w:val="00FF186A"/>
    <w:rsid w:val="00FF19C7"/>
    <w:rsid w:val="00FF29D1"/>
    <w:rsid w:val="00FF2B41"/>
    <w:rsid w:val="00FF31EA"/>
    <w:rsid w:val="00FF3350"/>
    <w:rsid w:val="00FF5DF7"/>
    <w:rsid w:val="00FF6264"/>
    <w:rsid w:val="00FF6B6F"/>
    <w:rsid w:val="00FF6E6A"/>
    <w:rsid w:val="00FF76BE"/>
    <w:rsid w:val="00FF7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2DA1F"/>
  <w15:docId w15:val="{3FD51C02-2D30-40CA-9940-882BD1469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ru-RU" w:eastAsia="ru-RU"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1F9"/>
  </w:style>
  <w:style w:type="paragraph" w:styleId="1">
    <w:name w:val="heading 1"/>
    <w:basedOn w:val="a"/>
    <w:next w:val="a"/>
    <w:link w:val="10"/>
    <w:uiPriority w:val="9"/>
    <w:qFormat/>
    <w:rsid w:val="004531F9"/>
    <w:pPr>
      <w:keepNext/>
      <w:keepLines/>
      <w:pBdr>
        <w:left w:val="single" w:sz="12" w:space="12" w:color="C0504D"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2">
    <w:name w:val="heading 2"/>
    <w:basedOn w:val="a"/>
    <w:next w:val="a"/>
    <w:link w:val="20"/>
    <w:uiPriority w:val="9"/>
    <w:unhideWhenUsed/>
    <w:qFormat/>
    <w:rsid w:val="004531F9"/>
    <w:pPr>
      <w:keepNext/>
      <w:keepLines/>
      <w:spacing w:before="120" w:after="0" w:line="240" w:lineRule="auto"/>
      <w:outlineLvl w:val="1"/>
    </w:pPr>
    <w:rPr>
      <w:rFonts w:asciiTheme="majorHAnsi" w:eastAsiaTheme="majorEastAsia" w:hAnsiTheme="majorHAnsi" w:cstheme="majorBidi"/>
      <w:sz w:val="36"/>
      <w:szCs w:val="36"/>
    </w:rPr>
  </w:style>
  <w:style w:type="paragraph" w:styleId="3">
    <w:name w:val="heading 3"/>
    <w:basedOn w:val="a"/>
    <w:next w:val="a"/>
    <w:link w:val="30"/>
    <w:uiPriority w:val="9"/>
    <w:unhideWhenUsed/>
    <w:qFormat/>
    <w:rsid w:val="004531F9"/>
    <w:pPr>
      <w:keepNext/>
      <w:keepLines/>
      <w:spacing w:before="80" w:after="0" w:line="240" w:lineRule="auto"/>
      <w:outlineLvl w:val="2"/>
    </w:pPr>
    <w:rPr>
      <w:rFonts w:asciiTheme="majorHAnsi" w:eastAsiaTheme="majorEastAsia" w:hAnsiTheme="majorHAnsi" w:cstheme="majorBidi"/>
      <w:caps/>
      <w:sz w:val="28"/>
      <w:szCs w:val="28"/>
    </w:rPr>
  </w:style>
  <w:style w:type="paragraph" w:styleId="4">
    <w:name w:val="heading 4"/>
    <w:basedOn w:val="a"/>
    <w:next w:val="a"/>
    <w:link w:val="40"/>
    <w:uiPriority w:val="9"/>
    <w:unhideWhenUsed/>
    <w:qFormat/>
    <w:rsid w:val="004531F9"/>
    <w:pPr>
      <w:keepNext/>
      <w:keepLines/>
      <w:spacing w:before="80" w:after="0" w:line="240" w:lineRule="auto"/>
      <w:outlineLvl w:val="3"/>
    </w:pPr>
    <w:rPr>
      <w:rFonts w:asciiTheme="majorHAnsi" w:eastAsiaTheme="majorEastAsia" w:hAnsiTheme="majorHAnsi" w:cstheme="majorBidi"/>
      <w:i/>
      <w:iCs/>
      <w:sz w:val="28"/>
      <w:szCs w:val="28"/>
    </w:rPr>
  </w:style>
  <w:style w:type="paragraph" w:styleId="5">
    <w:name w:val="heading 5"/>
    <w:basedOn w:val="a"/>
    <w:next w:val="a"/>
    <w:link w:val="50"/>
    <w:uiPriority w:val="9"/>
    <w:unhideWhenUsed/>
    <w:qFormat/>
    <w:rsid w:val="004531F9"/>
    <w:pPr>
      <w:keepNext/>
      <w:keepLines/>
      <w:spacing w:before="80" w:after="0" w:line="240" w:lineRule="auto"/>
      <w:outlineLvl w:val="4"/>
    </w:pPr>
    <w:rPr>
      <w:rFonts w:asciiTheme="majorHAnsi" w:eastAsiaTheme="majorEastAsia" w:hAnsiTheme="majorHAnsi" w:cstheme="majorBidi"/>
      <w:sz w:val="24"/>
      <w:szCs w:val="24"/>
    </w:rPr>
  </w:style>
  <w:style w:type="paragraph" w:styleId="6">
    <w:name w:val="heading 6"/>
    <w:basedOn w:val="a"/>
    <w:next w:val="a"/>
    <w:link w:val="60"/>
    <w:uiPriority w:val="9"/>
    <w:unhideWhenUsed/>
    <w:qFormat/>
    <w:rsid w:val="004531F9"/>
    <w:pPr>
      <w:keepNext/>
      <w:keepLines/>
      <w:spacing w:before="80" w:after="0" w:line="240" w:lineRule="auto"/>
      <w:outlineLvl w:val="5"/>
    </w:pPr>
    <w:rPr>
      <w:rFonts w:asciiTheme="majorHAnsi" w:eastAsiaTheme="majorEastAsia" w:hAnsiTheme="majorHAnsi" w:cstheme="majorBidi"/>
      <w:i/>
      <w:iCs/>
      <w:sz w:val="24"/>
      <w:szCs w:val="24"/>
    </w:rPr>
  </w:style>
  <w:style w:type="paragraph" w:styleId="7">
    <w:name w:val="heading 7"/>
    <w:basedOn w:val="a"/>
    <w:next w:val="a"/>
    <w:link w:val="70"/>
    <w:uiPriority w:val="9"/>
    <w:unhideWhenUsed/>
    <w:qFormat/>
    <w:rsid w:val="004531F9"/>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8">
    <w:name w:val="heading 8"/>
    <w:basedOn w:val="a"/>
    <w:next w:val="a"/>
    <w:link w:val="80"/>
    <w:uiPriority w:val="9"/>
    <w:unhideWhenUsed/>
    <w:qFormat/>
    <w:rsid w:val="004531F9"/>
    <w:pPr>
      <w:keepNext/>
      <w:keepLines/>
      <w:spacing w:before="80" w:after="0" w:line="240" w:lineRule="auto"/>
      <w:outlineLvl w:val="7"/>
    </w:pPr>
    <w:rPr>
      <w:rFonts w:asciiTheme="majorHAnsi" w:eastAsiaTheme="majorEastAsia" w:hAnsiTheme="majorHAnsi" w:cstheme="majorBidi"/>
      <w:caps/>
    </w:rPr>
  </w:style>
  <w:style w:type="paragraph" w:styleId="9">
    <w:name w:val="heading 9"/>
    <w:basedOn w:val="a"/>
    <w:next w:val="a"/>
    <w:link w:val="90"/>
    <w:uiPriority w:val="9"/>
    <w:unhideWhenUsed/>
    <w:qFormat/>
    <w:rsid w:val="004531F9"/>
    <w:pPr>
      <w:keepNext/>
      <w:keepLines/>
      <w:spacing w:before="80" w:after="0" w:line="240" w:lineRule="auto"/>
      <w:outlineLvl w:val="8"/>
    </w:pPr>
    <w:rPr>
      <w:rFonts w:asciiTheme="majorHAnsi" w:eastAsiaTheme="majorEastAsia" w:hAnsiTheme="majorHAnsi" w:cstheme="majorBidi"/>
      <w:i/>
      <w:iCs/>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E2D"/>
    <w:pPr>
      <w:ind w:left="720"/>
      <w:contextualSpacing/>
    </w:pPr>
  </w:style>
  <w:style w:type="character" w:styleId="a4">
    <w:name w:val="Hyperlink"/>
    <w:uiPriority w:val="99"/>
    <w:unhideWhenUsed/>
    <w:rsid w:val="00BD418C"/>
    <w:rPr>
      <w:color w:val="0000FF"/>
      <w:u w:val="single"/>
    </w:rPr>
  </w:style>
  <w:style w:type="character" w:customStyle="1" w:styleId="10">
    <w:name w:val="Заголовок 1 Знак"/>
    <w:basedOn w:val="a0"/>
    <w:link w:val="1"/>
    <w:uiPriority w:val="9"/>
    <w:rsid w:val="004531F9"/>
    <w:rPr>
      <w:rFonts w:asciiTheme="majorHAnsi" w:eastAsiaTheme="majorEastAsia" w:hAnsiTheme="majorHAnsi" w:cstheme="majorBidi"/>
      <w:caps/>
      <w:spacing w:val="10"/>
      <w:sz w:val="36"/>
      <w:szCs w:val="36"/>
    </w:rPr>
  </w:style>
  <w:style w:type="paragraph" w:styleId="a5">
    <w:name w:val="header"/>
    <w:aliases w:val="Guideline"/>
    <w:basedOn w:val="a"/>
    <w:link w:val="a6"/>
    <w:uiPriority w:val="99"/>
    <w:unhideWhenUsed/>
    <w:rsid w:val="00FD31C1"/>
    <w:pPr>
      <w:tabs>
        <w:tab w:val="center" w:pos="4677"/>
        <w:tab w:val="right" w:pos="9355"/>
      </w:tabs>
    </w:pPr>
  </w:style>
  <w:style w:type="character" w:customStyle="1" w:styleId="a6">
    <w:name w:val="Верхний колонтитул Знак"/>
    <w:aliases w:val="Guideline Знак"/>
    <w:link w:val="a5"/>
    <w:uiPriority w:val="99"/>
    <w:rsid w:val="00FD31C1"/>
    <w:rPr>
      <w:sz w:val="22"/>
      <w:szCs w:val="22"/>
      <w:lang w:eastAsia="en-US"/>
    </w:rPr>
  </w:style>
  <w:style w:type="paragraph" w:styleId="a7">
    <w:name w:val="footer"/>
    <w:basedOn w:val="a"/>
    <w:link w:val="a8"/>
    <w:unhideWhenUsed/>
    <w:rsid w:val="00FD31C1"/>
    <w:pPr>
      <w:tabs>
        <w:tab w:val="center" w:pos="4677"/>
        <w:tab w:val="right" w:pos="9355"/>
      </w:tabs>
    </w:pPr>
  </w:style>
  <w:style w:type="character" w:customStyle="1" w:styleId="a8">
    <w:name w:val="Нижний колонтитул Знак"/>
    <w:link w:val="a7"/>
    <w:rsid w:val="00FD31C1"/>
    <w:rPr>
      <w:sz w:val="22"/>
      <w:szCs w:val="22"/>
      <w:lang w:eastAsia="en-US"/>
    </w:rPr>
  </w:style>
  <w:style w:type="paragraph" w:styleId="a9">
    <w:name w:val="Balloon Text"/>
    <w:basedOn w:val="a"/>
    <w:link w:val="aa"/>
    <w:uiPriority w:val="99"/>
    <w:semiHidden/>
    <w:unhideWhenUsed/>
    <w:rsid w:val="00FD31C1"/>
    <w:pPr>
      <w:spacing w:after="0" w:line="240" w:lineRule="auto"/>
    </w:pPr>
    <w:rPr>
      <w:rFonts w:ascii="Tahoma" w:hAnsi="Tahoma"/>
      <w:sz w:val="16"/>
      <w:szCs w:val="16"/>
    </w:rPr>
  </w:style>
  <w:style w:type="character" w:customStyle="1" w:styleId="aa">
    <w:name w:val="Текст выноски Знак"/>
    <w:link w:val="a9"/>
    <w:uiPriority w:val="99"/>
    <w:semiHidden/>
    <w:rsid w:val="00FD31C1"/>
    <w:rPr>
      <w:rFonts w:ascii="Tahoma" w:hAnsi="Tahoma" w:cs="Tahoma"/>
      <w:sz w:val="16"/>
      <w:szCs w:val="16"/>
      <w:lang w:eastAsia="en-US"/>
    </w:rPr>
  </w:style>
  <w:style w:type="paragraph" w:customStyle="1" w:styleId="ab">
    <w:name w:val="Îá"/>
    <w:rsid w:val="003D2871"/>
    <w:pPr>
      <w:widowControl w:val="0"/>
      <w:ind w:firstLine="567"/>
      <w:jc w:val="both"/>
    </w:pPr>
    <w:rPr>
      <w:rFonts w:ascii="NTTimes/Cyrillic" w:eastAsia="Times New Roman" w:hAnsi="NTTimes/Cyrillic"/>
      <w:sz w:val="26"/>
    </w:rPr>
  </w:style>
  <w:style w:type="paragraph" w:styleId="ac">
    <w:name w:val="Body Text"/>
    <w:basedOn w:val="a"/>
    <w:link w:val="ad"/>
    <w:uiPriority w:val="99"/>
    <w:rsid w:val="009876A5"/>
    <w:pPr>
      <w:spacing w:after="0" w:line="240" w:lineRule="auto"/>
      <w:ind w:firstLine="680"/>
      <w:jc w:val="both"/>
      <w:outlineLvl w:val="2"/>
    </w:pPr>
    <w:rPr>
      <w:rFonts w:ascii="Times New Roman" w:eastAsia="Times New Roman" w:hAnsi="Times New Roman"/>
      <w:sz w:val="24"/>
      <w:szCs w:val="20"/>
    </w:rPr>
  </w:style>
  <w:style w:type="character" w:customStyle="1" w:styleId="ad">
    <w:name w:val="Основной текст Знак"/>
    <w:link w:val="ac"/>
    <w:uiPriority w:val="99"/>
    <w:rsid w:val="009876A5"/>
    <w:rPr>
      <w:rFonts w:ascii="Times New Roman" w:eastAsia="Times New Roman" w:hAnsi="Times New Roman"/>
      <w:sz w:val="24"/>
    </w:rPr>
  </w:style>
  <w:style w:type="character" w:customStyle="1" w:styleId="30">
    <w:name w:val="Заголовок 3 Знак"/>
    <w:basedOn w:val="a0"/>
    <w:link w:val="3"/>
    <w:uiPriority w:val="9"/>
    <w:rsid w:val="004531F9"/>
    <w:rPr>
      <w:rFonts w:asciiTheme="majorHAnsi" w:eastAsiaTheme="majorEastAsia" w:hAnsiTheme="majorHAnsi" w:cstheme="majorBidi"/>
      <w:caps/>
      <w:sz w:val="28"/>
      <w:szCs w:val="28"/>
    </w:rPr>
  </w:style>
  <w:style w:type="paragraph" w:styleId="ae">
    <w:name w:val="caption"/>
    <w:basedOn w:val="a"/>
    <w:next w:val="a"/>
    <w:uiPriority w:val="35"/>
    <w:unhideWhenUsed/>
    <w:qFormat/>
    <w:rsid w:val="004531F9"/>
    <w:pPr>
      <w:spacing w:line="240" w:lineRule="auto"/>
    </w:pPr>
    <w:rPr>
      <w:b/>
      <w:bCs/>
      <w:color w:val="C0504D" w:themeColor="accent2"/>
      <w:spacing w:val="10"/>
      <w:sz w:val="16"/>
      <w:szCs w:val="16"/>
    </w:rPr>
  </w:style>
  <w:style w:type="paragraph" w:styleId="21">
    <w:name w:val="Body Text 2"/>
    <w:basedOn w:val="a"/>
    <w:link w:val="22"/>
    <w:uiPriority w:val="99"/>
    <w:unhideWhenUsed/>
    <w:rsid w:val="000545A8"/>
    <w:pPr>
      <w:spacing w:after="120" w:line="480" w:lineRule="auto"/>
    </w:pPr>
  </w:style>
  <w:style w:type="character" w:customStyle="1" w:styleId="22">
    <w:name w:val="Основной текст 2 Знак"/>
    <w:link w:val="21"/>
    <w:uiPriority w:val="99"/>
    <w:rsid w:val="000545A8"/>
    <w:rPr>
      <w:sz w:val="22"/>
      <w:szCs w:val="22"/>
      <w:lang w:eastAsia="en-US"/>
    </w:rPr>
  </w:style>
  <w:style w:type="character" w:customStyle="1" w:styleId="20">
    <w:name w:val="Заголовок 2 Знак"/>
    <w:basedOn w:val="a0"/>
    <w:link w:val="2"/>
    <w:uiPriority w:val="9"/>
    <w:rsid w:val="004531F9"/>
    <w:rPr>
      <w:rFonts w:asciiTheme="majorHAnsi" w:eastAsiaTheme="majorEastAsia" w:hAnsiTheme="majorHAnsi" w:cstheme="majorBidi"/>
      <w:sz w:val="36"/>
      <w:szCs w:val="36"/>
    </w:rPr>
  </w:style>
  <w:style w:type="paragraph" w:styleId="af">
    <w:name w:val="footnote text"/>
    <w:basedOn w:val="a"/>
    <w:link w:val="af0"/>
    <w:semiHidden/>
    <w:rsid w:val="005A683B"/>
    <w:pPr>
      <w:spacing w:after="0" w:line="240" w:lineRule="auto"/>
    </w:pPr>
    <w:rPr>
      <w:rFonts w:ascii="Times New Roman" w:eastAsia="Times New Roman" w:hAnsi="Times New Roman"/>
      <w:sz w:val="20"/>
      <w:szCs w:val="20"/>
    </w:rPr>
  </w:style>
  <w:style w:type="character" w:customStyle="1" w:styleId="af0">
    <w:name w:val="Текст сноски Знак"/>
    <w:link w:val="af"/>
    <w:semiHidden/>
    <w:rsid w:val="005A683B"/>
    <w:rPr>
      <w:rFonts w:ascii="Times New Roman" w:eastAsia="Times New Roman" w:hAnsi="Times New Roman"/>
    </w:rPr>
  </w:style>
  <w:style w:type="table" w:styleId="af1">
    <w:name w:val="Table Grid"/>
    <w:basedOn w:val="a1"/>
    <w:uiPriority w:val="59"/>
    <w:rsid w:val="00FF19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Normal (Web)"/>
    <w:basedOn w:val="a"/>
    <w:uiPriority w:val="99"/>
    <w:unhideWhenUsed/>
    <w:rsid w:val="007B6803"/>
    <w:pPr>
      <w:spacing w:before="100" w:beforeAutospacing="1" w:after="100" w:afterAutospacing="1" w:line="240" w:lineRule="auto"/>
    </w:pPr>
    <w:rPr>
      <w:rFonts w:ascii="Verdana" w:eastAsia="Times New Roman" w:hAnsi="Verdana"/>
      <w:color w:val="000000"/>
      <w:sz w:val="18"/>
      <w:szCs w:val="18"/>
    </w:rPr>
  </w:style>
  <w:style w:type="paragraph" w:customStyle="1" w:styleId="podrazd">
    <w:name w:val="podrazd"/>
    <w:basedOn w:val="a"/>
    <w:rsid w:val="007B6803"/>
    <w:pPr>
      <w:spacing w:before="100" w:beforeAutospacing="1" w:after="100" w:afterAutospacing="1" w:line="240" w:lineRule="auto"/>
      <w:ind w:right="150"/>
    </w:pPr>
    <w:rPr>
      <w:rFonts w:ascii="Tahoma" w:eastAsia="Times New Roman" w:hAnsi="Tahoma" w:cs="Tahoma"/>
      <w:b/>
      <w:bCs/>
      <w:caps/>
      <w:color w:val="555555"/>
      <w:sz w:val="20"/>
      <w:szCs w:val="20"/>
    </w:rPr>
  </w:style>
  <w:style w:type="character" w:styleId="af3">
    <w:name w:val="Strong"/>
    <w:basedOn w:val="a0"/>
    <w:uiPriority w:val="22"/>
    <w:qFormat/>
    <w:rsid w:val="004531F9"/>
    <w:rPr>
      <w:rFonts w:asciiTheme="minorHAnsi" w:eastAsiaTheme="minorEastAsia" w:hAnsiTheme="minorHAnsi" w:cstheme="minorBidi"/>
      <w:b/>
      <w:bCs/>
      <w:spacing w:val="0"/>
      <w:w w:val="100"/>
      <w:position w:val="0"/>
      <w:sz w:val="20"/>
      <w:szCs w:val="20"/>
    </w:rPr>
  </w:style>
  <w:style w:type="character" w:customStyle="1" w:styleId="80">
    <w:name w:val="Заголовок 8 Знак"/>
    <w:basedOn w:val="a0"/>
    <w:link w:val="8"/>
    <w:uiPriority w:val="9"/>
    <w:rsid w:val="004531F9"/>
    <w:rPr>
      <w:rFonts w:asciiTheme="majorHAnsi" w:eastAsiaTheme="majorEastAsia" w:hAnsiTheme="majorHAnsi" w:cstheme="majorBidi"/>
      <w:caps/>
    </w:rPr>
  </w:style>
  <w:style w:type="paragraph" w:styleId="af4">
    <w:name w:val="Body Text Indent"/>
    <w:basedOn w:val="a"/>
    <w:link w:val="af5"/>
    <w:unhideWhenUsed/>
    <w:rsid w:val="008221BF"/>
    <w:pPr>
      <w:spacing w:after="120"/>
      <w:ind w:left="283"/>
    </w:pPr>
  </w:style>
  <w:style w:type="character" w:customStyle="1" w:styleId="af5">
    <w:name w:val="Основной текст с отступом Знак"/>
    <w:link w:val="af4"/>
    <w:rsid w:val="008221BF"/>
    <w:rPr>
      <w:sz w:val="22"/>
      <w:szCs w:val="22"/>
      <w:lang w:eastAsia="en-US"/>
    </w:rPr>
  </w:style>
  <w:style w:type="paragraph" w:styleId="23">
    <w:name w:val="Body Text Indent 2"/>
    <w:basedOn w:val="a"/>
    <w:link w:val="24"/>
    <w:unhideWhenUsed/>
    <w:rsid w:val="008221BF"/>
    <w:pPr>
      <w:spacing w:after="120" w:line="480" w:lineRule="auto"/>
      <w:ind w:left="283"/>
    </w:pPr>
  </w:style>
  <w:style w:type="character" w:customStyle="1" w:styleId="24">
    <w:name w:val="Основной текст с отступом 2 Знак"/>
    <w:link w:val="23"/>
    <w:semiHidden/>
    <w:rsid w:val="008221BF"/>
    <w:rPr>
      <w:sz w:val="22"/>
      <w:szCs w:val="22"/>
      <w:lang w:eastAsia="en-US"/>
    </w:rPr>
  </w:style>
  <w:style w:type="paragraph" w:styleId="31">
    <w:name w:val="Body Text 3"/>
    <w:basedOn w:val="a"/>
    <w:link w:val="32"/>
    <w:unhideWhenUsed/>
    <w:rsid w:val="008221BF"/>
    <w:pPr>
      <w:spacing w:after="120"/>
    </w:pPr>
    <w:rPr>
      <w:sz w:val="16"/>
      <w:szCs w:val="16"/>
    </w:rPr>
  </w:style>
  <w:style w:type="character" w:customStyle="1" w:styleId="32">
    <w:name w:val="Основной текст 3 Знак"/>
    <w:link w:val="31"/>
    <w:semiHidden/>
    <w:rsid w:val="008221BF"/>
    <w:rPr>
      <w:sz w:val="16"/>
      <w:szCs w:val="16"/>
      <w:lang w:eastAsia="en-US"/>
    </w:rPr>
  </w:style>
  <w:style w:type="paragraph" w:styleId="af6">
    <w:name w:val="Title"/>
    <w:basedOn w:val="a"/>
    <w:next w:val="a"/>
    <w:link w:val="af7"/>
    <w:uiPriority w:val="10"/>
    <w:qFormat/>
    <w:rsid w:val="004531F9"/>
    <w:pPr>
      <w:spacing w:after="0" w:line="240" w:lineRule="auto"/>
      <w:contextualSpacing/>
    </w:pPr>
    <w:rPr>
      <w:rFonts w:asciiTheme="majorHAnsi" w:eastAsiaTheme="majorEastAsia" w:hAnsiTheme="majorHAnsi" w:cstheme="majorBidi"/>
      <w:caps/>
      <w:spacing w:val="40"/>
      <w:sz w:val="76"/>
      <w:szCs w:val="76"/>
    </w:rPr>
  </w:style>
  <w:style w:type="character" w:customStyle="1" w:styleId="af7">
    <w:name w:val="Название Знак"/>
    <w:basedOn w:val="a0"/>
    <w:link w:val="af6"/>
    <w:uiPriority w:val="10"/>
    <w:rsid w:val="004531F9"/>
    <w:rPr>
      <w:rFonts w:asciiTheme="majorHAnsi" w:eastAsiaTheme="majorEastAsia" w:hAnsiTheme="majorHAnsi" w:cstheme="majorBidi"/>
      <w:caps/>
      <w:spacing w:val="40"/>
      <w:sz w:val="76"/>
      <w:szCs w:val="76"/>
    </w:rPr>
  </w:style>
  <w:style w:type="paragraph" w:customStyle="1" w:styleId="xl27">
    <w:name w:val="xl27"/>
    <w:basedOn w:val="a"/>
    <w:rsid w:val="008221BF"/>
    <w:pPr>
      <w:pBdr>
        <w:left w:val="single" w:sz="4" w:space="0" w:color="auto"/>
        <w:right w:val="single" w:sz="4" w:space="0" w:color="auto"/>
      </w:pBdr>
      <w:spacing w:before="100" w:after="100" w:line="240" w:lineRule="auto"/>
      <w:jc w:val="center"/>
      <w:textAlignment w:val="top"/>
    </w:pPr>
    <w:rPr>
      <w:rFonts w:ascii="Times New Roman" w:eastAsia="Times New Roman" w:hAnsi="Times New Roman"/>
      <w:i/>
      <w:sz w:val="24"/>
      <w:szCs w:val="20"/>
    </w:rPr>
  </w:style>
  <w:style w:type="paragraph" w:customStyle="1" w:styleId="ConsNonformat">
    <w:name w:val="ConsNonformat"/>
    <w:uiPriority w:val="99"/>
    <w:rsid w:val="008221BF"/>
    <w:pPr>
      <w:widowControl w:val="0"/>
      <w:autoSpaceDE w:val="0"/>
      <w:autoSpaceDN w:val="0"/>
      <w:adjustRightInd w:val="0"/>
    </w:pPr>
    <w:rPr>
      <w:rFonts w:ascii="Courier New" w:eastAsia="Times New Roman" w:hAnsi="Courier New"/>
    </w:rPr>
  </w:style>
  <w:style w:type="paragraph" w:customStyle="1" w:styleId="11">
    <w:name w:val="Список1"/>
    <w:basedOn w:val="ac"/>
    <w:rsid w:val="008221BF"/>
    <w:pPr>
      <w:ind w:firstLine="0"/>
      <w:outlineLvl w:val="9"/>
    </w:pPr>
    <w:rPr>
      <w:szCs w:val="24"/>
    </w:rPr>
  </w:style>
  <w:style w:type="paragraph" w:customStyle="1" w:styleId="25">
    <w:name w:val="заголовок 2"/>
    <w:basedOn w:val="a"/>
    <w:next w:val="a"/>
    <w:rsid w:val="008221BF"/>
    <w:pPr>
      <w:keepNext/>
      <w:spacing w:after="0" w:line="240" w:lineRule="auto"/>
    </w:pPr>
    <w:rPr>
      <w:rFonts w:ascii="Times New Roman" w:eastAsia="Times New Roman" w:hAnsi="Times New Roman"/>
      <w:sz w:val="24"/>
      <w:szCs w:val="20"/>
    </w:rPr>
  </w:style>
  <w:style w:type="paragraph" w:customStyle="1" w:styleId="12">
    <w:name w:val="Основной текст с отступом1"/>
    <w:basedOn w:val="a"/>
    <w:rsid w:val="008221BF"/>
    <w:pPr>
      <w:widowControl w:val="0"/>
      <w:spacing w:before="40" w:after="0" w:line="240" w:lineRule="auto"/>
      <w:jc w:val="both"/>
    </w:pPr>
    <w:rPr>
      <w:rFonts w:ascii="Times New Roman" w:eastAsia="Times New Roman" w:hAnsi="Times New Roman"/>
      <w:b/>
      <w:bCs/>
      <w:i/>
      <w:iCs/>
    </w:rPr>
  </w:style>
  <w:style w:type="paragraph" w:customStyle="1" w:styleId="xl29">
    <w:name w:val="xl29"/>
    <w:basedOn w:val="a"/>
    <w:uiPriority w:val="99"/>
    <w:rsid w:val="008221BF"/>
    <w:pPr>
      <w:pBdr>
        <w:left w:val="single" w:sz="4" w:space="0" w:color="auto"/>
        <w:bottom w:val="single" w:sz="4" w:space="0" w:color="auto"/>
        <w:right w:val="single" w:sz="4" w:space="0" w:color="000000"/>
      </w:pBdr>
      <w:spacing w:before="100" w:beforeAutospacing="1" w:after="100" w:afterAutospacing="1" w:line="240" w:lineRule="auto"/>
      <w:jc w:val="right"/>
      <w:textAlignment w:val="top"/>
    </w:pPr>
    <w:rPr>
      <w:rFonts w:ascii="Times New Roman" w:eastAsia="Times New Roman" w:hAnsi="Times New Roman"/>
      <w:sz w:val="24"/>
      <w:szCs w:val="24"/>
    </w:rPr>
  </w:style>
  <w:style w:type="paragraph" w:customStyle="1" w:styleId="xl56">
    <w:name w:val="xl56"/>
    <w:basedOn w:val="a"/>
    <w:rsid w:val="008221BF"/>
    <w:pPr>
      <w:pBdr>
        <w:bottom w:val="single" w:sz="4" w:space="0" w:color="auto"/>
        <w:right w:val="single" w:sz="4" w:space="0" w:color="auto"/>
      </w:pBdr>
      <w:spacing w:before="100" w:beforeAutospacing="1" w:after="100" w:afterAutospacing="1" w:line="240" w:lineRule="auto"/>
      <w:jc w:val="right"/>
      <w:textAlignment w:val="top"/>
    </w:pPr>
    <w:rPr>
      <w:rFonts w:ascii="Times" w:eastAsia="Times New Roman" w:hAnsi="Times"/>
      <w:b/>
      <w:bCs/>
      <w:sz w:val="24"/>
      <w:szCs w:val="24"/>
    </w:rPr>
  </w:style>
  <w:style w:type="paragraph" w:customStyle="1" w:styleId="xl28">
    <w:name w:val="xl28"/>
    <w:basedOn w:val="a"/>
    <w:rsid w:val="008221BF"/>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olor w:val="000000"/>
      <w:sz w:val="24"/>
      <w:szCs w:val="24"/>
    </w:rPr>
  </w:style>
  <w:style w:type="paragraph" w:styleId="af8">
    <w:name w:val="No Spacing"/>
    <w:uiPriority w:val="1"/>
    <w:qFormat/>
    <w:rsid w:val="004531F9"/>
    <w:pPr>
      <w:spacing w:after="0" w:line="240" w:lineRule="auto"/>
    </w:pPr>
  </w:style>
  <w:style w:type="character" w:customStyle="1" w:styleId="90">
    <w:name w:val="Заголовок 9 Знак"/>
    <w:basedOn w:val="a0"/>
    <w:link w:val="9"/>
    <w:uiPriority w:val="9"/>
    <w:rsid w:val="004531F9"/>
    <w:rPr>
      <w:rFonts w:asciiTheme="majorHAnsi" w:eastAsiaTheme="majorEastAsia" w:hAnsiTheme="majorHAnsi" w:cstheme="majorBidi"/>
      <w:i/>
      <w:iCs/>
      <w:caps/>
    </w:rPr>
  </w:style>
  <w:style w:type="paragraph" w:customStyle="1" w:styleId="SubHeading">
    <w:name w:val="Sub Heading"/>
    <w:uiPriority w:val="99"/>
    <w:rsid w:val="00013D67"/>
    <w:pPr>
      <w:widowControl w:val="0"/>
      <w:autoSpaceDE w:val="0"/>
      <w:autoSpaceDN w:val="0"/>
      <w:adjustRightInd w:val="0"/>
      <w:spacing w:before="240" w:after="40"/>
    </w:pPr>
    <w:rPr>
      <w:rFonts w:ascii="Times New Roman" w:eastAsia="Times New Roman" w:hAnsi="Times New Roman"/>
    </w:rPr>
  </w:style>
  <w:style w:type="paragraph" w:customStyle="1" w:styleId="ThinDelim">
    <w:name w:val="Thin Delim"/>
    <w:uiPriority w:val="99"/>
    <w:rsid w:val="00013D67"/>
    <w:pPr>
      <w:widowControl w:val="0"/>
      <w:autoSpaceDE w:val="0"/>
      <w:autoSpaceDN w:val="0"/>
      <w:adjustRightInd w:val="0"/>
    </w:pPr>
    <w:rPr>
      <w:rFonts w:ascii="Times New Roman" w:eastAsia="Times New Roman" w:hAnsi="Times New Roman"/>
      <w:sz w:val="16"/>
      <w:szCs w:val="16"/>
    </w:rPr>
  </w:style>
  <w:style w:type="character" w:customStyle="1" w:styleId="Subst">
    <w:name w:val="Subst"/>
    <w:uiPriority w:val="99"/>
    <w:rsid w:val="00013D67"/>
    <w:rPr>
      <w:b/>
      <w:i/>
    </w:rPr>
  </w:style>
  <w:style w:type="character" w:customStyle="1" w:styleId="50">
    <w:name w:val="Заголовок 5 Знак"/>
    <w:basedOn w:val="a0"/>
    <w:link w:val="5"/>
    <w:uiPriority w:val="9"/>
    <w:rsid w:val="004531F9"/>
    <w:rPr>
      <w:rFonts w:asciiTheme="majorHAnsi" w:eastAsiaTheme="majorEastAsia" w:hAnsiTheme="majorHAnsi" w:cstheme="majorBidi"/>
      <w:sz w:val="24"/>
      <w:szCs w:val="24"/>
    </w:rPr>
  </w:style>
  <w:style w:type="paragraph" w:customStyle="1" w:styleId="xl143">
    <w:name w:val="xl143"/>
    <w:basedOn w:val="a"/>
    <w:rsid w:val="0003416C"/>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rPr>
  </w:style>
  <w:style w:type="paragraph" w:styleId="33">
    <w:name w:val="Body Text Indent 3"/>
    <w:basedOn w:val="a"/>
    <w:link w:val="34"/>
    <w:uiPriority w:val="99"/>
    <w:unhideWhenUsed/>
    <w:rsid w:val="00880B20"/>
    <w:pPr>
      <w:spacing w:after="120"/>
      <w:ind w:left="283"/>
    </w:pPr>
    <w:rPr>
      <w:sz w:val="16"/>
      <w:szCs w:val="16"/>
    </w:rPr>
  </w:style>
  <w:style w:type="character" w:customStyle="1" w:styleId="34">
    <w:name w:val="Основной текст с отступом 3 Знак"/>
    <w:link w:val="33"/>
    <w:uiPriority w:val="99"/>
    <w:rsid w:val="00880B20"/>
    <w:rPr>
      <w:sz w:val="16"/>
      <w:szCs w:val="16"/>
      <w:lang w:eastAsia="en-US"/>
    </w:rPr>
  </w:style>
  <w:style w:type="paragraph" w:customStyle="1" w:styleId="210">
    <w:name w:val="Основной текст 21"/>
    <w:basedOn w:val="a"/>
    <w:rsid w:val="00880B20"/>
    <w:pPr>
      <w:spacing w:after="0" w:line="240" w:lineRule="auto"/>
      <w:ind w:firstLine="709"/>
    </w:pPr>
    <w:rPr>
      <w:rFonts w:ascii="Times New Roman" w:eastAsia="Times New Roman" w:hAnsi="Times New Roman"/>
      <w:sz w:val="24"/>
      <w:szCs w:val="20"/>
    </w:rPr>
  </w:style>
  <w:style w:type="paragraph" w:customStyle="1" w:styleId="af9">
    <w:name w:val="ОГ Заголовок подраздел"/>
    <w:basedOn w:val="ac"/>
    <w:rsid w:val="00880B20"/>
    <w:pPr>
      <w:ind w:firstLine="0"/>
      <w:jc w:val="left"/>
      <w:outlineLvl w:val="9"/>
    </w:pPr>
    <w:rPr>
      <w:b/>
      <w:bCs/>
      <w:iCs/>
      <w:caps/>
      <w:snapToGrid w:val="0"/>
      <w:color w:val="000000"/>
    </w:rPr>
  </w:style>
  <w:style w:type="character" w:customStyle="1" w:styleId="70">
    <w:name w:val="Заголовок 7 Знак"/>
    <w:basedOn w:val="a0"/>
    <w:link w:val="7"/>
    <w:uiPriority w:val="9"/>
    <w:rsid w:val="004531F9"/>
    <w:rPr>
      <w:rFonts w:asciiTheme="majorHAnsi" w:eastAsiaTheme="majorEastAsia" w:hAnsiTheme="majorHAnsi" w:cstheme="majorBidi"/>
      <w:color w:val="595959" w:themeColor="text1" w:themeTint="A6"/>
      <w:sz w:val="24"/>
      <w:szCs w:val="24"/>
    </w:rPr>
  </w:style>
  <w:style w:type="character" w:customStyle="1" w:styleId="40">
    <w:name w:val="Заголовок 4 Знак"/>
    <w:basedOn w:val="a0"/>
    <w:link w:val="4"/>
    <w:uiPriority w:val="9"/>
    <w:rsid w:val="004531F9"/>
    <w:rPr>
      <w:rFonts w:asciiTheme="majorHAnsi" w:eastAsiaTheme="majorEastAsia" w:hAnsiTheme="majorHAnsi" w:cstheme="majorBidi"/>
      <w:i/>
      <w:iCs/>
      <w:sz w:val="28"/>
      <w:szCs w:val="28"/>
    </w:rPr>
  </w:style>
  <w:style w:type="character" w:customStyle="1" w:styleId="60">
    <w:name w:val="Заголовок 6 Знак"/>
    <w:basedOn w:val="a0"/>
    <w:link w:val="6"/>
    <w:uiPriority w:val="9"/>
    <w:rsid w:val="004531F9"/>
    <w:rPr>
      <w:rFonts w:asciiTheme="majorHAnsi" w:eastAsiaTheme="majorEastAsia" w:hAnsiTheme="majorHAnsi" w:cstheme="majorBidi"/>
      <w:i/>
      <w:iCs/>
      <w:sz w:val="24"/>
      <w:szCs w:val="24"/>
    </w:rPr>
  </w:style>
  <w:style w:type="paragraph" w:styleId="afa">
    <w:name w:val="Document Map"/>
    <w:basedOn w:val="a"/>
    <w:link w:val="afb"/>
    <w:semiHidden/>
    <w:rsid w:val="007F303D"/>
    <w:pPr>
      <w:widowControl w:val="0"/>
      <w:shd w:val="clear" w:color="auto" w:fill="000080"/>
      <w:spacing w:after="0" w:line="240" w:lineRule="auto"/>
    </w:pPr>
    <w:rPr>
      <w:rFonts w:ascii="Tahoma" w:eastAsia="Times New Roman" w:hAnsi="Tahoma"/>
      <w:sz w:val="20"/>
      <w:szCs w:val="20"/>
    </w:rPr>
  </w:style>
  <w:style w:type="character" w:customStyle="1" w:styleId="afb">
    <w:name w:val="Схема документа Знак"/>
    <w:link w:val="afa"/>
    <w:semiHidden/>
    <w:rsid w:val="007F303D"/>
    <w:rPr>
      <w:rFonts w:ascii="Tahoma" w:eastAsia="Times New Roman" w:hAnsi="Tahoma"/>
      <w:shd w:val="clear" w:color="auto" w:fill="000080"/>
    </w:rPr>
  </w:style>
  <w:style w:type="character" w:styleId="afc">
    <w:name w:val="page number"/>
    <w:rsid w:val="007F303D"/>
    <w:rPr>
      <w:rFonts w:cs="Times New Roman"/>
      <w:sz w:val="20"/>
    </w:rPr>
  </w:style>
  <w:style w:type="paragraph" w:customStyle="1" w:styleId="41">
    <w:name w:val="çàãîëîâîê 4"/>
    <w:basedOn w:val="a"/>
    <w:next w:val="a"/>
    <w:rsid w:val="007F303D"/>
    <w:pPr>
      <w:keepNext/>
      <w:widowControl w:val="0"/>
      <w:spacing w:after="0" w:line="240" w:lineRule="auto"/>
    </w:pPr>
    <w:rPr>
      <w:rFonts w:ascii="Times New Roman" w:eastAsia="Times New Roman" w:hAnsi="Times New Roman"/>
      <w:b/>
      <w:szCs w:val="20"/>
    </w:rPr>
  </w:style>
  <w:style w:type="paragraph" w:customStyle="1" w:styleId="afd">
    <w:name w:val="Протокольный"/>
    <w:basedOn w:val="a"/>
    <w:next w:val="a"/>
    <w:rsid w:val="007F303D"/>
    <w:pPr>
      <w:overflowPunct w:val="0"/>
      <w:autoSpaceDE w:val="0"/>
      <w:autoSpaceDN w:val="0"/>
      <w:adjustRightInd w:val="0"/>
      <w:spacing w:before="240" w:after="240" w:line="240" w:lineRule="auto"/>
      <w:ind w:firstLine="720"/>
      <w:jc w:val="both"/>
      <w:textAlignment w:val="baseline"/>
    </w:pPr>
    <w:rPr>
      <w:rFonts w:ascii="Times New Roman" w:eastAsia="Times New Roman" w:hAnsi="Times New Roman"/>
      <w:b/>
      <w:caps/>
      <w:sz w:val="28"/>
      <w:szCs w:val="28"/>
    </w:rPr>
  </w:style>
  <w:style w:type="character" w:customStyle="1" w:styleId="newstextlink1">
    <w:name w:val="newstextlink1"/>
    <w:rsid w:val="007F303D"/>
    <w:rPr>
      <w:strike w:val="0"/>
      <w:dstrike w:val="0"/>
      <w:color w:val="000000"/>
      <w:sz w:val="17"/>
      <w:szCs w:val="17"/>
      <w:u w:val="none"/>
      <w:effect w:val="none"/>
    </w:rPr>
  </w:style>
  <w:style w:type="paragraph" w:customStyle="1" w:styleId="ConsPlusNormal">
    <w:name w:val="ConsPlusNormal"/>
    <w:rsid w:val="00BD7CC6"/>
    <w:pPr>
      <w:autoSpaceDE w:val="0"/>
      <w:autoSpaceDN w:val="0"/>
      <w:adjustRightInd w:val="0"/>
      <w:ind w:firstLine="720"/>
    </w:pPr>
    <w:rPr>
      <w:rFonts w:ascii="Arial" w:eastAsia="Times New Roman" w:hAnsi="Arial" w:cs="Arial"/>
    </w:rPr>
  </w:style>
  <w:style w:type="character" w:styleId="afe">
    <w:name w:val="annotation reference"/>
    <w:uiPriority w:val="99"/>
    <w:semiHidden/>
    <w:unhideWhenUsed/>
    <w:rsid w:val="00061238"/>
    <w:rPr>
      <w:sz w:val="16"/>
      <w:szCs w:val="16"/>
    </w:rPr>
  </w:style>
  <w:style w:type="paragraph" w:styleId="aff">
    <w:name w:val="annotation text"/>
    <w:basedOn w:val="a"/>
    <w:link w:val="aff0"/>
    <w:uiPriority w:val="99"/>
    <w:semiHidden/>
    <w:unhideWhenUsed/>
    <w:rsid w:val="00061238"/>
    <w:pPr>
      <w:spacing w:line="240" w:lineRule="auto"/>
    </w:pPr>
    <w:rPr>
      <w:sz w:val="20"/>
      <w:szCs w:val="20"/>
    </w:rPr>
  </w:style>
  <w:style w:type="character" w:customStyle="1" w:styleId="aff0">
    <w:name w:val="Текст примечания Знак"/>
    <w:link w:val="aff"/>
    <w:uiPriority w:val="99"/>
    <w:semiHidden/>
    <w:rsid w:val="00061238"/>
    <w:rPr>
      <w:lang w:eastAsia="en-US"/>
    </w:rPr>
  </w:style>
  <w:style w:type="paragraph" w:customStyle="1" w:styleId="DefaultText">
    <w:name w:val="Default Text"/>
    <w:rsid w:val="001450CC"/>
    <w:rPr>
      <w:rFonts w:ascii="Times New Roman" w:eastAsia="Times New Roman" w:hAnsi="Times New Roman"/>
      <w:snapToGrid w:val="0"/>
      <w:color w:val="000000"/>
      <w:sz w:val="24"/>
      <w:lang w:val="en-US" w:eastAsia="en-US"/>
    </w:rPr>
  </w:style>
  <w:style w:type="paragraph" w:styleId="aff1">
    <w:name w:val="annotation subject"/>
    <w:basedOn w:val="aff"/>
    <w:next w:val="aff"/>
    <w:semiHidden/>
    <w:rsid w:val="00B07A14"/>
    <w:pPr>
      <w:spacing w:line="276" w:lineRule="auto"/>
    </w:pPr>
    <w:rPr>
      <w:b/>
      <w:bCs/>
    </w:rPr>
  </w:style>
  <w:style w:type="paragraph" w:styleId="aff2">
    <w:name w:val="Subtitle"/>
    <w:basedOn w:val="a"/>
    <w:next w:val="a"/>
    <w:link w:val="aff3"/>
    <w:uiPriority w:val="11"/>
    <w:qFormat/>
    <w:rsid w:val="004531F9"/>
    <w:pPr>
      <w:numPr>
        <w:ilvl w:val="1"/>
      </w:numPr>
      <w:spacing w:after="240"/>
    </w:pPr>
    <w:rPr>
      <w:color w:val="000000" w:themeColor="text1"/>
      <w:sz w:val="24"/>
      <w:szCs w:val="24"/>
    </w:rPr>
  </w:style>
  <w:style w:type="character" w:customStyle="1" w:styleId="aff3">
    <w:name w:val="Подзаголовок Знак"/>
    <w:basedOn w:val="a0"/>
    <w:link w:val="aff2"/>
    <w:uiPriority w:val="11"/>
    <w:rsid w:val="004531F9"/>
    <w:rPr>
      <w:color w:val="000000" w:themeColor="text1"/>
      <w:sz w:val="24"/>
      <w:szCs w:val="24"/>
    </w:rPr>
  </w:style>
  <w:style w:type="character" w:styleId="aff4">
    <w:name w:val="Emphasis"/>
    <w:basedOn w:val="a0"/>
    <w:uiPriority w:val="20"/>
    <w:qFormat/>
    <w:rsid w:val="004531F9"/>
    <w:rPr>
      <w:rFonts w:asciiTheme="minorHAnsi" w:eastAsiaTheme="minorEastAsia" w:hAnsiTheme="minorHAnsi" w:cstheme="minorBidi"/>
      <w:i/>
      <w:iCs/>
      <w:color w:val="943634" w:themeColor="accent2" w:themeShade="BF"/>
      <w:sz w:val="20"/>
      <w:szCs w:val="20"/>
    </w:rPr>
  </w:style>
  <w:style w:type="paragraph" w:customStyle="1" w:styleId="ConsPlusNonformat">
    <w:name w:val="ConsPlusNonformat"/>
    <w:uiPriority w:val="99"/>
    <w:rsid w:val="003B30DD"/>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3B30DD"/>
    <w:pPr>
      <w:widowControl w:val="0"/>
      <w:autoSpaceDE w:val="0"/>
      <w:autoSpaceDN w:val="0"/>
      <w:adjustRightInd w:val="0"/>
    </w:pPr>
    <w:rPr>
      <w:rFonts w:ascii="Times New Roman" w:eastAsia="Times New Roman" w:hAnsi="Times New Roman"/>
      <w:b/>
      <w:bCs/>
      <w:sz w:val="24"/>
      <w:szCs w:val="24"/>
    </w:rPr>
  </w:style>
  <w:style w:type="paragraph" w:customStyle="1" w:styleId="ConsPlusCell">
    <w:name w:val="ConsPlusCell"/>
    <w:uiPriority w:val="99"/>
    <w:rsid w:val="003B30DD"/>
    <w:pPr>
      <w:widowControl w:val="0"/>
      <w:autoSpaceDE w:val="0"/>
      <w:autoSpaceDN w:val="0"/>
      <w:adjustRightInd w:val="0"/>
    </w:pPr>
    <w:rPr>
      <w:rFonts w:ascii="Arial" w:eastAsia="Times New Roman" w:hAnsi="Arial" w:cs="Arial"/>
    </w:rPr>
  </w:style>
  <w:style w:type="character" w:customStyle="1" w:styleId="myname1">
    <w:name w:val="myname1"/>
    <w:rsid w:val="003B30DD"/>
    <w:rPr>
      <w:color w:val="0559A1"/>
    </w:rPr>
  </w:style>
  <w:style w:type="character" w:customStyle="1" w:styleId="hisname1">
    <w:name w:val="hisname1"/>
    <w:rsid w:val="003B30DD"/>
    <w:rPr>
      <w:color w:val="B00F14"/>
    </w:rPr>
  </w:style>
  <w:style w:type="character" w:customStyle="1" w:styleId="time1">
    <w:name w:val="time1"/>
    <w:rsid w:val="003B30DD"/>
    <w:rPr>
      <w:color w:val="898989"/>
    </w:rPr>
  </w:style>
  <w:style w:type="character" w:customStyle="1" w:styleId="zag">
    <w:name w:val="zag"/>
    <w:basedOn w:val="a0"/>
    <w:rsid w:val="00134F91"/>
  </w:style>
  <w:style w:type="character" w:customStyle="1" w:styleId="SUBST0">
    <w:name w:val="__SUBST"/>
    <w:uiPriority w:val="99"/>
    <w:rsid w:val="00134F91"/>
    <w:rPr>
      <w:b/>
      <w:i/>
      <w:sz w:val="22"/>
    </w:rPr>
  </w:style>
  <w:style w:type="paragraph" w:customStyle="1" w:styleId="13">
    <w:name w:val="Обычный1"/>
    <w:rsid w:val="00904B8C"/>
    <w:rPr>
      <w:rFonts w:ascii="Times New Roman" w:eastAsia="Times New Roman" w:hAnsi="Times New Roman"/>
    </w:rPr>
  </w:style>
  <w:style w:type="paragraph" w:customStyle="1" w:styleId="FR1">
    <w:name w:val="FR1"/>
    <w:uiPriority w:val="99"/>
    <w:rsid w:val="008C3FF1"/>
    <w:pPr>
      <w:widowControl w:val="0"/>
      <w:spacing w:line="540" w:lineRule="auto"/>
      <w:jc w:val="both"/>
    </w:pPr>
    <w:rPr>
      <w:rFonts w:ascii="Times New Roman" w:eastAsia="Times New Roman" w:hAnsi="Times New Roman"/>
      <w:b/>
      <w:bCs/>
      <w:sz w:val="24"/>
      <w:szCs w:val="24"/>
    </w:rPr>
  </w:style>
  <w:style w:type="character" w:customStyle="1" w:styleId="FontStyle38">
    <w:name w:val="Font Style38"/>
    <w:uiPriority w:val="99"/>
    <w:rsid w:val="00B828FA"/>
    <w:rPr>
      <w:rFonts w:ascii="Times New Roman" w:hAnsi="Times New Roman" w:cs="Times New Roman"/>
      <w:color w:val="000000"/>
      <w:sz w:val="20"/>
      <w:szCs w:val="20"/>
    </w:rPr>
  </w:style>
  <w:style w:type="paragraph" w:customStyle="1" w:styleId="Default">
    <w:name w:val="Default"/>
    <w:uiPriority w:val="99"/>
    <w:rsid w:val="00EB248D"/>
    <w:pPr>
      <w:autoSpaceDE w:val="0"/>
      <w:autoSpaceDN w:val="0"/>
      <w:adjustRightInd w:val="0"/>
    </w:pPr>
    <w:rPr>
      <w:rFonts w:ascii="NewtonC" w:hAnsi="NewtonC" w:cs="NewtonC"/>
      <w:color w:val="000000"/>
      <w:sz w:val="24"/>
      <w:szCs w:val="24"/>
      <w:lang w:eastAsia="en-US"/>
    </w:rPr>
  </w:style>
  <w:style w:type="paragraph" w:styleId="aff5">
    <w:name w:val="Revision"/>
    <w:hidden/>
    <w:uiPriority w:val="99"/>
    <w:semiHidden/>
    <w:rsid w:val="00B57122"/>
    <w:rPr>
      <w:sz w:val="22"/>
      <w:szCs w:val="22"/>
      <w:lang w:eastAsia="en-US"/>
    </w:rPr>
  </w:style>
  <w:style w:type="character" w:customStyle="1" w:styleId="apple-converted-space">
    <w:name w:val="apple-converted-space"/>
    <w:rsid w:val="00E64C24"/>
  </w:style>
  <w:style w:type="paragraph" w:customStyle="1" w:styleId="110">
    <w:name w:val="Основной текст с отступом11"/>
    <w:basedOn w:val="a"/>
    <w:rsid w:val="000258B3"/>
    <w:pPr>
      <w:widowControl w:val="0"/>
      <w:spacing w:before="40" w:after="0" w:line="240" w:lineRule="auto"/>
      <w:jc w:val="both"/>
    </w:pPr>
    <w:rPr>
      <w:rFonts w:ascii="Times New Roman" w:eastAsia="Times New Roman" w:hAnsi="Times New Roman"/>
      <w:b/>
      <w:bCs/>
      <w:i/>
      <w:iCs/>
    </w:rPr>
  </w:style>
  <w:style w:type="paragraph" w:customStyle="1" w:styleId="211">
    <w:name w:val="Основной текст 211"/>
    <w:basedOn w:val="a"/>
    <w:rsid w:val="000258B3"/>
    <w:pPr>
      <w:spacing w:after="0" w:line="240" w:lineRule="auto"/>
      <w:ind w:firstLine="709"/>
    </w:pPr>
    <w:rPr>
      <w:rFonts w:ascii="Times New Roman" w:eastAsia="Times New Roman" w:hAnsi="Times New Roman"/>
      <w:sz w:val="24"/>
      <w:szCs w:val="20"/>
    </w:rPr>
  </w:style>
  <w:style w:type="paragraph" w:customStyle="1" w:styleId="Reg11">
    <w:name w:val="Reg 1.1"/>
    <w:basedOn w:val="a3"/>
    <w:rsid w:val="003231E4"/>
    <w:pPr>
      <w:numPr>
        <w:ilvl w:val="1"/>
        <w:numId w:val="8"/>
      </w:numPr>
      <w:spacing w:before="120" w:after="0" w:line="240" w:lineRule="auto"/>
      <w:ind w:left="851" w:hanging="851"/>
      <w:contextualSpacing w:val="0"/>
      <w:jc w:val="both"/>
    </w:pPr>
    <w:rPr>
      <w:rFonts w:ascii="Times New Roman" w:eastAsiaTheme="minorHAnsi" w:hAnsi="Times New Roman"/>
      <w:sz w:val="24"/>
      <w:szCs w:val="24"/>
    </w:rPr>
  </w:style>
  <w:style w:type="paragraph" w:customStyle="1" w:styleId="Reg111">
    <w:name w:val="Reg 1.1.1"/>
    <w:basedOn w:val="a3"/>
    <w:rsid w:val="003231E4"/>
    <w:pPr>
      <w:numPr>
        <w:ilvl w:val="2"/>
        <w:numId w:val="8"/>
      </w:numPr>
      <w:tabs>
        <w:tab w:val="left" w:pos="1134"/>
      </w:tabs>
      <w:spacing w:before="120" w:after="0" w:line="240" w:lineRule="auto"/>
      <w:ind w:left="1701" w:hanging="850"/>
      <w:contextualSpacing w:val="0"/>
      <w:jc w:val="both"/>
    </w:pPr>
    <w:rPr>
      <w:rFonts w:ascii="Times New Roman" w:eastAsia="Times New Roman" w:hAnsi="Times New Roman"/>
      <w:sz w:val="24"/>
      <w:szCs w:val="24"/>
    </w:rPr>
  </w:style>
  <w:style w:type="paragraph" w:customStyle="1" w:styleId="Reg1">
    <w:name w:val="Reg 1."/>
    <w:basedOn w:val="a3"/>
    <w:rsid w:val="003231E4"/>
    <w:pPr>
      <w:keepNext/>
      <w:numPr>
        <w:numId w:val="8"/>
      </w:numPr>
      <w:spacing w:before="120" w:after="0" w:line="240" w:lineRule="auto"/>
      <w:jc w:val="center"/>
      <w:outlineLvl w:val="0"/>
    </w:pPr>
    <w:rPr>
      <w:rFonts w:ascii="Times New Roman" w:eastAsia="Times New Roman" w:hAnsi="Times New Roman"/>
      <w:b/>
      <w:bCs/>
      <w:color w:val="000000"/>
      <w:sz w:val="24"/>
      <w:szCs w:val="24"/>
    </w:rPr>
  </w:style>
  <w:style w:type="paragraph" w:customStyle="1" w:styleId="Reg">
    <w:name w:val="Reg (а)"/>
    <w:basedOn w:val="Reg111"/>
    <w:rsid w:val="003231E4"/>
    <w:pPr>
      <w:numPr>
        <w:ilvl w:val="3"/>
      </w:numPr>
    </w:pPr>
    <w:rPr>
      <w:lang w:val="en-US"/>
    </w:rPr>
  </w:style>
  <w:style w:type="paragraph" w:customStyle="1" w:styleId="Style12">
    <w:name w:val="Style12"/>
    <w:basedOn w:val="a"/>
    <w:uiPriority w:val="99"/>
    <w:rsid w:val="003231E4"/>
    <w:pPr>
      <w:widowControl w:val="0"/>
      <w:autoSpaceDE w:val="0"/>
      <w:autoSpaceDN w:val="0"/>
      <w:adjustRightInd w:val="0"/>
      <w:spacing w:after="0" w:line="252" w:lineRule="exact"/>
      <w:jc w:val="both"/>
    </w:pPr>
    <w:rPr>
      <w:rFonts w:ascii="Times New Roman" w:eastAsia="Times New Roman" w:hAnsi="Times New Roman"/>
      <w:sz w:val="24"/>
      <w:szCs w:val="24"/>
    </w:rPr>
  </w:style>
  <w:style w:type="paragraph" w:customStyle="1" w:styleId="14">
    <w:name w:val="подпись 1"/>
    <w:basedOn w:val="a"/>
    <w:rsid w:val="00F24B78"/>
    <w:pPr>
      <w:tabs>
        <w:tab w:val="right" w:pos="9072"/>
      </w:tabs>
      <w:spacing w:after="0" w:line="240" w:lineRule="auto"/>
      <w:outlineLvl w:val="0"/>
    </w:pPr>
    <w:rPr>
      <w:rFonts w:ascii="Times New Roman" w:eastAsia="Times New Roman" w:hAnsi="Times New Roman"/>
      <w:b/>
      <w:sz w:val="24"/>
      <w:szCs w:val="24"/>
    </w:rPr>
  </w:style>
  <w:style w:type="character" w:customStyle="1" w:styleId="aff6">
    <w:name w:val="Основной текст_"/>
    <w:basedOn w:val="a0"/>
    <w:link w:val="15"/>
    <w:rsid w:val="00100410"/>
    <w:rPr>
      <w:rFonts w:ascii="Times New Roman" w:eastAsia="Times New Roman" w:hAnsi="Times New Roman"/>
      <w:spacing w:val="2"/>
      <w:sz w:val="21"/>
      <w:szCs w:val="21"/>
      <w:shd w:val="clear" w:color="auto" w:fill="FFFFFF"/>
    </w:rPr>
  </w:style>
  <w:style w:type="paragraph" w:customStyle="1" w:styleId="15">
    <w:name w:val="Основной текст1"/>
    <w:basedOn w:val="a"/>
    <w:link w:val="aff6"/>
    <w:uiPriority w:val="99"/>
    <w:rsid w:val="00100410"/>
    <w:pPr>
      <w:widowControl w:val="0"/>
      <w:shd w:val="clear" w:color="auto" w:fill="FFFFFF"/>
      <w:spacing w:after="0" w:line="274" w:lineRule="exact"/>
      <w:jc w:val="both"/>
    </w:pPr>
    <w:rPr>
      <w:rFonts w:ascii="Times New Roman" w:eastAsia="Times New Roman" w:hAnsi="Times New Roman"/>
      <w:spacing w:val="2"/>
    </w:rPr>
  </w:style>
  <w:style w:type="table" w:customStyle="1" w:styleId="16">
    <w:name w:val="Сетка таблицы1"/>
    <w:basedOn w:val="a1"/>
    <w:next w:val="af1"/>
    <w:uiPriority w:val="59"/>
    <w:rsid w:val="005B21C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next w:val="af1"/>
    <w:uiPriority w:val="59"/>
    <w:rsid w:val="005B21C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
    <w:name w:val="Body text_"/>
    <w:basedOn w:val="a0"/>
    <w:uiPriority w:val="99"/>
    <w:locked/>
    <w:rsid w:val="00D01BBE"/>
    <w:rPr>
      <w:rFonts w:ascii="Times New Roman" w:hAnsi="Times New Roman" w:cs="Times New Roman"/>
      <w:spacing w:val="0"/>
      <w:sz w:val="22"/>
      <w:szCs w:val="22"/>
    </w:rPr>
  </w:style>
  <w:style w:type="table" w:customStyle="1" w:styleId="35">
    <w:name w:val="Сетка таблицы3"/>
    <w:basedOn w:val="a1"/>
    <w:next w:val="af1"/>
    <w:uiPriority w:val="59"/>
    <w:rsid w:val="00F71E7E"/>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f1"/>
    <w:uiPriority w:val="59"/>
    <w:rsid w:val="00E247D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1"/>
    <w:uiPriority w:val="59"/>
    <w:rsid w:val="00177EBE"/>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
    <w:name w:val="Нет списка1"/>
    <w:next w:val="a2"/>
    <w:uiPriority w:val="99"/>
    <w:semiHidden/>
    <w:unhideWhenUsed/>
    <w:rsid w:val="00EA2315"/>
  </w:style>
  <w:style w:type="numbering" w:customStyle="1" w:styleId="111">
    <w:name w:val="Нет списка11"/>
    <w:next w:val="a2"/>
    <w:uiPriority w:val="99"/>
    <w:semiHidden/>
    <w:unhideWhenUsed/>
    <w:rsid w:val="00EA2315"/>
  </w:style>
  <w:style w:type="table" w:customStyle="1" w:styleId="61">
    <w:name w:val="Сетка таблицы6"/>
    <w:basedOn w:val="a1"/>
    <w:next w:val="af1"/>
    <w:uiPriority w:val="59"/>
    <w:rsid w:val="00DF491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basedOn w:val="a1"/>
    <w:next w:val="af1"/>
    <w:uiPriority w:val="59"/>
    <w:rsid w:val="00DF491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
    <w:name w:val="Сетка таблицы7"/>
    <w:basedOn w:val="a1"/>
    <w:next w:val="af1"/>
    <w:uiPriority w:val="59"/>
    <w:rsid w:val="00DF4912"/>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Quote"/>
    <w:basedOn w:val="a"/>
    <w:next w:val="a"/>
    <w:link w:val="28"/>
    <w:uiPriority w:val="29"/>
    <w:qFormat/>
    <w:rsid w:val="004531F9"/>
    <w:pPr>
      <w:spacing w:before="160"/>
      <w:ind w:left="720"/>
    </w:pPr>
    <w:rPr>
      <w:rFonts w:asciiTheme="majorHAnsi" w:eastAsiaTheme="majorEastAsia" w:hAnsiTheme="majorHAnsi" w:cstheme="majorBidi"/>
      <w:sz w:val="24"/>
      <w:szCs w:val="24"/>
    </w:rPr>
  </w:style>
  <w:style w:type="character" w:customStyle="1" w:styleId="28">
    <w:name w:val="Цитата 2 Знак"/>
    <w:basedOn w:val="a0"/>
    <w:link w:val="27"/>
    <w:uiPriority w:val="29"/>
    <w:rsid w:val="004531F9"/>
    <w:rPr>
      <w:rFonts w:asciiTheme="majorHAnsi" w:eastAsiaTheme="majorEastAsia" w:hAnsiTheme="majorHAnsi" w:cstheme="majorBidi"/>
      <w:sz w:val="24"/>
      <w:szCs w:val="24"/>
    </w:rPr>
  </w:style>
  <w:style w:type="paragraph" w:styleId="aff7">
    <w:name w:val="Intense Quote"/>
    <w:basedOn w:val="a"/>
    <w:next w:val="a"/>
    <w:link w:val="aff8"/>
    <w:uiPriority w:val="30"/>
    <w:qFormat/>
    <w:rsid w:val="004531F9"/>
    <w:pPr>
      <w:spacing w:before="100" w:beforeAutospacing="1" w:after="240"/>
      <w:ind w:left="936" w:right="936"/>
      <w:jc w:val="center"/>
    </w:pPr>
    <w:rPr>
      <w:rFonts w:asciiTheme="majorHAnsi" w:eastAsiaTheme="majorEastAsia" w:hAnsiTheme="majorHAnsi" w:cstheme="majorBidi"/>
      <w:caps/>
      <w:color w:val="943634" w:themeColor="accent2" w:themeShade="BF"/>
      <w:spacing w:val="10"/>
      <w:sz w:val="28"/>
      <w:szCs w:val="28"/>
    </w:rPr>
  </w:style>
  <w:style w:type="character" w:customStyle="1" w:styleId="aff8">
    <w:name w:val="Выделенная цитата Знак"/>
    <w:basedOn w:val="a0"/>
    <w:link w:val="aff7"/>
    <w:uiPriority w:val="30"/>
    <w:rsid w:val="004531F9"/>
    <w:rPr>
      <w:rFonts w:asciiTheme="majorHAnsi" w:eastAsiaTheme="majorEastAsia" w:hAnsiTheme="majorHAnsi" w:cstheme="majorBidi"/>
      <w:caps/>
      <w:color w:val="943634" w:themeColor="accent2" w:themeShade="BF"/>
      <w:spacing w:val="10"/>
      <w:sz w:val="28"/>
      <w:szCs w:val="28"/>
    </w:rPr>
  </w:style>
  <w:style w:type="character" w:styleId="aff9">
    <w:name w:val="Subtle Emphasis"/>
    <w:basedOn w:val="a0"/>
    <w:uiPriority w:val="19"/>
    <w:qFormat/>
    <w:rsid w:val="004531F9"/>
    <w:rPr>
      <w:i/>
      <w:iCs/>
      <w:color w:val="auto"/>
    </w:rPr>
  </w:style>
  <w:style w:type="character" w:styleId="affa">
    <w:name w:val="Intense Emphasis"/>
    <w:basedOn w:val="a0"/>
    <w:uiPriority w:val="21"/>
    <w:qFormat/>
    <w:rsid w:val="004531F9"/>
    <w:rPr>
      <w:rFonts w:asciiTheme="minorHAnsi" w:eastAsiaTheme="minorEastAsia" w:hAnsiTheme="minorHAnsi" w:cstheme="minorBidi"/>
      <w:b/>
      <w:bCs/>
      <w:i/>
      <w:iCs/>
      <w:color w:val="943634" w:themeColor="accent2" w:themeShade="BF"/>
      <w:spacing w:val="0"/>
      <w:w w:val="100"/>
      <w:position w:val="0"/>
      <w:sz w:val="20"/>
      <w:szCs w:val="20"/>
    </w:rPr>
  </w:style>
  <w:style w:type="character" w:styleId="affb">
    <w:name w:val="Subtle Reference"/>
    <w:basedOn w:val="a0"/>
    <w:uiPriority w:val="31"/>
    <w:qFormat/>
    <w:rsid w:val="004531F9"/>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affc">
    <w:name w:val="Intense Reference"/>
    <w:basedOn w:val="a0"/>
    <w:uiPriority w:val="32"/>
    <w:qFormat/>
    <w:rsid w:val="004531F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affd">
    <w:name w:val="Book Title"/>
    <w:basedOn w:val="a0"/>
    <w:uiPriority w:val="33"/>
    <w:qFormat/>
    <w:rsid w:val="004531F9"/>
    <w:rPr>
      <w:rFonts w:asciiTheme="minorHAnsi" w:eastAsiaTheme="minorEastAsia" w:hAnsiTheme="minorHAnsi" w:cstheme="minorBidi"/>
      <w:b/>
      <w:bCs/>
      <w:i/>
      <w:iCs/>
      <w:caps w:val="0"/>
      <w:smallCaps w:val="0"/>
      <w:color w:val="auto"/>
      <w:spacing w:val="10"/>
      <w:w w:val="100"/>
      <w:sz w:val="20"/>
      <w:szCs w:val="20"/>
    </w:rPr>
  </w:style>
  <w:style w:type="paragraph" w:styleId="affe">
    <w:name w:val="TOC Heading"/>
    <w:basedOn w:val="1"/>
    <w:next w:val="a"/>
    <w:uiPriority w:val="39"/>
    <w:semiHidden/>
    <w:unhideWhenUsed/>
    <w:qFormat/>
    <w:rsid w:val="004531F9"/>
    <w:pPr>
      <w:outlineLvl w:val="9"/>
    </w:pPr>
  </w:style>
  <w:style w:type="table" w:customStyle="1" w:styleId="212">
    <w:name w:val="Сетка таблицы21"/>
    <w:basedOn w:val="a1"/>
    <w:next w:val="af1"/>
    <w:uiPriority w:val="59"/>
    <w:rsid w:val="00BF62EB"/>
    <w:pPr>
      <w:spacing w:after="0" w:line="240" w:lineRule="auto"/>
    </w:pPr>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1"/>
    <w:next w:val="af1"/>
    <w:uiPriority w:val="59"/>
    <w:rsid w:val="00A011A2"/>
    <w:pPr>
      <w:spacing w:after="0" w:line="240" w:lineRule="auto"/>
    </w:pPr>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3103">
      <w:bodyDiv w:val="1"/>
      <w:marLeft w:val="0"/>
      <w:marRight w:val="0"/>
      <w:marTop w:val="0"/>
      <w:marBottom w:val="0"/>
      <w:divBdr>
        <w:top w:val="none" w:sz="0" w:space="0" w:color="auto"/>
        <w:left w:val="none" w:sz="0" w:space="0" w:color="auto"/>
        <w:bottom w:val="none" w:sz="0" w:space="0" w:color="auto"/>
        <w:right w:val="none" w:sz="0" w:space="0" w:color="auto"/>
      </w:divBdr>
    </w:div>
    <w:div w:id="35935346">
      <w:bodyDiv w:val="1"/>
      <w:marLeft w:val="0"/>
      <w:marRight w:val="0"/>
      <w:marTop w:val="0"/>
      <w:marBottom w:val="0"/>
      <w:divBdr>
        <w:top w:val="none" w:sz="0" w:space="0" w:color="auto"/>
        <w:left w:val="none" w:sz="0" w:space="0" w:color="auto"/>
        <w:bottom w:val="none" w:sz="0" w:space="0" w:color="auto"/>
        <w:right w:val="none" w:sz="0" w:space="0" w:color="auto"/>
      </w:divBdr>
    </w:div>
    <w:div w:id="40523133">
      <w:bodyDiv w:val="1"/>
      <w:marLeft w:val="0"/>
      <w:marRight w:val="0"/>
      <w:marTop w:val="0"/>
      <w:marBottom w:val="0"/>
      <w:divBdr>
        <w:top w:val="none" w:sz="0" w:space="0" w:color="auto"/>
        <w:left w:val="none" w:sz="0" w:space="0" w:color="auto"/>
        <w:bottom w:val="none" w:sz="0" w:space="0" w:color="auto"/>
        <w:right w:val="none" w:sz="0" w:space="0" w:color="auto"/>
      </w:divBdr>
    </w:div>
    <w:div w:id="75246722">
      <w:bodyDiv w:val="1"/>
      <w:marLeft w:val="0"/>
      <w:marRight w:val="0"/>
      <w:marTop w:val="0"/>
      <w:marBottom w:val="0"/>
      <w:divBdr>
        <w:top w:val="none" w:sz="0" w:space="0" w:color="auto"/>
        <w:left w:val="none" w:sz="0" w:space="0" w:color="auto"/>
        <w:bottom w:val="none" w:sz="0" w:space="0" w:color="auto"/>
        <w:right w:val="none" w:sz="0" w:space="0" w:color="auto"/>
      </w:divBdr>
    </w:div>
    <w:div w:id="123159622">
      <w:bodyDiv w:val="1"/>
      <w:marLeft w:val="0"/>
      <w:marRight w:val="0"/>
      <w:marTop w:val="0"/>
      <w:marBottom w:val="0"/>
      <w:divBdr>
        <w:top w:val="none" w:sz="0" w:space="0" w:color="auto"/>
        <w:left w:val="none" w:sz="0" w:space="0" w:color="auto"/>
        <w:bottom w:val="none" w:sz="0" w:space="0" w:color="auto"/>
        <w:right w:val="none" w:sz="0" w:space="0" w:color="auto"/>
      </w:divBdr>
    </w:div>
    <w:div w:id="192160515">
      <w:bodyDiv w:val="1"/>
      <w:marLeft w:val="0"/>
      <w:marRight w:val="0"/>
      <w:marTop w:val="0"/>
      <w:marBottom w:val="0"/>
      <w:divBdr>
        <w:top w:val="none" w:sz="0" w:space="0" w:color="auto"/>
        <w:left w:val="none" w:sz="0" w:space="0" w:color="auto"/>
        <w:bottom w:val="none" w:sz="0" w:space="0" w:color="auto"/>
        <w:right w:val="none" w:sz="0" w:space="0" w:color="auto"/>
      </w:divBdr>
    </w:div>
    <w:div w:id="230895804">
      <w:bodyDiv w:val="1"/>
      <w:marLeft w:val="0"/>
      <w:marRight w:val="0"/>
      <w:marTop w:val="0"/>
      <w:marBottom w:val="0"/>
      <w:divBdr>
        <w:top w:val="none" w:sz="0" w:space="0" w:color="auto"/>
        <w:left w:val="none" w:sz="0" w:space="0" w:color="auto"/>
        <w:bottom w:val="none" w:sz="0" w:space="0" w:color="auto"/>
        <w:right w:val="none" w:sz="0" w:space="0" w:color="auto"/>
      </w:divBdr>
    </w:div>
    <w:div w:id="234095761">
      <w:bodyDiv w:val="1"/>
      <w:marLeft w:val="0"/>
      <w:marRight w:val="0"/>
      <w:marTop w:val="0"/>
      <w:marBottom w:val="0"/>
      <w:divBdr>
        <w:top w:val="none" w:sz="0" w:space="0" w:color="auto"/>
        <w:left w:val="none" w:sz="0" w:space="0" w:color="auto"/>
        <w:bottom w:val="none" w:sz="0" w:space="0" w:color="auto"/>
        <w:right w:val="none" w:sz="0" w:space="0" w:color="auto"/>
      </w:divBdr>
    </w:div>
    <w:div w:id="244925020">
      <w:bodyDiv w:val="1"/>
      <w:marLeft w:val="0"/>
      <w:marRight w:val="0"/>
      <w:marTop w:val="0"/>
      <w:marBottom w:val="0"/>
      <w:divBdr>
        <w:top w:val="none" w:sz="0" w:space="0" w:color="auto"/>
        <w:left w:val="none" w:sz="0" w:space="0" w:color="auto"/>
        <w:bottom w:val="none" w:sz="0" w:space="0" w:color="auto"/>
        <w:right w:val="none" w:sz="0" w:space="0" w:color="auto"/>
      </w:divBdr>
    </w:div>
    <w:div w:id="277030123">
      <w:bodyDiv w:val="1"/>
      <w:marLeft w:val="0"/>
      <w:marRight w:val="0"/>
      <w:marTop w:val="0"/>
      <w:marBottom w:val="0"/>
      <w:divBdr>
        <w:top w:val="none" w:sz="0" w:space="0" w:color="auto"/>
        <w:left w:val="none" w:sz="0" w:space="0" w:color="auto"/>
        <w:bottom w:val="none" w:sz="0" w:space="0" w:color="auto"/>
        <w:right w:val="none" w:sz="0" w:space="0" w:color="auto"/>
      </w:divBdr>
      <w:divsChild>
        <w:div w:id="1063791442">
          <w:marLeft w:val="0"/>
          <w:marRight w:val="0"/>
          <w:marTop w:val="0"/>
          <w:marBottom w:val="0"/>
          <w:divBdr>
            <w:top w:val="none" w:sz="0" w:space="0" w:color="auto"/>
            <w:left w:val="none" w:sz="0" w:space="0" w:color="auto"/>
            <w:bottom w:val="none" w:sz="0" w:space="0" w:color="auto"/>
            <w:right w:val="none" w:sz="0" w:space="0" w:color="auto"/>
          </w:divBdr>
          <w:divsChild>
            <w:div w:id="1431196002">
              <w:marLeft w:val="0"/>
              <w:marRight w:val="0"/>
              <w:marTop w:val="100"/>
              <w:marBottom w:val="100"/>
              <w:divBdr>
                <w:top w:val="none" w:sz="0" w:space="0" w:color="auto"/>
                <w:left w:val="none" w:sz="0" w:space="0" w:color="auto"/>
                <w:bottom w:val="none" w:sz="0" w:space="0" w:color="auto"/>
                <w:right w:val="none" w:sz="0" w:space="0" w:color="auto"/>
              </w:divBdr>
              <w:divsChild>
                <w:div w:id="57830633">
                  <w:marLeft w:val="0"/>
                  <w:marRight w:val="0"/>
                  <w:marTop w:val="0"/>
                  <w:marBottom w:val="0"/>
                  <w:divBdr>
                    <w:top w:val="none" w:sz="0" w:space="0" w:color="auto"/>
                    <w:left w:val="none" w:sz="0" w:space="0" w:color="auto"/>
                    <w:bottom w:val="none" w:sz="0" w:space="0" w:color="auto"/>
                    <w:right w:val="none" w:sz="0" w:space="0" w:color="auto"/>
                  </w:divBdr>
                  <w:divsChild>
                    <w:div w:id="1189368791">
                      <w:marLeft w:val="0"/>
                      <w:marRight w:val="0"/>
                      <w:marTop w:val="0"/>
                      <w:marBottom w:val="0"/>
                      <w:divBdr>
                        <w:top w:val="none" w:sz="0" w:space="0" w:color="auto"/>
                        <w:left w:val="none" w:sz="0" w:space="0" w:color="auto"/>
                        <w:bottom w:val="none" w:sz="0" w:space="0" w:color="auto"/>
                        <w:right w:val="none" w:sz="0" w:space="0" w:color="auto"/>
                      </w:divBdr>
                      <w:divsChild>
                        <w:div w:id="1781992350">
                          <w:marLeft w:val="0"/>
                          <w:marRight w:val="1500"/>
                          <w:marTop w:val="0"/>
                          <w:marBottom w:val="0"/>
                          <w:divBdr>
                            <w:top w:val="none" w:sz="0" w:space="0" w:color="auto"/>
                            <w:left w:val="none" w:sz="0" w:space="0" w:color="auto"/>
                            <w:bottom w:val="none" w:sz="0" w:space="0" w:color="auto"/>
                            <w:right w:val="none" w:sz="0" w:space="0" w:color="auto"/>
                          </w:divBdr>
                          <w:divsChild>
                            <w:div w:id="58746315">
                              <w:marLeft w:val="0"/>
                              <w:marRight w:val="0"/>
                              <w:marTop w:val="0"/>
                              <w:marBottom w:val="0"/>
                              <w:divBdr>
                                <w:top w:val="none" w:sz="0" w:space="0" w:color="auto"/>
                                <w:left w:val="none" w:sz="0" w:space="0" w:color="auto"/>
                                <w:bottom w:val="none" w:sz="0" w:space="0" w:color="auto"/>
                                <w:right w:val="none" w:sz="0" w:space="0" w:color="auto"/>
                              </w:divBdr>
                            </w:div>
                            <w:div w:id="276107316">
                              <w:marLeft w:val="0"/>
                              <w:marRight w:val="0"/>
                              <w:marTop w:val="0"/>
                              <w:marBottom w:val="0"/>
                              <w:divBdr>
                                <w:top w:val="none" w:sz="0" w:space="0" w:color="auto"/>
                                <w:left w:val="none" w:sz="0" w:space="0" w:color="auto"/>
                                <w:bottom w:val="none" w:sz="0" w:space="0" w:color="auto"/>
                                <w:right w:val="none" w:sz="0" w:space="0" w:color="auto"/>
                              </w:divBdr>
                            </w:div>
                            <w:div w:id="429396565">
                              <w:marLeft w:val="0"/>
                              <w:marRight w:val="0"/>
                              <w:marTop w:val="0"/>
                              <w:marBottom w:val="0"/>
                              <w:divBdr>
                                <w:top w:val="none" w:sz="0" w:space="0" w:color="auto"/>
                                <w:left w:val="none" w:sz="0" w:space="0" w:color="auto"/>
                                <w:bottom w:val="none" w:sz="0" w:space="0" w:color="auto"/>
                                <w:right w:val="none" w:sz="0" w:space="0" w:color="auto"/>
                              </w:divBdr>
                            </w:div>
                            <w:div w:id="446390279">
                              <w:marLeft w:val="0"/>
                              <w:marRight w:val="0"/>
                              <w:marTop w:val="0"/>
                              <w:marBottom w:val="0"/>
                              <w:divBdr>
                                <w:top w:val="none" w:sz="0" w:space="0" w:color="auto"/>
                                <w:left w:val="none" w:sz="0" w:space="0" w:color="auto"/>
                                <w:bottom w:val="none" w:sz="0" w:space="0" w:color="auto"/>
                                <w:right w:val="none" w:sz="0" w:space="0" w:color="auto"/>
                              </w:divBdr>
                            </w:div>
                            <w:div w:id="505874551">
                              <w:marLeft w:val="0"/>
                              <w:marRight w:val="0"/>
                              <w:marTop w:val="0"/>
                              <w:marBottom w:val="0"/>
                              <w:divBdr>
                                <w:top w:val="none" w:sz="0" w:space="0" w:color="auto"/>
                                <w:left w:val="none" w:sz="0" w:space="0" w:color="auto"/>
                                <w:bottom w:val="none" w:sz="0" w:space="0" w:color="auto"/>
                                <w:right w:val="none" w:sz="0" w:space="0" w:color="auto"/>
                              </w:divBdr>
                            </w:div>
                            <w:div w:id="513686951">
                              <w:marLeft w:val="0"/>
                              <w:marRight w:val="0"/>
                              <w:marTop w:val="0"/>
                              <w:marBottom w:val="0"/>
                              <w:divBdr>
                                <w:top w:val="none" w:sz="0" w:space="0" w:color="auto"/>
                                <w:left w:val="none" w:sz="0" w:space="0" w:color="auto"/>
                                <w:bottom w:val="none" w:sz="0" w:space="0" w:color="auto"/>
                                <w:right w:val="none" w:sz="0" w:space="0" w:color="auto"/>
                              </w:divBdr>
                            </w:div>
                            <w:div w:id="699165726">
                              <w:marLeft w:val="0"/>
                              <w:marRight w:val="0"/>
                              <w:marTop w:val="0"/>
                              <w:marBottom w:val="0"/>
                              <w:divBdr>
                                <w:top w:val="none" w:sz="0" w:space="0" w:color="auto"/>
                                <w:left w:val="none" w:sz="0" w:space="0" w:color="auto"/>
                                <w:bottom w:val="none" w:sz="0" w:space="0" w:color="auto"/>
                                <w:right w:val="none" w:sz="0" w:space="0" w:color="auto"/>
                              </w:divBdr>
                            </w:div>
                            <w:div w:id="716658920">
                              <w:marLeft w:val="0"/>
                              <w:marRight w:val="0"/>
                              <w:marTop w:val="0"/>
                              <w:marBottom w:val="0"/>
                              <w:divBdr>
                                <w:top w:val="none" w:sz="0" w:space="0" w:color="auto"/>
                                <w:left w:val="none" w:sz="0" w:space="0" w:color="auto"/>
                                <w:bottom w:val="none" w:sz="0" w:space="0" w:color="auto"/>
                                <w:right w:val="none" w:sz="0" w:space="0" w:color="auto"/>
                              </w:divBdr>
                            </w:div>
                            <w:div w:id="836388563">
                              <w:marLeft w:val="0"/>
                              <w:marRight w:val="0"/>
                              <w:marTop w:val="0"/>
                              <w:marBottom w:val="0"/>
                              <w:divBdr>
                                <w:top w:val="none" w:sz="0" w:space="0" w:color="auto"/>
                                <w:left w:val="none" w:sz="0" w:space="0" w:color="auto"/>
                                <w:bottom w:val="none" w:sz="0" w:space="0" w:color="auto"/>
                                <w:right w:val="none" w:sz="0" w:space="0" w:color="auto"/>
                              </w:divBdr>
                            </w:div>
                            <w:div w:id="890728874">
                              <w:marLeft w:val="0"/>
                              <w:marRight w:val="0"/>
                              <w:marTop w:val="0"/>
                              <w:marBottom w:val="0"/>
                              <w:divBdr>
                                <w:top w:val="none" w:sz="0" w:space="0" w:color="auto"/>
                                <w:left w:val="none" w:sz="0" w:space="0" w:color="auto"/>
                                <w:bottom w:val="none" w:sz="0" w:space="0" w:color="auto"/>
                                <w:right w:val="none" w:sz="0" w:space="0" w:color="auto"/>
                              </w:divBdr>
                            </w:div>
                            <w:div w:id="937178525">
                              <w:marLeft w:val="0"/>
                              <w:marRight w:val="0"/>
                              <w:marTop w:val="0"/>
                              <w:marBottom w:val="0"/>
                              <w:divBdr>
                                <w:top w:val="none" w:sz="0" w:space="0" w:color="auto"/>
                                <w:left w:val="none" w:sz="0" w:space="0" w:color="auto"/>
                                <w:bottom w:val="none" w:sz="0" w:space="0" w:color="auto"/>
                                <w:right w:val="none" w:sz="0" w:space="0" w:color="auto"/>
                              </w:divBdr>
                            </w:div>
                            <w:div w:id="974145812">
                              <w:marLeft w:val="0"/>
                              <w:marRight w:val="0"/>
                              <w:marTop w:val="0"/>
                              <w:marBottom w:val="0"/>
                              <w:divBdr>
                                <w:top w:val="none" w:sz="0" w:space="0" w:color="auto"/>
                                <w:left w:val="none" w:sz="0" w:space="0" w:color="auto"/>
                                <w:bottom w:val="none" w:sz="0" w:space="0" w:color="auto"/>
                                <w:right w:val="none" w:sz="0" w:space="0" w:color="auto"/>
                              </w:divBdr>
                            </w:div>
                            <w:div w:id="1100419445">
                              <w:marLeft w:val="0"/>
                              <w:marRight w:val="0"/>
                              <w:marTop w:val="0"/>
                              <w:marBottom w:val="0"/>
                              <w:divBdr>
                                <w:top w:val="none" w:sz="0" w:space="0" w:color="auto"/>
                                <w:left w:val="none" w:sz="0" w:space="0" w:color="auto"/>
                                <w:bottom w:val="none" w:sz="0" w:space="0" w:color="auto"/>
                                <w:right w:val="none" w:sz="0" w:space="0" w:color="auto"/>
                              </w:divBdr>
                            </w:div>
                            <w:div w:id="1107577992">
                              <w:marLeft w:val="0"/>
                              <w:marRight w:val="0"/>
                              <w:marTop w:val="0"/>
                              <w:marBottom w:val="0"/>
                              <w:divBdr>
                                <w:top w:val="none" w:sz="0" w:space="0" w:color="auto"/>
                                <w:left w:val="none" w:sz="0" w:space="0" w:color="auto"/>
                                <w:bottom w:val="none" w:sz="0" w:space="0" w:color="auto"/>
                                <w:right w:val="none" w:sz="0" w:space="0" w:color="auto"/>
                              </w:divBdr>
                            </w:div>
                            <w:div w:id="1254167125">
                              <w:marLeft w:val="0"/>
                              <w:marRight w:val="0"/>
                              <w:marTop w:val="0"/>
                              <w:marBottom w:val="0"/>
                              <w:divBdr>
                                <w:top w:val="none" w:sz="0" w:space="0" w:color="auto"/>
                                <w:left w:val="none" w:sz="0" w:space="0" w:color="auto"/>
                                <w:bottom w:val="none" w:sz="0" w:space="0" w:color="auto"/>
                                <w:right w:val="none" w:sz="0" w:space="0" w:color="auto"/>
                              </w:divBdr>
                            </w:div>
                            <w:div w:id="1266768640">
                              <w:marLeft w:val="0"/>
                              <w:marRight w:val="0"/>
                              <w:marTop w:val="0"/>
                              <w:marBottom w:val="0"/>
                              <w:divBdr>
                                <w:top w:val="none" w:sz="0" w:space="0" w:color="auto"/>
                                <w:left w:val="none" w:sz="0" w:space="0" w:color="auto"/>
                                <w:bottom w:val="none" w:sz="0" w:space="0" w:color="auto"/>
                                <w:right w:val="none" w:sz="0" w:space="0" w:color="auto"/>
                              </w:divBdr>
                            </w:div>
                            <w:div w:id="1508444051">
                              <w:marLeft w:val="0"/>
                              <w:marRight w:val="0"/>
                              <w:marTop w:val="0"/>
                              <w:marBottom w:val="0"/>
                              <w:divBdr>
                                <w:top w:val="none" w:sz="0" w:space="0" w:color="auto"/>
                                <w:left w:val="none" w:sz="0" w:space="0" w:color="auto"/>
                                <w:bottom w:val="none" w:sz="0" w:space="0" w:color="auto"/>
                                <w:right w:val="none" w:sz="0" w:space="0" w:color="auto"/>
                              </w:divBdr>
                            </w:div>
                            <w:div w:id="1524130950">
                              <w:marLeft w:val="0"/>
                              <w:marRight w:val="0"/>
                              <w:marTop w:val="0"/>
                              <w:marBottom w:val="0"/>
                              <w:divBdr>
                                <w:top w:val="none" w:sz="0" w:space="0" w:color="auto"/>
                                <w:left w:val="none" w:sz="0" w:space="0" w:color="auto"/>
                                <w:bottom w:val="none" w:sz="0" w:space="0" w:color="auto"/>
                                <w:right w:val="none" w:sz="0" w:space="0" w:color="auto"/>
                              </w:divBdr>
                            </w:div>
                            <w:div w:id="1704599694">
                              <w:marLeft w:val="0"/>
                              <w:marRight w:val="0"/>
                              <w:marTop w:val="0"/>
                              <w:marBottom w:val="0"/>
                              <w:divBdr>
                                <w:top w:val="none" w:sz="0" w:space="0" w:color="auto"/>
                                <w:left w:val="none" w:sz="0" w:space="0" w:color="auto"/>
                                <w:bottom w:val="none" w:sz="0" w:space="0" w:color="auto"/>
                                <w:right w:val="none" w:sz="0" w:space="0" w:color="auto"/>
                              </w:divBdr>
                            </w:div>
                            <w:div w:id="1736122567">
                              <w:marLeft w:val="0"/>
                              <w:marRight w:val="0"/>
                              <w:marTop w:val="0"/>
                              <w:marBottom w:val="0"/>
                              <w:divBdr>
                                <w:top w:val="none" w:sz="0" w:space="0" w:color="auto"/>
                                <w:left w:val="none" w:sz="0" w:space="0" w:color="auto"/>
                                <w:bottom w:val="none" w:sz="0" w:space="0" w:color="auto"/>
                                <w:right w:val="none" w:sz="0" w:space="0" w:color="auto"/>
                              </w:divBdr>
                            </w:div>
                            <w:div w:id="1804079183">
                              <w:marLeft w:val="0"/>
                              <w:marRight w:val="0"/>
                              <w:marTop w:val="0"/>
                              <w:marBottom w:val="0"/>
                              <w:divBdr>
                                <w:top w:val="none" w:sz="0" w:space="0" w:color="auto"/>
                                <w:left w:val="none" w:sz="0" w:space="0" w:color="auto"/>
                                <w:bottom w:val="none" w:sz="0" w:space="0" w:color="auto"/>
                                <w:right w:val="none" w:sz="0" w:space="0" w:color="auto"/>
                              </w:divBdr>
                            </w:div>
                            <w:div w:id="1847284816">
                              <w:marLeft w:val="0"/>
                              <w:marRight w:val="0"/>
                              <w:marTop w:val="0"/>
                              <w:marBottom w:val="0"/>
                              <w:divBdr>
                                <w:top w:val="none" w:sz="0" w:space="0" w:color="auto"/>
                                <w:left w:val="none" w:sz="0" w:space="0" w:color="auto"/>
                                <w:bottom w:val="none" w:sz="0" w:space="0" w:color="auto"/>
                                <w:right w:val="none" w:sz="0" w:space="0" w:color="auto"/>
                              </w:divBdr>
                            </w:div>
                            <w:div w:id="2123302371">
                              <w:marLeft w:val="0"/>
                              <w:marRight w:val="0"/>
                              <w:marTop w:val="0"/>
                              <w:marBottom w:val="0"/>
                              <w:divBdr>
                                <w:top w:val="none" w:sz="0" w:space="0" w:color="auto"/>
                                <w:left w:val="none" w:sz="0" w:space="0" w:color="auto"/>
                                <w:bottom w:val="none" w:sz="0" w:space="0" w:color="auto"/>
                                <w:right w:val="none" w:sz="0" w:space="0" w:color="auto"/>
                              </w:divBdr>
                            </w:div>
                            <w:div w:id="21319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591088">
      <w:bodyDiv w:val="1"/>
      <w:marLeft w:val="0"/>
      <w:marRight w:val="0"/>
      <w:marTop w:val="0"/>
      <w:marBottom w:val="0"/>
      <w:divBdr>
        <w:top w:val="none" w:sz="0" w:space="0" w:color="auto"/>
        <w:left w:val="none" w:sz="0" w:space="0" w:color="auto"/>
        <w:bottom w:val="none" w:sz="0" w:space="0" w:color="auto"/>
        <w:right w:val="none" w:sz="0" w:space="0" w:color="auto"/>
      </w:divBdr>
    </w:div>
    <w:div w:id="371927832">
      <w:bodyDiv w:val="1"/>
      <w:marLeft w:val="0"/>
      <w:marRight w:val="0"/>
      <w:marTop w:val="0"/>
      <w:marBottom w:val="0"/>
      <w:divBdr>
        <w:top w:val="none" w:sz="0" w:space="0" w:color="auto"/>
        <w:left w:val="none" w:sz="0" w:space="0" w:color="auto"/>
        <w:bottom w:val="none" w:sz="0" w:space="0" w:color="auto"/>
        <w:right w:val="none" w:sz="0" w:space="0" w:color="auto"/>
      </w:divBdr>
    </w:div>
    <w:div w:id="469399764">
      <w:bodyDiv w:val="1"/>
      <w:marLeft w:val="0"/>
      <w:marRight w:val="0"/>
      <w:marTop w:val="0"/>
      <w:marBottom w:val="0"/>
      <w:divBdr>
        <w:top w:val="none" w:sz="0" w:space="0" w:color="auto"/>
        <w:left w:val="none" w:sz="0" w:space="0" w:color="auto"/>
        <w:bottom w:val="none" w:sz="0" w:space="0" w:color="auto"/>
        <w:right w:val="none" w:sz="0" w:space="0" w:color="auto"/>
      </w:divBdr>
    </w:div>
    <w:div w:id="484861358">
      <w:bodyDiv w:val="1"/>
      <w:marLeft w:val="0"/>
      <w:marRight w:val="0"/>
      <w:marTop w:val="0"/>
      <w:marBottom w:val="0"/>
      <w:divBdr>
        <w:top w:val="none" w:sz="0" w:space="0" w:color="auto"/>
        <w:left w:val="none" w:sz="0" w:space="0" w:color="auto"/>
        <w:bottom w:val="none" w:sz="0" w:space="0" w:color="auto"/>
        <w:right w:val="none" w:sz="0" w:space="0" w:color="auto"/>
      </w:divBdr>
    </w:div>
    <w:div w:id="496773653">
      <w:bodyDiv w:val="1"/>
      <w:marLeft w:val="0"/>
      <w:marRight w:val="0"/>
      <w:marTop w:val="0"/>
      <w:marBottom w:val="0"/>
      <w:divBdr>
        <w:top w:val="none" w:sz="0" w:space="0" w:color="auto"/>
        <w:left w:val="none" w:sz="0" w:space="0" w:color="auto"/>
        <w:bottom w:val="none" w:sz="0" w:space="0" w:color="auto"/>
        <w:right w:val="none" w:sz="0" w:space="0" w:color="auto"/>
      </w:divBdr>
    </w:div>
    <w:div w:id="499351501">
      <w:bodyDiv w:val="1"/>
      <w:marLeft w:val="0"/>
      <w:marRight w:val="0"/>
      <w:marTop w:val="0"/>
      <w:marBottom w:val="0"/>
      <w:divBdr>
        <w:top w:val="none" w:sz="0" w:space="0" w:color="auto"/>
        <w:left w:val="none" w:sz="0" w:space="0" w:color="auto"/>
        <w:bottom w:val="none" w:sz="0" w:space="0" w:color="auto"/>
        <w:right w:val="none" w:sz="0" w:space="0" w:color="auto"/>
      </w:divBdr>
    </w:div>
    <w:div w:id="515850138">
      <w:bodyDiv w:val="1"/>
      <w:marLeft w:val="0"/>
      <w:marRight w:val="0"/>
      <w:marTop w:val="0"/>
      <w:marBottom w:val="0"/>
      <w:divBdr>
        <w:top w:val="none" w:sz="0" w:space="0" w:color="auto"/>
        <w:left w:val="none" w:sz="0" w:space="0" w:color="auto"/>
        <w:bottom w:val="none" w:sz="0" w:space="0" w:color="auto"/>
        <w:right w:val="none" w:sz="0" w:space="0" w:color="auto"/>
      </w:divBdr>
    </w:div>
    <w:div w:id="524178306">
      <w:bodyDiv w:val="1"/>
      <w:marLeft w:val="0"/>
      <w:marRight w:val="0"/>
      <w:marTop w:val="0"/>
      <w:marBottom w:val="0"/>
      <w:divBdr>
        <w:top w:val="none" w:sz="0" w:space="0" w:color="auto"/>
        <w:left w:val="none" w:sz="0" w:space="0" w:color="auto"/>
        <w:bottom w:val="none" w:sz="0" w:space="0" w:color="auto"/>
        <w:right w:val="none" w:sz="0" w:space="0" w:color="auto"/>
      </w:divBdr>
    </w:div>
    <w:div w:id="655691586">
      <w:bodyDiv w:val="1"/>
      <w:marLeft w:val="0"/>
      <w:marRight w:val="0"/>
      <w:marTop w:val="0"/>
      <w:marBottom w:val="0"/>
      <w:divBdr>
        <w:top w:val="none" w:sz="0" w:space="0" w:color="auto"/>
        <w:left w:val="none" w:sz="0" w:space="0" w:color="auto"/>
        <w:bottom w:val="none" w:sz="0" w:space="0" w:color="auto"/>
        <w:right w:val="none" w:sz="0" w:space="0" w:color="auto"/>
      </w:divBdr>
    </w:div>
    <w:div w:id="693573333">
      <w:bodyDiv w:val="1"/>
      <w:marLeft w:val="0"/>
      <w:marRight w:val="0"/>
      <w:marTop w:val="0"/>
      <w:marBottom w:val="0"/>
      <w:divBdr>
        <w:top w:val="none" w:sz="0" w:space="0" w:color="auto"/>
        <w:left w:val="none" w:sz="0" w:space="0" w:color="auto"/>
        <w:bottom w:val="none" w:sz="0" w:space="0" w:color="auto"/>
        <w:right w:val="none" w:sz="0" w:space="0" w:color="auto"/>
      </w:divBdr>
    </w:div>
    <w:div w:id="705714257">
      <w:bodyDiv w:val="1"/>
      <w:marLeft w:val="0"/>
      <w:marRight w:val="0"/>
      <w:marTop w:val="0"/>
      <w:marBottom w:val="0"/>
      <w:divBdr>
        <w:top w:val="none" w:sz="0" w:space="0" w:color="auto"/>
        <w:left w:val="none" w:sz="0" w:space="0" w:color="auto"/>
        <w:bottom w:val="none" w:sz="0" w:space="0" w:color="auto"/>
        <w:right w:val="none" w:sz="0" w:space="0" w:color="auto"/>
      </w:divBdr>
    </w:div>
    <w:div w:id="708340279">
      <w:bodyDiv w:val="1"/>
      <w:marLeft w:val="0"/>
      <w:marRight w:val="0"/>
      <w:marTop w:val="0"/>
      <w:marBottom w:val="0"/>
      <w:divBdr>
        <w:top w:val="none" w:sz="0" w:space="0" w:color="auto"/>
        <w:left w:val="none" w:sz="0" w:space="0" w:color="auto"/>
        <w:bottom w:val="none" w:sz="0" w:space="0" w:color="auto"/>
        <w:right w:val="none" w:sz="0" w:space="0" w:color="auto"/>
      </w:divBdr>
    </w:div>
    <w:div w:id="736317902">
      <w:bodyDiv w:val="1"/>
      <w:marLeft w:val="0"/>
      <w:marRight w:val="0"/>
      <w:marTop w:val="0"/>
      <w:marBottom w:val="0"/>
      <w:divBdr>
        <w:top w:val="none" w:sz="0" w:space="0" w:color="auto"/>
        <w:left w:val="none" w:sz="0" w:space="0" w:color="auto"/>
        <w:bottom w:val="none" w:sz="0" w:space="0" w:color="auto"/>
        <w:right w:val="none" w:sz="0" w:space="0" w:color="auto"/>
      </w:divBdr>
    </w:div>
    <w:div w:id="747649374">
      <w:bodyDiv w:val="1"/>
      <w:marLeft w:val="0"/>
      <w:marRight w:val="0"/>
      <w:marTop w:val="0"/>
      <w:marBottom w:val="0"/>
      <w:divBdr>
        <w:top w:val="none" w:sz="0" w:space="0" w:color="auto"/>
        <w:left w:val="none" w:sz="0" w:space="0" w:color="auto"/>
        <w:bottom w:val="none" w:sz="0" w:space="0" w:color="auto"/>
        <w:right w:val="none" w:sz="0" w:space="0" w:color="auto"/>
      </w:divBdr>
    </w:div>
    <w:div w:id="749808341">
      <w:bodyDiv w:val="1"/>
      <w:marLeft w:val="0"/>
      <w:marRight w:val="0"/>
      <w:marTop w:val="0"/>
      <w:marBottom w:val="0"/>
      <w:divBdr>
        <w:top w:val="none" w:sz="0" w:space="0" w:color="auto"/>
        <w:left w:val="none" w:sz="0" w:space="0" w:color="auto"/>
        <w:bottom w:val="none" w:sz="0" w:space="0" w:color="auto"/>
        <w:right w:val="none" w:sz="0" w:space="0" w:color="auto"/>
      </w:divBdr>
    </w:div>
    <w:div w:id="768816013">
      <w:bodyDiv w:val="1"/>
      <w:marLeft w:val="0"/>
      <w:marRight w:val="0"/>
      <w:marTop w:val="0"/>
      <w:marBottom w:val="0"/>
      <w:divBdr>
        <w:top w:val="none" w:sz="0" w:space="0" w:color="auto"/>
        <w:left w:val="none" w:sz="0" w:space="0" w:color="auto"/>
        <w:bottom w:val="none" w:sz="0" w:space="0" w:color="auto"/>
        <w:right w:val="none" w:sz="0" w:space="0" w:color="auto"/>
      </w:divBdr>
    </w:div>
    <w:div w:id="779448327">
      <w:bodyDiv w:val="1"/>
      <w:marLeft w:val="0"/>
      <w:marRight w:val="0"/>
      <w:marTop w:val="0"/>
      <w:marBottom w:val="0"/>
      <w:divBdr>
        <w:top w:val="none" w:sz="0" w:space="0" w:color="auto"/>
        <w:left w:val="none" w:sz="0" w:space="0" w:color="auto"/>
        <w:bottom w:val="none" w:sz="0" w:space="0" w:color="auto"/>
        <w:right w:val="none" w:sz="0" w:space="0" w:color="auto"/>
      </w:divBdr>
    </w:div>
    <w:div w:id="784690337">
      <w:bodyDiv w:val="1"/>
      <w:marLeft w:val="0"/>
      <w:marRight w:val="0"/>
      <w:marTop w:val="0"/>
      <w:marBottom w:val="0"/>
      <w:divBdr>
        <w:top w:val="none" w:sz="0" w:space="0" w:color="auto"/>
        <w:left w:val="none" w:sz="0" w:space="0" w:color="auto"/>
        <w:bottom w:val="none" w:sz="0" w:space="0" w:color="auto"/>
        <w:right w:val="none" w:sz="0" w:space="0" w:color="auto"/>
      </w:divBdr>
    </w:div>
    <w:div w:id="845167286">
      <w:bodyDiv w:val="1"/>
      <w:marLeft w:val="0"/>
      <w:marRight w:val="0"/>
      <w:marTop w:val="0"/>
      <w:marBottom w:val="0"/>
      <w:divBdr>
        <w:top w:val="none" w:sz="0" w:space="0" w:color="auto"/>
        <w:left w:val="none" w:sz="0" w:space="0" w:color="auto"/>
        <w:bottom w:val="none" w:sz="0" w:space="0" w:color="auto"/>
        <w:right w:val="none" w:sz="0" w:space="0" w:color="auto"/>
      </w:divBdr>
    </w:div>
    <w:div w:id="846601221">
      <w:bodyDiv w:val="1"/>
      <w:marLeft w:val="0"/>
      <w:marRight w:val="0"/>
      <w:marTop w:val="0"/>
      <w:marBottom w:val="0"/>
      <w:divBdr>
        <w:top w:val="none" w:sz="0" w:space="0" w:color="auto"/>
        <w:left w:val="none" w:sz="0" w:space="0" w:color="auto"/>
        <w:bottom w:val="none" w:sz="0" w:space="0" w:color="auto"/>
        <w:right w:val="none" w:sz="0" w:space="0" w:color="auto"/>
      </w:divBdr>
    </w:div>
    <w:div w:id="856115820">
      <w:bodyDiv w:val="1"/>
      <w:marLeft w:val="0"/>
      <w:marRight w:val="0"/>
      <w:marTop w:val="0"/>
      <w:marBottom w:val="0"/>
      <w:divBdr>
        <w:top w:val="none" w:sz="0" w:space="0" w:color="auto"/>
        <w:left w:val="none" w:sz="0" w:space="0" w:color="auto"/>
        <w:bottom w:val="none" w:sz="0" w:space="0" w:color="auto"/>
        <w:right w:val="none" w:sz="0" w:space="0" w:color="auto"/>
      </w:divBdr>
    </w:div>
    <w:div w:id="874082759">
      <w:bodyDiv w:val="1"/>
      <w:marLeft w:val="0"/>
      <w:marRight w:val="0"/>
      <w:marTop w:val="0"/>
      <w:marBottom w:val="0"/>
      <w:divBdr>
        <w:top w:val="none" w:sz="0" w:space="0" w:color="auto"/>
        <w:left w:val="none" w:sz="0" w:space="0" w:color="auto"/>
        <w:bottom w:val="none" w:sz="0" w:space="0" w:color="auto"/>
        <w:right w:val="none" w:sz="0" w:space="0" w:color="auto"/>
      </w:divBdr>
    </w:div>
    <w:div w:id="896355076">
      <w:bodyDiv w:val="1"/>
      <w:marLeft w:val="0"/>
      <w:marRight w:val="0"/>
      <w:marTop w:val="0"/>
      <w:marBottom w:val="0"/>
      <w:divBdr>
        <w:top w:val="none" w:sz="0" w:space="0" w:color="auto"/>
        <w:left w:val="none" w:sz="0" w:space="0" w:color="auto"/>
        <w:bottom w:val="none" w:sz="0" w:space="0" w:color="auto"/>
        <w:right w:val="none" w:sz="0" w:space="0" w:color="auto"/>
      </w:divBdr>
    </w:div>
    <w:div w:id="956596145">
      <w:bodyDiv w:val="1"/>
      <w:marLeft w:val="0"/>
      <w:marRight w:val="0"/>
      <w:marTop w:val="0"/>
      <w:marBottom w:val="0"/>
      <w:divBdr>
        <w:top w:val="none" w:sz="0" w:space="0" w:color="auto"/>
        <w:left w:val="none" w:sz="0" w:space="0" w:color="auto"/>
        <w:bottom w:val="none" w:sz="0" w:space="0" w:color="auto"/>
        <w:right w:val="none" w:sz="0" w:space="0" w:color="auto"/>
      </w:divBdr>
    </w:div>
    <w:div w:id="965965471">
      <w:bodyDiv w:val="1"/>
      <w:marLeft w:val="0"/>
      <w:marRight w:val="0"/>
      <w:marTop w:val="0"/>
      <w:marBottom w:val="0"/>
      <w:divBdr>
        <w:top w:val="none" w:sz="0" w:space="0" w:color="auto"/>
        <w:left w:val="none" w:sz="0" w:space="0" w:color="auto"/>
        <w:bottom w:val="none" w:sz="0" w:space="0" w:color="auto"/>
        <w:right w:val="none" w:sz="0" w:space="0" w:color="auto"/>
      </w:divBdr>
    </w:div>
    <w:div w:id="981158612">
      <w:bodyDiv w:val="1"/>
      <w:marLeft w:val="0"/>
      <w:marRight w:val="0"/>
      <w:marTop w:val="0"/>
      <w:marBottom w:val="0"/>
      <w:divBdr>
        <w:top w:val="none" w:sz="0" w:space="0" w:color="auto"/>
        <w:left w:val="none" w:sz="0" w:space="0" w:color="auto"/>
        <w:bottom w:val="none" w:sz="0" w:space="0" w:color="auto"/>
        <w:right w:val="none" w:sz="0" w:space="0" w:color="auto"/>
      </w:divBdr>
    </w:div>
    <w:div w:id="1002319619">
      <w:bodyDiv w:val="1"/>
      <w:marLeft w:val="0"/>
      <w:marRight w:val="0"/>
      <w:marTop w:val="0"/>
      <w:marBottom w:val="0"/>
      <w:divBdr>
        <w:top w:val="none" w:sz="0" w:space="0" w:color="auto"/>
        <w:left w:val="none" w:sz="0" w:space="0" w:color="auto"/>
        <w:bottom w:val="none" w:sz="0" w:space="0" w:color="auto"/>
        <w:right w:val="none" w:sz="0" w:space="0" w:color="auto"/>
      </w:divBdr>
    </w:div>
    <w:div w:id="1066682011">
      <w:bodyDiv w:val="1"/>
      <w:marLeft w:val="0"/>
      <w:marRight w:val="0"/>
      <w:marTop w:val="0"/>
      <w:marBottom w:val="0"/>
      <w:divBdr>
        <w:top w:val="none" w:sz="0" w:space="0" w:color="auto"/>
        <w:left w:val="none" w:sz="0" w:space="0" w:color="auto"/>
        <w:bottom w:val="none" w:sz="0" w:space="0" w:color="auto"/>
        <w:right w:val="none" w:sz="0" w:space="0" w:color="auto"/>
      </w:divBdr>
    </w:div>
    <w:div w:id="1098335341">
      <w:bodyDiv w:val="1"/>
      <w:marLeft w:val="0"/>
      <w:marRight w:val="0"/>
      <w:marTop w:val="0"/>
      <w:marBottom w:val="0"/>
      <w:divBdr>
        <w:top w:val="none" w:sz="0" w:space="0" w:color="auto"/>
        <w:left w:val="none" w:sz="0" w:space="0" w:color="auto"/>
        <w:bottom w:val="none" w:sz="0" w:space="0" w:color="auto"/>
        <w:right w:val="none" w:sz="0" w:space="0" w:color="auto"/>
      </w:divBdr>
    </w:div>
    <w:div w:id="1109084174">
      <w:bodyDiv w:val="1"/>
      <w:marLeft w:val="0"/>
      <w:marRight w:val="0"/>
      <w:marTop w:val="0"/>
      <w:marBottom w:val="0"/>
      <w:divBdr>
        <w:top w:val="none" w:sz="0" w:space="0" w:color="auto"/>
        <w:left w:val="none" w:sz="0" w:space="0" w:color="auto"/>
        <w:bottom w:val="none" w:sz="0" w:space="0" w:color="auto"/>
        <w:right w:val="none" w:sz="0" w:space="0" w:color="auto"/>
      </w:divBdr>
    </w:div>
    <w:div w:id="1120801973">
      <w:bodyDiv w:val="1"/>
      <w:marLeft w:val="0"/>
      <w:marRight w:val="0"/>
      <w:marTop w:val="0"/>
      <w:marBottom w:val="0"/>
      <w:divBdr>
        <w:top w:val="none" w:sz="0" w:space="0" w:color="auto"/>
        <w:left w:val="none" w:sz="0" w:space="0" w:color="auto"/>
        <w:bottom w:val="none" w:sz="0" w:space="0" w:color="auto"/>
        <w:right w:val="none" w:sz="0" w:space="0" w:color="auto"/>
      </w:divBdr>
    </w:div>
    <w:div w:id="1129201526">
      <w:bodyDiv w:val="1"/>
      <w:marLeft w:val="0"/>
      <w:marRight w:val="0"/>
      <w:marTop w:val="0"/>
      <w:marBottom w:val="0"/>
      <w:divBdr>
        <w:top w:val="none" w:sz="0" w:space="0" w:color="auto"/>
        <w:left w:val="none" w:sz="0" w:space="0" w:color="auto"/>
        <w:bottom w:val="none" w:sz="0" w:space="0" w:color="auto"/>
        <w:right w:val="none" w:sz="0" w:space="0" w:color="auto"/>
      </w:divBdr>
    </w:div>
    <w:div w:id="1129398281">
      <w:bodyDiv w:val="1"/>
      <w:marLeft w:val="0"/>
      <w:marRight w:val="0"/>
      <w:marTop w:val="0"/>
      <w:marBottom w:val="0"/>
      <w:divBdr>
        <w:top w:val="none" w:sz="0" w:space="0" w:color="auto"/>
        <w:left w:val="none" w:sz="0" w:space="0" w:color="auto"/>
        <w:bottom w:val="none" w:sz="0" w:space="0" w:color="auto"/>
        <w:right w:val="none" w:sz="0" w:space="0" w:color="auto"/>
      </w:divBdr>
    </w:div>
    <w:div w:id="1157456049">
      <w:bodyDiv w:val="1"/>
      <w:marLeft w:val="0"/>
      <w:marRight w:val="0"/>
      <w:marTop w:val="0"/>
      <w:marBottom w:val="0"/>
      <w:divBdr>
        <w:top w:val="none" w:sz="0" w:space="0" w:color="auto"/>
        <w:left w:val="none" w:sz="0" w:space="0" w:color="auto"/>
        <w:bottom w:val="none" w:sz="0" w:space="0" w:color="auto"/>
        <w:right w:val="none" w:sz="0" w:space="0" w:color="auto"/>
      </w:divBdr>
    </w:div>
    <w:div w:id="1170295730">
      <w:bodyDiv w:val="1"/>
      <w:marLeft w:val="0"/>
      <w:marRight w:val="0"/>
      <w:marTop w:val="0"/>
      <w:marBottom w:val="0"/>
      <w:divBdr>
        <w:top w:val="none" w:sz="0" w:space="0" w:color="auto"/>
        <w:left w:val="none" w:sz="0" w:space="0" w:color="auto"/>
        <w:bottom w:val="none" w:sz="0" w:space="0" w:color="auto"/>
        <w:right w:val="none" w:sz="0" w:space="0" w:color="auto"/>
      </w:divBdr>
    </w:div>
    <w:div w:id="1173184362">
      <w:bodyDiv w:val="1"/>
      <w:marLeft w:val="0"/>
      <w:marRight w:val="0"/>
      <w:marTop w:val="0"/>
      <w:marBottom w:val="0"/>
      <w:divBdr>
        <w:top w:val="none" w:sz="0" w:space="0" w:color="auto"/>
        <w:left w:val="none" w:sz="0" w:space="0" w:color="auto"/>
        <w:bottom w:val="none" w:sz="0" w:space="0" w:color="auto"/>
        <w:right w:val="none" w:sz="0" w:space="0" w:color="auto"/>
      </w:divBdr>
    </w:div>
    <w:div w:id="1179656430">
      <w:bodyDiv w:val="1"/>
      <w:marLeft w:val="0"/>
      <w:marRight w:val="0"/>
      <w:marTop w:val="0"/>
      <w:marBottom w:val="0"/>
      <w:divBdr>
        <w:top w:val="none" w:sz="0" w:space="0" w:color="auto"/>
        <w:left w:val="none" w:sz="0" w:space="0" w:color="auto"/>
        <w:bottom w:val="none" w:sz="0" w:space="0" w:color="auto"/>
        <w:right w:val="none" w:sz="0" w:space="0" w:color="auto"/>
      </w:divBdr>
    </w:div>
    <w:div w:id="1192572792">
      <w:bodyDiv w:val="1"/>
      <w:marLeft w:val="0"/>
      <w:marRight w:val="0"/>
      <w:marTop w:val="0"/>
      <w:marBottom w:val="0"/>
      <w:divBdr>
        <w:top w:val="none" w:sz="0" w:space="0" w:color="auto"/>
        <w:left w:val="none" w:sz="0" w:space="0" w:color="auto"/>
        <w:bottom w:val="none" w:sz="0" w:space="0" w:color="auto"/>
        <w:right w:val="none" w:sz="0" w:space="0" w:color="auto"/>
      </w:divBdr>
    </w:div>
    <w:div w:id="1216742089">
      <w:bodyDiv w:val="1"/>
      <w:marLeft w:val="0"/>
      <w:marRight w:val="0"/>
      <w:marTop w:val="0"/>
      <w:marBottom w:val="0"/>
      <w:divBdr>
        <w:top w:val="none" w:sz="0" w:space="0" w:color="auto"/>
        <w:left w:val="none" w:sz="0" w:space="0" w:color="auto"/>
        <w:bottom w:val="none" w:sz="0" w:space="0" w:color="auto"/>
        <w:right w:val="none" w:sz="0" w:space="0" w:color="auto"/>
      </w:divBdr>
    </w:div>
    <w:div w:id="1228764729">
      <w:bodyDiv w:val="1"/>
      <w:marLeft w:val="0"/>
      <w:marRight w:val="0"/>
      <w:marTop w:val="0"/>
      <w:marBottom w:val="0"/>
      <w:divBdr>
        <w:top w:val="none" w:sz="0" w:space="0" w:color="auto"/>
        <w:left w:val="none" w:sz="0" w:space="0" w:color="auto"/>
        <w:bottom w:val="none" w:sz="0" w:space="0" w:color="auto"/>
        <w:right w:val="none" w:sz="0" w:space="0" w:color="auto"/>
      </w:divBdr>
    </w:div>
    <w:div w:id="1228959163">
      <w:bodyDiv w:val="1"/>
      <w:marLeft w:val="0"/>
      <w:marRight w:val="0"/>
      <w:marTop w:val="0"/>
      <w:marBottom w:val="0"/>
      <w:divBdr>
        <w:top w:val="none" w:sz="0" w:space="0" w:color="auto"/>
        <w:left w:val="none" w:sz="0" w:space="0" w:color="auto"/>
        <w:bottom w:val="none" w:sz="0" w:space="0" w:color="auto"/>
        <w:right w:val="none" w:sz="0" w:space="0" w:color="auto"/>
      </w:divBdr>
    </w:div>
    <w:div w:id="1289435084">
      <w:bodyDiv w:val="1"/>
      <w:marLeft w:val="0"/>
      <w:marRight w:val="0"/>
      <w:marTop w:val="0"/>
      <w:marBottom w:val="0"/>
      <w:divBdr>
        <w:top w:val="none" w:sz="0" w:space="0" w:color="auto"/>
        <w:left w:val="none" w:sz="0" w:space="0" w:color="auto"/>
        <w:bottom w:val="none" w:sz="0" w:space="0" w:color="auto"/>
        <w:right w:val="none" w:sz="0" w:space="0" w:color="auto"/>
      </w:divBdr>
      <w:divsChild>
        <w:div w:id="1466119017">
          <w:marLeft w:val="0"/>
          <w:marRight w:val="0"/>
          <w:marTop w:val="0"/>
          <w:marBottom w:val="0"/>
          <w:divBdr>
            <w:top w:val="none" w:sz="0" w:space="0" w:color="auto"/>
            <w:left w:val="none" w:sz="0" w:space="0" w:color="auto"/>
            <w:bottom w:val="none" w:sz="0" w:space="0" w:color="auto"/>
            <w:right w:val="none" w:sz="0" w:space="0" w:color="auto"/>
          </w:divBdr>
          <w:divsChild>
            <w:div w:id="1185634789">
              <w:marLeft w:val="0"/>
              <w:marRight w:val="0"/>
              <w:marTop w:val="100"/>
              <w:marBottom w:val="100"/>
              <w:divBdr>
                <w:top w:val="none" w:sz="0" w:space="0" w:color="auto"/>
                <w:left w:val="none" w:sz="0" w:space="0" w:color="auto"/>
                <w:bottom w:val="none" w:sz="0" w:space="0" w:color="auto"/>
                <w:right w:val="none" w:sz="0" w:space="0" w:color="auto"/>
              </w:divBdr>
              <w:divsChild>
                <w:div w:id="1532301355">
                  <w:marLeft w:val="0"/>
                  <w:marRight w:val="0"/>
                  <w:marTop w:val="0"/>
                  <w:marBottom w:val="0"/>
                  <w:divBdr>
                    <w:top w:val="none" w:sz="0" w:space="0" w:color="auto"/>
                    <w:left w:val="none" w:sz="0" w:space="0" w:color="auto"/>
                    <w:bottom w:val="none" w:sz="0" w:space="0" w:color="auto"/>
                    <w:right w:val="none" w:sz="0" w:space="0" w:color="auto"/>
                  </w:divBdr>
                  <w:divsChild>
                    <w:div w:id="1741292723">
                      <w:marLeft w:val="0"/>
                      <w:marRight w:val="0"/>
                      <w:marTop w:val="0"/>
                      <w:marBottom w:val="0"/>
                      <w:divBdr>
                        <w:top w:val="none" w:sz="0" w:space="0" w:color="auto"/>
                        <w:left w:val="none" w:sz="0" w:space="0" w:color="auto"/>
                        <w:bottom w:val="none" w:sz="0" w:space="0" w:color="auto"/>
                        <w:right w:val="none" w:sz="0" w:space="0" w:color="auto"/>
                      </w:divBdr>
                      <w:divsChild>
                        <w:div w:id="1381130933">
                          <w:marLeft w:val="0"/>
                          <w:marRight w:val="1500"/>
                          <w:marTop w:val="0"/>
                          <w:marBottom w:val="0"/>
                          <w:divBdr>
                            <w:top w:val="none" w:sz="0" w:space="0" w:color="auto"/>
                            <w:left w:val="none" w:sz="0" w:space="0" w:color="auto"/>
                            <w:bottom w:val="none" w:sz="0" w:space="0" w:color="auto"/>
                            <w:right w:val="none" w:sz="0" w:space="0" w:color="auto"/>
                          </w:divBdr>
                          <w:divsChild>
                            <w:div w:id="92405793">
                              <w:marLeft w:val="0"/>
                              <w:marRight w:val="0"/>
                              <w:marTop w:val="0"/>
                              <w:marBottom w:val="0"/>
                              <w:divBdr>
                                <w:top w:val="none" w:sz="0" w:space="0" w:color="auto"/>
                                <w:left w:val="none" w:sz="0" w:space="0" w:color="auto"/>
                                <w:bottom w:val="none" w:sz="0" w:space="0" w:color="auto"/>
                                <w:right w:val="none" w:sz="0" w:space="0" w:color="auto"/>
                              </w:divBdr>
                            </w:div>
                            <w:div w:id="105321403">
                              <w:marLeft w:val="0"/>
                              <w:marRight w:val="0"/>
                              <w:marTop w:val="0"/>
                              <w:marBottom w:val="0"/>
                              <w:divBdr>
                                <w:top w:val="none" w:sz="0" w:space="0" w:color="auto"/>
                                <w:left w:val="none" w:sz="0" w:space="0" w:color="auto"/>
                                <w:bottom w:val="none" w:sz="0" w:space="0" w:color="auto"/>
                                <w:right w:val="none" w:sz="0" w:space="0" w:color="auto"/>
                              </w:divBdr>
                            </w:div>
                            <w:div w:id="192354258">
                              <w:marLeft w:val="0"/>
                              <w:marRight w:val="0"/>
                              <w:marTop w:val="0"/>
                              <w:marBottom w:val="0"/>
                              <w:divBdr>
                                <w:top w:val="none" w:sz="0" w:space="0" w:color="auto"/>
                                <w:left w:val="none" w:sz="0" w:space="0" w:color="auto"/>
                                <w:bottom w:val="none" w:sz="0" w:space="0" w:color="auto"/>
                                <w:right w:val="none" w:sz="0" w:space="0" w:color="auto"/>
                              </w:divBdr>
                            </w:div>
                            <w:div w:id="395324021">
                              <w:marLeft w:val="0"/>
                              <w:marRight w:val="0"/>
                              <w:marTop w:val="0"/>
                              <w:marBottom w:val="0"/>
                              <w:divBdr>
                                <w:top w:val="none" w:sz="0" w:space="0" w:color="auto"/>
                                <w:left w:val="none" w:sz="0" w:space="0" w:color="auto"/>
                                <w:bottom w:val="none" w:sz="0" w:space="0" w:color="auto"/>
                                <w:right w:val="none" w:sz="0" w:space="0" w:color="auto"/>
                              </w:divBdr>
                            </w:div>
                            <w:div w:id="457647596">
                              <w:marLeft w:val="0"/>
                              <w:marRight w:val="0"/>
                              <w:marTop w:val="0"/>
                              <w:marBottom w:val="0"/>
                              <w:divBdr>
                                <w:top w:val="none" w:sz="0" w:space="0" w:color="auto"/>
                                <w:left w:val="none" w:sz="0" w:space="0" w:color="auto"/>
                                <w:bottom w:val="none" w:sz="0" w:space="0" w:color="auto"/>
                                <w:right w:val="none" w:sz="0" w:space="0" w:color="auto"/>
                              </w:divBdr>
                            </w:div>
                            <w:div w:id="818230097">
                              <w:marLeft w:val="0"/>
                              <w:marRight w:val="0"/>
                              <w:marTop w:val="0"/>
                              <w:marBottom w:val="0"/>
                              <w:divBdr>
                                <w:top w:val="none" w:sz="0" w:space="0" w:color="auto"/>
                                <w:left w:val="none" w:sz="0" w:space="0" w:color="auto"/>
                                <w:bottom w:val="none" w:sz="0" w:space="0" w:color="auto"/>
                                <w:right w:val="none" w:sz="0" w:space="0" w:color="auto"/>
                              </w:divBdr>
                            </w:div>
                            <w:div w:id="831410070">
                              <w:marLeft w:val="0"/>
                              <w:marRight w:val="0"/>
                              <w:marTop w:val="0"/>
                              <w:marBottom w:val="0"/>
                              <w:divBdr>
                                <w:top w:val="none" w:sz="0" w:space="0" w:color="auto"/>
                                <w:left w:val="none" w:sz="0" w:space="0" w:color="auto"/>
                                <w:bottom w:val="none" w:sz="0" w:space="0" w:color="auto"/>
                                <w:right w:val="none" w:sz="0" w:space="0" w:color="auto"/>
                              </w:divBdr>
                            </w:div>
                            <w:div w:id="875384364">
                              <w:marLeft w:val="0"/>
                              <w:marRight w:val="0"/>
                              <w:marTop w:val="0"/>
                              <w:marBottom w:val="0"/>
                              <w:divBdr>
                                <w:top w:val="none" w:sz="0" w:space="0" w:color="auto"/>
                                <w:left w:val="none" w:sz="0" w:space="0" w:color="auto"/>
                                <w:bottom w:val="none" w:sz="0" w:space="0" w:color="auto"/>
                                <w:right w:val="none" w:sz="0" w:space="0" w:color="auto"/>
                              </w:divBdr>
                            </w:div>
                            <w:div w:id="962223754">
                              <w:marLeft w:val="0"/>
                              <w:marRight w:val="0"/>
                              <w:marTop w:val="0"/>
                              <w:marBottom w:val="0"/>
                              <w:divBdr>
                                <w:top w:val="none" w:sz="0" w:space="0" w:color="auto"/>
                                <w:left w:val="none" w:sz="0" w:space="0" w:color="auto"/>
                                <w:bottom w:val="none" w:sz="0" w:space="0" w:color="auto"/>
                                <w:right w:val="none" w:sz="0" w:space="0" w:color="auto"/>
                              </w:divBdr>
                            </w:div>
                            <w:div w:id="1022584970">
                              <w:marLeft w:val="0"/>
                              <w:marRight w:val="0"/>
                              <w:marTop w:val="0"/>
                              <w:marBottom w:val="0"/>
                              <w:divBdr>
                                <w:top w:val="none" w:sz="0" w:space="0" w:color="auto"/>
                                <w:left w:val="none" w:sz="0" w:space="0" w:color="auto"/>
                                <w:bottom w:val="none" w:sz="0" w:space="0" w:color="auto"/>
                                <w:right w:val="none" w:sz="0" w:space="0" w:color="auto"/>
                              </w:divBdr>
                            </w:div>
                            <w:div w:id="1107459563">
                              <w:marLeft w:val="0"/>
                              <w:marRight w:val="0"/>
                              <w:marTop w:val="0"/>
                              <w:marBottom w:val="0"/>
                              <w:divBdr>
                                <w:top w:val="none" w:sz="0" w:space="0" w:color="auto"/>
                                <w:left w:val="none" w:sz="0" w:space="0" w:color="auto"/>
                                <w:bottom w:val="none" w:sz="0" w:space="0" w:color="auto"/>
                                <w:right w:val="none" w:sz="0" w:space="0" w:color="auto"/>
                              </w:divBdr>
                            </w:div>
                            <w:div w:id="1310935666">
                              <w:marLeft w:val="0"/>
                              <w:marRight w:val="0"/>
                              <w:marTop w:val="0"/>
                              <w:marBottom w:val="0"/>
                              <w:divBdr>
                                <w:top w:val="none" w:sz="0" w:space="0" w:color="auto"/>
                                <w:left w:val="none" w:sz="0" w:space="0" w:color="auto"/>
                                <w:bottom w:val="none" w:sz="0" w:space="0" w:color="auto"/>
                                <w:right w:val="none" w:sz="0" w:space="0" w:color="auto"/>
                              </w:divBdr>
                            </w:div>
                            <w:div w:id="1421869554">
                              <w:marLeft w:val="0"/>
                              <w:marRight w:val="0"/>
                              <w:marTop w:val="0"/>
                              <w:marBottom w:val="0"/>
                              <w:divBdr>
                                <w:top w:val="none" w:sz="0" w:space="0" w:color="auto"/>
                                <w:left w:val="none" w:sz="0" w:space="0" w:color="auto"/>
                                <w:bottom w:val="none" w:sz="0" w:space="0" w:color="auto"/>
                                <w:right w:val="none" w:sz="0" w:space="0" w:color="auto"/>
                              </w:divBdr>
                            </w:div>
                            <w:div w:id="1653211878">
                              <w:marLeft w:val="0"/>
                              <w:marRight w:val="0"/>
                              <w:marTop w:val="0"/>
                              <w:marBottom w:val="0"/>
                              <w:divBdr>
                                <w:top w:val="none" w:sz="0" w:space="0" w:color="auto"/>
                                <w:left w:val="none" w:sz="0" w:space="0" w:color="auto"/>
                                <w:bottom w:val="none" w:sz="0" w:space="0" w:color="auto"/>
                                <w:right w:val="none" w:sz="0" w:space="0" w:color="auto"/>
                              </w:divBdr>
                            </w:div>
                            <w:div w:id="1780031357">
                              <w:marLeft w:val="0"/>
                              <w:marRight w:val="0"/>
                              <w:marTop w:val="0"/>
                              <w:marBottom w:val="0"/>
                              <w:divBdr>
                                <w:top w:val="none" w:sz="0" w:space="0" w:color="auto"/>
                                <w:left w:val="none" w:sz="0" w:space="0" w:color="auto"/>
                                <w:bottom w:val="none" w:sz="0" w:space="0" w:color="auto"/>
                                <w:right w:val="none" w:sz="0" w:space="0" w:color="auto"/>
                              </w:divBdr>
                            </w:div>
                            <w:div w:id="1783529180">
                              <w:marLeft w:val="0"/>
                              <w:marRight w:val="0"/>
                              <w:marTop w:val="0"/>
                              <w:marBottom w:val="0"/>
                              <w:divBdr>
                                <w:top w:val="none" w:sz="0" w:space="0" w:color="auto"/>
                                <w:left w:val="none" w:sz="0" w:space="0" w:color="auto"/>
                                <w:bottom w:val="none" w:sz="0" w:space="0" w:color="auto"/>
                                <w:right w:val="none" w:sz="0" w:space="0" w:color="auto"/>
                              </w:divBdr>
                            </w:div>
                            <w:div w:id="1881159805">
                              <w:marLeft w:val="0"/>
                              <w:marRight w:val="0"/>
                              <w:marTop w:val="0"/>
                              <w:marBottom w:val="0"/>
                              <w:divBdr>
                                <w:top w:val="none" w:sz="0" w:space="0" w:color="auto"/>
                                <w:left w:val="none" w:sz="0" w:space="0" w:color="auto"/>
                                <w:bottom w:val="none" w:sz="0" w:space="0" w:color="auto"/>
                                <w:right w:val="none" w:sz="0" w:space="0" w:color="auto"/>
                              </w:divBdr>
                            </w:div>
                            <w:div w:id="1958565912">
                              <w:marLeft w:val="0"/>
                              <w:marRight w:val="0"/>
                              <w:marTop w:val="0"/>
                              <w:marBottom w:val="0"/>
                              <w:divBdr>
                                <w:top w:val="none" w:sz="0" w:space="0" w:color="auto"/>
                                <w:left w:val="none" w:sz="0" w:space="0" w:color="auto"/>
                                <w:bottom w:val="none" w:sz="0" w:space="0" w:color="auto"/>
                                <w:right w:val="none" w:sz="0" w:space="0" w:color="auto"/>
                              </w:divBdr>
                            </w:div>
                            <w:div w:id="213355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547190">
      <w:bodyDiv w:val="1"/>
      <w:marLeft w:val="0"/>
      <w:marRight w:val="0"/>
      <w:marTop w:val="0"/>
      <w:marBottom w:val="0"/>
      <w:divBdr>
        <w:top w:val="none" w:sz="0" w:space="0" w:color="auto"/>
        <w:left w:val="none" w:sz="0" w:space="0" w:color="auto"/>
        <w:bottom w:val="none" w:sz="0" w:space="0" w:color="auto"/>
        <w:right w:val="none" w:sz="0" w:space="0" w:color="auto"/>
      </w:divBdr>
    </w:div>
    <w:div w:id="1342665175">
      <w:bodyDiv w:val="1"/>
      <w:marLeft w:val="0"/>
      <w:marRight w:val="0"/>
      <w:marTop w:val="0"/>
      <w:marBottom w:val="0"/>
      <w:divBdr>
        <w:top w:val="none" w:sz="0" w:space="0" w:color="auto"/>
        <w:left w:val="none" w:sz="0" w:space="0" w:color="auto"/>
        <w:bottom w:val="none" w:sz="0" w:space="0" w:color="auto"/>
        <w:right w:val="none" w:sz="0" w:space="0" w:color="auto"/>
      </w:divBdr>
    </w:div>
    <w:div w:id="1356883438">
      <w:bodyDiv w:val="1"/>
      <w:marLeft w:val="0"/>
      <w:marRight w:val="0"/>
      <w:marTop w:val="0"/>
      <w:marBottom w:val="0"/>
      <w:divBdr>
        <w:top w:val="none" w:sz="0" w:space="0" w:color="auto"/>
        <w:left w:val="none" w:sz="0" w:space="0" w:color="auto"/>
        <w:bottom w:val="none" w:sz="0" w:space="0" w:color="auto"/>
        <w:right w:val="none" w:sz="0" w:space="0" w:color="auto"/>
      </w:divBdr>
    </w:div>
    <w:div w:id="1387952699">
      <w:bodyDiv w:val="1"/>
      <w:marLeft w:val="0"/>
      <w:marRight w:val="0"/>
      <w:marTop w:val="0"/>
      <w:marBottom w:val="0"/>
      <w:divBdr>
        <w:top w:val="none" w:sz="0" w:space="0" w:color="auto"/>
        <w:left w:val="none" w:sz="0" w:space="0" w:color="auto"/>
        <w:bottom w:val="none" w:sz="0" w:space="0" w:color="auto"/>
        <w:right w:val="none" w:sz="0" w:space="0" w:color="auto"/>
      </w:divBdr>
    </w:div>
    <w:div w:id="1397624394">
      <w:bodyDiv w:val="1"/>
      <w:marLeft w:val="0"/>
      <w:marRight w:val="0"/>
      <w:marTop w:val="0"/>
      <w:marBottom w:val="0"/>
      <w:divBdr>
        <w:top w:val="none" w:sz="0" w:space="0" w:color="auto"/>
        <w:left w:val="none" w:sz="0" w:space="0" w:color="auto"/>
        <w:bottom w:val="none" w:sz="0" w:space="0" w:color="auto"/>
        <w:right w:val="none" w:sz="0" w:space="0" w:color="auto"/>
      </w:divBdr>
    </w:div>
    <w:div w:id="1420251312">
      <w:bodyDiv w:val="1"/>
      <w:marLeft w:val="0"/>
      <w:marRight w:val="0"/>
      <w:marTop w:val="0"/>
      <w:marBottom w:val="0"/>
      <w:divBdr>
        <w:top w:val="none" w:sz="0" w:space="0" w:color="auto"/>
        <w:left w:val="none" w:sz="0" w:space="0" w:color="auto"/>
        <w:bottom w:val="none" w:sz="0" w:space="0" w:color="auto"/>
        <w:right w:val="none" w:sz="0" w:space="0" w:color="auto"/>
      </w:divBdr>
    </w:div>
    <w:div w:id="1431583666">
      <w:bodyDiv w:val="1"/>
      <w:marLeft w:val="0"/>
      <w:marRight w:val="0"/>
      <w:marTop w:val="0"/>
      <w:marBottom w:val="0"/>
      <w:divBdr>
        <w:top w:val="none" w:sz="0" w:space="0" w:color="auto"/>
        <w:left w:val="none" w:sz="0" w:space="0" w:color="auto"/>
        <w:bottom w:val="none" w:sz="0" w:space="0" w:color="auto"/>
        <w:right w:val="none" w:sz="0" w:space="0" w:color="auto"/>
      </w:divBdr>
    </w:div>
    <w:div w:id="1503930775">
      <w:bodyDiv w:val="1"/>
      <w:marLeft w:val="0"/>
      <w:marRight w:val="0"/>
      <w:marTop w:val="0"/>
      <w:marBottom w:val="0"/>
      <w:divBdr>
        <w:top w:val="none" w:sz="0" w:space="0" w:color="auto"/>
        <w:left w:val="none" w:sz="0" w:space="0" w:color="auto"/>
        <w:bottom w:val="none" w:sz="0" w:space="0" w:color="auto"/>
        <w:right w:val="none" w:sz="0" w:space="0" w:color="auto"/>
      </w:divBdr>
    </w:div>
    <w:div w:id="1529877198">
      <w:bodyDiv w:val="1"/>
      <w:marLeft w:val="0"/>
      <w:marRight w:val="0"/>
      <w:marTop w:val="0"/>
      <w:marBottom w:val="0"/>
      <w:divBdr>
        <w:top w:val="none" w:sz="0" w:space="0" w:color="auto"/>
        <w:left w:val="none" w:sz="0" w:space="0" w:color="auto"/>
        <w:bottom w:val="none" w:sz="0" w:space="0" w:color="auto"/>
        <w:right w:val="none" w:sz="0" w:space="0" w:color="auto"/>
      </w:divBdr>
    </w:div>
    <w:div w:id="1542009634">
      <w:bodyDiv w:val="1"/>
      <w:marLeft w:val="0"/>
      <w:marRight w:val="0"/>
      <w:marTop w:val="0"/>
      <w:marBottom w:val="0"/>
      <w:divBdr>
        <w:top w:val="none" w:sz="0" w:space="0" w:color="auto"/>
        <w:left w:val="none" w:sz="0" w:space="0" w:color="auto"/>
        <w:bottom w:val="none" w:sz="0" w:space="0" w:color="auto"/>
        <w:right w:val="none" w:sz="0" w:space="0" w:color="auto"/>
      </w:divBdr>
    </w:div>
    <w:div w:id="1546941542">
      <w:bodyDiv w:val="1"/>
      <w:marLeft w:val="0"/>
      <w:marRight w:val="0"/>
      <w:marTop w:val="0"/>
      <w:marBottom w:val="0"/>
      <w:divBdr>
        <w:top w:val="none" w:sz="0" w:space="0" w:color="auto"/>
        <w:left w:val="none" w:sz="0" w:space="0" w:color="auto"/>
        <w:bottom w:val="none" w:sz="0" w:space="0" w:color="auto"/>
        <w:right w:val="none" w:sz="0" w:space="0" w:color="auto"/>
      </w:divBdr>
      <w:divsChild>
        <w:div w:id="1955939615">
          <w:marLeft w:val="0"/>
          <w:marRight w:val="0"/>
          <w:marTop w:val="0"/>
          <w:marBottom w:val="0"/>
          <w:divBdr>
            <w:top w:val="none" w:sz="0" w:space="0" w:color="auto"/>
            <w:left w:val="none" w:sz="0" w:space="0" w:color="auto"/>
            <w:bottom w:val="none" w:sz="0" w:space="0" w:color="auto"/>
            <w:right w:val="none" w:sz="0" w:space="0" w:color="auto"/>
          </w:divBdr>
          <w:divsChild>
            <w:div w:id="2099405841">
              <w:marLeft w:val="0"/>
              <w:marRight w:val="0"/>
              <w:marTop w:val="100"/>
              <w:marBottom w:val="100"/>
              <w:divBdr>
                <w:top w:val="none" w:sz="0" w:space="0" w:color="auto"/>
                <w:left w:val="none" w:sz="0" w:space="0" w:color="auto"/>
                <w:bottom w:val="none" w:sz="0" w:space="0" w:color="auto"/>
                <w:right w:val="none" w:sz="0" w:space="0" w:color="auto"/>
              </w:divBdr>
              <w:divsChild>
                <w:div w:id="757287904">
                  <w:marLeft w:val="0"/>
                  <w:marRight w:val="0"/>
                  <w:marTop w:val="0"/>
                  <w:marBottom w:val="0"/>
                  <w:divBdr>
                    <w:top w:val="none" w:sz="0" w:space="0" w:color="auto"/>
                    <w:left w:val="none" w:sz="0" w:space="0" w:color="auto"/>
                    <w:bottom w:val="none" w:sz="0" w:space="0" w:color="auto"/>
                    <w:right w:val="none" w:sz="0" w:space="0" w:color="auto"/>
                  </w:divBdr>
                  <w:divsChild>
                    <w:div w:id="1310743643">
                      <w:marLeft w:val="0"/>
                      <w:marRight w:val="0"/>
                      <w:marTop w:val="0"/>
                      <w:marBottom w:val="0"/>
                      <w:divBdr>
                        <w:top w:val="none" w:sz="0" w:space="0" w:color="auto"/>
                        <w:left w:val="none" w:sz="0" w:space="0" w:color="auto"/>
                        <w:bottom w:val="none" w:sz="0" w:space="0" w:color="auto"/>
                        <w:right w:val="none" w:sz="0" w:space="0" w:color="auto"/>
                      </w:divBdr>
                      <w:divsChild>
                        <w:div w:id="777219188">
                          <w:marLeft w:val="0"/>
                          <w:marRight w:val="1674"/>
                          <w:marTop w:val="0"/>
                          <w:marBottom w:val="0"/>
                          <w:divBdr>
                            <w:top w:val="none" w:sz="0" w:space="0" w:color="auto"/>
                            <w:left w:val="none" w:sz="0" w:space="0" w:color="auto"/>
                            <w:bottom w:val="none" w:sz="0" w:space="0" w:color="auto"/>
                            <w:right w:val="none" w:sz="0" w:space="0" w:color="auto"/>
                          </w:divBdr>
                          <w:divsChild>
                            <w:div w:id="697196742">
                              <w:marLeft w:val="0"/>
                              <w:marRight w:val="0"/>
                              <w:marTop w:val="0"/>
                              <w:marBottom w:val="0"/>
                              <w:divBdr>
                                <w:top w:val="none" w:sz="0" w:space="0" w:color="auto"/>
                                <w:left w:val="none" w:sz="0" w:space="0" w:color="auto"/>
                                <w:bottom w:val="none" w:sz="0" w:space="0" w:color="auto"/>
                                <w:right w:val="none" w:sz="0" w:space="0" w:color="auto"/>
                              </w:divBdr>
                            </w:div>
                            <w:div w:id="944964958">
                              <w:marLeft w:val="0"/>
                              <w:marRight w:val="0"/>
                              <w:marTop w:val="0"/>
                              <w:marBottom w:val="0"/>
                              <w:divBdr>
                                <w:top w:val="none" w:sz="0" w:space="0" w:color="auto"/>
                                <w:left w:val="none" w:sz="0" w:space="0" w:color="auto"/>
                                <w:bottom w:val="none" w:sz="0" w:space="0" w:color="auto"/>
                                <w:right w:val="none" w:sz="0" w:space="0" w:color="auto"/>
                              </w:divBdr>
                            </w:div>
                            <w:div w:id="214454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059122">
      <w:bodyDiv w:val="1"/>
      <w:marLeft w:val="0"/>
      <w:marRight w:val="0"/>
      <w:marTop w:val="0"/>
      <w:marBottom w:val="0"/>
      <w:divBdr>
        <w:top w:val="none" w:sz="0" w:space="0" w:color="auto"/>
        <w:left w:val="none" w:sz="0" w:space="0" w:color="auto"/>
        <w:bottom w:val="none" w:sz="0" w:space="0" w:color="auto"/>
        <w:right w:val="none" w:sz="0" w:space="0" w:color="auto"/>
      </w:divBdr>
    </w:div>
    <w:div w:id="1593929761">
      <w:bodyDiv w:val="1"/>
      <w:marLeft w:val="0"/>
      <w:marRight w:val="0"/>
      <w:marTop w:val="0"/>
      <w:marBottom w:val="0"/>
      <w:divBdr>
        <w:top w:val="none" w:sz="0" w:space="0" w:color="auto"/>
        <w:left w:val="none" w:sz="0" w:space="0" w:color="auto"/>
        <w:bottom w:val="none" w:sz="0" w:space="0" w:color="auto"/>
        <w:right w:val="none" w:sz="0" w:space="0" w:color="auto"/>
      </w:divBdr>
    </w:div>
    <w:div w:id="1596859227">
      <w:bodyDiv w:val="1"/>
      <w:marLeft w:val="0"/>
      <w:marRight w:val="0"/>
      <w:marTop w:val="0"/>
      <w:marBottom w:val="0"/>
      <w:divBdr>
        <w:top w:val="none" w:sz="0" w:space="0" w:color="auto"/>
        <w:left w:val="none" w:sz="0" w:space="0" w:color="auto"/>
        <w:bottom w:val="none" w:sz="0" w:space="0" w:color="auto"/>
        <w:right w:val="none" w:sz="0" w:space="0" w:color="auto"/>
      </w:divBdr>
    </w:div>
    <w:div w:id="1598829532">
      <w:bodyDiv w:val="1"/>
      <w:marLeft w:val="0"/>
      <w:marRight w:val="0"/>
      <w:marTop w:val="0"/>
      <w:marBottom w:val="0"/>
      <w:divBdr>
        <w:top w:val="none" w:sz="0" w:space="0" w:color="auto"/>
        <w:left w:val="none" w:sz="0" w:space="0" w:color="auto"/>
        <w:bottom w:val="none" w:sz="0" w:space="0" w:color="auto"/>
        <w:right w:val="none" w:sz="0" w:space="0" w:color="auto"/>
      </w:divBdr>
      <w:divsChild>
        <w:div w:id="1983919524">
          <w:marLeft w:val="0"/>
          <w:marRight w:val="0"/>
          <w:marTop w:val="0"/>
          <w:marBottom w:val="0"/>
          <w:divBdr>
            <w:top w:val="none" w:sz="0" w:space="0" w:color="auto"/>
            <w:left w:val="none" w:sz="0" w:space="0" w:color="auto"/>
            <w:bottom w:val="none" w:sz="0" w:space="0" w:color="auto"/>
            <w:right w:val="none" w:sz="0" w:space="0" w:color="auto"/>
          </w:divBdr>
          <w:divsChild>
            <w:div w:id="474957909">
              <w:marLeft w:val="0"/>
              <w:marRight w:val="0"/>
              <w:marTop w:val="100"/>
              <w:marBottom w:val="100"/>
              <w:divBdr>
                <w:top w:val="none" w:sz="0" w:space="0" w:color="auto"/>
                <w:left w:val="none" w:sz="0" w:space="0" w:color="auto"/>
                <w:bottom w:val="none" w:sz="0" w:space="0" w:color="auto"/>
                <w:right w:val="none" w:sz="0" w:space="0" w:color="auto"/>
              </w:divBdr>
              <w:divsChild>
                <w:div w:id="1548643313">
                  <w:marLeft w:val="0"/>
                  <w:marRight w:val="0"/>
                  <w:marTop w:val="0"/>
                  <w:marBottom w:val="0"/>
                  <w:divBdr>
                    <w:top w:val="none" w:sz="0" w:space="0" w:color="auto"/>
                    <w:left w:val="none" w:sz="0" w:space="0" w:color="auto"/>
                    <w:bottom w:val="none" w:sz="0" w:space="0" w:color="auto"/>
                    <w:right w:val="none" w:sz="0" w:space="0" w:color="auto"/>
                  </w:divBdr>
                  <w:divsChild>
                    <w:div w:id="1067341058">
                      <w:marLeft w:val="0"/>
                      <w:marRight w:val="0"/>
                      <w:marTop w:val="0"/>
                      <w:marBottom w:val="0"/>
                      <w:divBdr>
                        <w:top w:val="none" w:sz="0" w:space="0" w:color="auto"/>
                        <w:left w:val="none" w:sz="0" w:space="0" w:color="auto"/>
                        <w:bottom w:val="none" w:sz="0" w:space="0" w:color="auto"/>
                        <w:right w:val="none" w:sz="0" w:space="0" w:color="auto"/>
                      </w:divBdr>
                      <w:divsChild>
                        <w:div w:id="755050774">
                          <w:marLeft w:val="0"/>
                          <w:marRight w:val="1674"/>
                          <w:marTop w:val="0"/>
                          <w:marBottom w:val="0"/>
                          <w:divBdr>
                            <w:top w:val="none" w:sz="0" w:space="0" w:color="auto"/>
                            <w:left w:val="none" w:sz="0" w:space="0" w:color="auto"/>
                            <w:bottom w:val="none" w:sz="0" w:space="0" w:color="auto"/>
                            <w:right w:val="none" w:sz="0" w:space="0" w:color="auto"/>
                          </w:divBdr>
                          <w:divsChild>
                            <w:div w:id="686097586">
                              <w:marLeft w:val="0"/>
                              <w:marRight w:val="0"/>
                              <w:marTop w:val="0"/>
                              <w:marBottom w:val="0"/>
                              <w:divBdr>
                                <w:top w:val="none" w:sz="0" w:space="0" w:color="auto"/>
                                <w:left w:val="none" w:sz="0" w:space="0" w:color="auto"/>
                                <w:bottom w:val="none" w:sz="0" w:space="0" w:color="auto"/>
                                <w:right w:val="none" w:sz="0" w:space="0" w:color="auto"/>
                              </w:divBdr>
                            </w:div>
                            <w:div w:id="990713232">
                              <w:marLeft w:val="0"/>
                              <w:marRight w:val="0"/>
                              <w:marTop w:val="0"/>
                              <w:marBottom w:val="0"/>
                              <w:divBdr>
                                <w:top w:val="none" w:sz="0" w:space="0" w:color="auto"/>
                                <w:left w:val="none" w:sz="0" w:space="0" w:color="auto"/>
                                <w:bottom w:val="none" w:sz="0" w:space="0" w:color="auto"/>
                                <w:right w:val="none" w:sz="0" w:space="0" w:color="auto"/>
                              </w:divBdr>
                            </w:div>
                            <w:div w:id="126623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353357">
      <w:bodyDiv w:val="1"/>
      <w:marLeft w:val="0"/>
      <w:marRight w:val="0"/>
      <w:marTop w:val="0"/>
      <w:marBottom w:val="0"/>
      <w:divBdr>
        <w:top w:val="none" w:sz="0" w:space="0" w:color="auto"/>
        <w:left w:val="none" w:sz="0" w:space="0" w:color="auto"/>
        <w:bottom w:val="none" w:sz="0" w:space="0" w:color="auto"/>
        <w:right w:val="none" w:sz="0" w:space="0" w:color="auto"/>
      </w:divBdr>
    </w:div>
    <w:div w:id="1626621293">
      <w:bodyDiv w:val="1"/>
      <w:marLeft w:val="0"/>
      <w:marRight w:val="0"/>
      <w:marTop w:val="0"/>
      <w:marBottom w:val="0"/>
      <w:divBdr>
        <w:top w:val="none" w:sz="0" w:space="0" w:color="auto"/>
        <w:left w:val="none" w:sz="0" w:space="0" w:color="auto"/>
        <w:bottom w:val="none" w:sz="0" w:space="0" w:color="auto"/>
        <w:right w:val="none" w:sz="0" w:space="0" w:color="auto"/>
      </w:divBdr>
      <w:divsChild>
        <w:div w:id="1194998457">
          <w:marLeft w:val="0"/>
          <w:marRight w:val="0"/>
          <w:marTop w:val="0"/>
          <w:marBottom w:val="0"/>
          <w:divBdr>
            <w:top w:val="none" w:sz="0" w:space="0" w:color="auto"/>
            <w:left w:val="none" w:sz="0" w:space="0" w:color="auto"/>
            <w:bottom w:val="none" w:sz="0" w:space="0" w:color="auto"/>
            <w:right w:val="none" w:sz="0" w:space="0" w:color="auto"/>
          </w:divBdr>
          <w:divsChild>
            <w:div w:id="1899434627">
              <w:marLeft w:val="0"/>
              <w:marRight w:val="0"/>
              <w:marTop w:val="100"/>
              <w:marBottom w:val="100"/>
              <w:divBdr>
                <w:top w:val="none" w:sz="0" w:space="0" w:color="auto"/>
                <w:left w:val="none" w:sz="0" w:space="0" w:color="auto"/>
                <w:bottom w:val="none" w:sz="0" w:space="0" w:color="auto"/>
                <w:right w:val="none" w:sz="0" w:space="0" w:color="auto"/>
              </w:divBdr>
              <w:divsChild>
                <w:div w:id="665863299">
                  <w:marLeft w:val="0"/>
                  <w:marRight w:val="0"/>
                  <w:marTop w:val="0"/>
                  <w:marBottom w:val="0"/>
                  <w:divBdr>
                    <w:top w:val="none" w:sz="0" w:space="0" w:color="auto"/>
                    <w:left w:val="none" w:sz="0" w:space="0" w:color="auto"/>
                    <w:bottom w:val="none" w:sz="0" w:space="0" w:color="auto"/>
                    <w:right w:val="none" w:sz="0" w:space="0" w:color="auto"/>
                  </w:divBdr>
                  <w:divsChild>
                    <w:div w:id="703944834">
                      <w:marLeft w:val="0"/>
                      <w:marRight w:val="0"/>
                      <w:marTop w:val="0"/>
                      <w:marBottom w:val="0"/>
                      <w:divBdr>
                        <w:top w:val="none" w:sz="0" w:space="0" w:color="auto"/>
                        <w:left w:val="none" w:sz="0" w:space="0" w:color="auto"/>
                        <w:bottom w:val="none" w:sz="0" w:space="0" w:color="auto"/>
                        <w:right w:val="none" w:sz="0" w:space="0" w:color="auto"/>
                      </w:divBdr>
                      <w:divsChild>
                        <w:div w:id="1130317516">
                          <w:marLeft w:val="0"/>
                          <w:marRight w:val="1674"/>
                          <w:marTop w:val="0"/>
                          <w:marBottom w:val="0"/>
                          <w:divBdr>
                            <w:top w:val="none" w:sz="0" w:space="0" w:color="auto"/>
                            <w:left w:val="none" w:sz="0" w:space="0" w:color="auto"/>
                            <w:bottom w:val="none" w:sz="0" w:space="0" w:color="auto"/>
                            <w:right w:val="none" w:sz="0" w:space="0" w:color="auto"/>
                          </w:divBdr>
                          <w:divsChild>
                            <w:div w:id="479078201">
                              <w:marLeft w:val="0"/>
                              <w:marRight w:val="0"/>
                              <w:marTop w:val="0"/>
                              <w:marBottom w:val="0"/>
                              <w:divBdr>
                                <w:top w:val="none" w:sz="0" w:space="0" w:color="auto"/>
                                <w:left w:val="none" w:sz="0" w:space="0" w:color="auto"/>
                                <w:bottom w:val="none" w:sz="0" w:space="0" w:color="auto"/>
                                <w:right w:val="none" w:sz="0" w:space="0" w:color="auto"/>
                              </w:divBdr>
                            </w:div>
                            <w:div w:id="901715167">
                              <w:marLeft w:val="0"/>
                              <w:marRight w:val="0"/>
                              <w:marTop w:val="0"/>
                              <w:marBottom w:val="0"/>
                              <w:divBdr>
                                <w:top w:val="none" w:sz="0" w:space="0" w:color="auto"/>
                                <w:left w:val="none" w:sz="0" w:space="0" w:color="auto"/>
                                <w:bottom w:val="none" w:sz="0" w:space="0" w:color="auto"/>
                                <w:right w:val="none" w:sz="0" w:space="0" w:color="auto"/>
                              </w:divBdr>
                            </w:div>
                            <w:div w:id="910576509">
                              <w:marLeft w:val="0"/>
                              <w:marRight w:val="0"/>
                              <w:marTop w:val="0"/>
                              <w:marBottom w:val="0"/>
                              <w:divBdr>
                                <w:top w:val="none" w:sz="0" w:space="0" w:color="auto"/>
                                <w:left w:val="none" w:sz="0" w:space="0" w:color="auto"/>
                                <w:bottom w:val="none" w:sz="0" w:space="0" w:color="auto"/>
                                <w:right w:val="none" w:sz="0" w:space="0" w:color="auto"/>
                              </w:divBdr>
                            </w:div>
                            <w:div w:id="101653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8123331">
      <w:bodyDiv w:val="1"/>
      <w:marLeft w:val="0"/>
      <w:marRight w:val="0"/>
      <w:marTop w:val="0"/>
      <w:marBottom w:val="0"/>
      <w:divBdr>
        <w:top w:val="none" w:sz="0" w:space="0" w:color="auto"/>
        <w:left w:val="none" w:sz="0" w:space="0" w:color="auto"/>
        <w:bottom w:val="none" w:sz="0" w:space="0" w:color="auto"/>
        <w:right w:val="none" w:sz="0" w:space="0" w:color="auto"/>
      </w:divBdr>
      <w:divsChild>
        <w:div w:id="1645159459">
          <w:marLeft w:val="0"/>
          <w:marRight w:val="0"/>
          <w:marTop w:val="0"/>
          <w:marBottom w:val="0"/>
          <w:divBdr>
            <w:top w:val="none" w:sz="0" w:space="0" w:color="auto"/>
            <w:left w:val="none" w:sz="0" w:space="0" w:color="auto"/>
            <w:bottom w:val="none" w:sz="0" w:space="0" w:color="auto"/>
            <w:right w:val="none" w:sz="0" w:space="0" w:color="auto"/>
          </w:divBdr>
          <w:divsChild>
            <w:div w:id="1306544863">
              <w:marLeft w:val="0"/>
              <w:marRight w:val="0"/>
              <w:marTop w:val="100"/>
              <w:marBottom w:val="100"/>
              <w:divBdr>
                <w:top w:val="none" w:sz="0" w:space="0" w:color="auto"/>
                <w:left w:val="none" w:sz="0" w:space="0" w:color="auto"/>
                <w:bottom w:val="none" w:sz="0" w:space="0" w:color="auto"/>
                <w:right w:val="none" w:sz="0" w:space="0" w:color="auto"/>
              </w:divBdr>
              <w:divsChild>
                <w:div w:id="232469610">
                  <w:marLeft w:val="0"/>
                  <w:marRight w:val="0"/>
                  <w:marTop w:val="0"/>
                  <w:marBottom w:val="0"/>
                  <w:divBdr>
                    <w:top w:val="none" w:sz="0" w:space="0" w:color="auto"/>
                    <w:left w:val="none" w:sz="0" w:space="0" w:color="auto"/>
                    <w:bottom w:val="none" w:sz="0" w:space="0" w:color="auto"/>
                    <w:right w:val="none" w:sz="0" w:space="0" w:color="auto"/>
                  </w:divBdr>
                  <w:divsChild>
                    <w:div w:id="843206385">
                      <w:marLeft w:val="0"/>
                      <w:marRight w:val="0"/>
                      <w:marTop w:val="0"/>
                      <w:marBottom w:val="0"/>
                      <w:divBdr>
                        <w:top w:val="none" w:sz="0" w:space="0" w:color="auto"/>
                        <w:left w:val="none" w:sz="0" w:space="0" w:color="auto"/>
                        <w:bottom w:val="none" w:sz="0" w:space="0" w:color="auto"/>
                        <w:right w:val="none" w:sz="0" w:space="0" w:color="auto"/>
                      </w:divBdr>
                      <w:divsChild>
                        <w:div w:id="1581940676">
                          <w:marLeft w:val="0"/>
                          <w:marRight w:val="1500"/>
                          <w:marTop w:val="0"/>
                          <w:marBottom w:val="0"/>
                          <w:divBdr>
                            <w:top w:val="none" w:sz="0" w:space="0" w:color="auto"/>
                            <w:left w:val="none" w:sz="0" w:space="0" w:color="auto"/>
                            <w:bottom w:val="none" w:sz="0" w:space="0" w:color="auto"/>
                            <w:right w:val="none" w:sz="0" w:space="0" w:color="auto"/>
                          </w:divBdr>
                          <w:divsChild>
                            <w:div w:id="1698890107">
                              <w:marLeft w:val="0"/>
                              <w:marRight w:val="0"/>
                              <w:marTop w:val="0"/>
                              <w:marBottom w:val="0"/>
                              <w:divBdr>
                                <w:top w:val="none" w:sz="0" w:space="0" w:color="auto"/>
                                <w:left w:val="none" w:sz="0" w:space="0" w:color="auto"/>
                                <w:bottom w:val="none" w:sz="0" w:space="0" w:color="auto"/>
                                <w:right w:val="none" w:sz="0" w:space="0" w:color="auto"/>
                              </w:divBdr>
                              <w:divsChild>
                                <w:div w:id="29770839">
                                  <w:marLeft w:val="0"/>
                                  <w:marRight w:val="0"/>
                                  <w:marTop w:val="0"/>
                                  <w:marBottom w:val="0"/>
                                  <w:divBdr>
                                    <w:top w:val="none" w:sz="0" w:space="0" w:color="auto"/>
                                    <w:left w:val="none" w:sz="0" w:space="0" w:color="auto"/>
                                    <w:bottom w:val="none" w:sz="0" w:space="0" w:color="auto"/>
                                    <w:right w:val="none" w:sz="0" w:space="0" w:color="auto"/>
                                  </w:divBdr>
                                </w:div>
                                <w:div w:id="113212279">
                                  <w:marLeft w:val="0"/>
                                  <w:marRight w:val="0"/>
                                  <w:marTop w:val="0"/>
                                  <w:marBottom w:val="0"/>
                                  <w:divBdr>
                                    <w:top w:val="none" w:sz="0" w:space="0" w:color="auto"/>
                                    <w:left w:val="none" w:sz="0" w:space="0" w:color="auto"/>
                                    <w:bottom w:val="none" w:sz="0" w:space="0" w:color="auto"/>
                                    <w:right w:val="none" w:sz="0" w:space="0" w:color="auto"/>
                                  </w:divBdr>
                                </w:div>
                                <w:div w:id="115568272">
                                  <w:marLeft w:val="0"/>
                                  <w:marRight w:val="0"/>
                                  <w:marTop w:val="0"/>
                                  <w:marBottom w:val="0"/>
                                  <w:divBdr>
                                    <w:top w:val="none" w:sz="0" w:space="0" w:color="auto"/>
                                    <w:left w:val="none" w:sz="0" w:space="0" w:color="auto"/>
                                    <w:bottom w:val="none" w:sz="0" w:space="0" w:color="auto"/>
                                    <w:right w:val="none" w:sz="0" w:space="0" w:color="auto"/>
                                  </w:divBdr>
                                </w:div>
                                <w:div w:id="277879721">
                                  <w:marLeft w:val="0"/>
                                  <w:marRight w:val="0"/>
                                  <w:marTop w:val="0"/>
                                  <w:marBottom w:val="0"/>
                                  <w:divBdr>
                                    <w:top w:val="none" w:sz="0" w:space="0" w:color="auto"/>
                                    <w:left w:val="none" w:sz="0" w:space="0" w:color="auto"/>
                                    <w:bottom w:val="none" w:sz="0" w:space="0" w:color="auto"/>
                                    <w:right w:val="none" w:sz="0" w:space="0" w:color="auto"/>
                                  </w:divBdr>
                                </w:div>
                                <w:div w:id="341398480">
                                  <w:marLeft w:val="0"/>
                                  <w:marRight w:val="0"/>
                                  <w:marTop w:val="0"/>
                                  <w:marBottom w:val="0"/>
                                  <w:divBdr>
                                    <w:top w:val="none" w:sz="0" w:space="0" w:color="auto"/>
                                    <w:left w:val="none" w:sz="0" w:space="0" w:color="auto"/>
                                    <w:bottom w:val="none" w:sz="0" w:space="0" w:color="auto"/>
                                    <w:right w:val="none" w:sz="0" w:space="0" w:color="auto"/>
                                  </w:divBdr>
                                </w:div>
                                <w:div w:id="363557480">
                                  <w:marLeft w:val="0"/>
                                  <w:marRight w:val="0"/>
                                  <w:marTop w:val="0"/>
                                  <w:marBottom w:val="0"/>
                                  <w:divBdr>
                                    <w:top w:val="none" w:sz="0" w:space="0" w:color="auto"/>
                                    <w:left w:val="none" w:sz="0" w:space="0" w:color="auto"/>
                                    <w:bottom w:val="none" w:sz="0" w:space="0" w:color="auto"/>
                                    <w:right w:val="none" w:sz="0" w:space="0" w:color="auto"/>
                                  </w:divBdr>
                                </w:div>
                                <w:div w:id="412043504">
                                  <w:marLeft w:val="0"/>
                                  <w:marRight w:val="0"/>
                                  <w:marTop w:val="0"/>
                                  <w:marBottom w:val="0"/>
                                  <w:divBdr>
                                    <w:top w:val="none" w:sz="0" w:space="0" w:color="auto"/>
                                    <w:left w:val="none" w:sz="0" w:space="0" w:color="auto"/>
                                    <w:bottom w:val="none" w:sz="0" w:space="0" w:color="auto"/>
                                    <w:right w:val="none" w:sz="0" w:space="0" w:color="auto"/>
                                  </w:divBdr>
                                </w:div>
                                <w:div w:id="596794664">
                                  <w:marLeft w:val="0"/>
                                  <w:marRight w:val="0"/>
                                  <w:marTop w:val="0"/>
                                  <w:marBottom w:val="0"/>
                                  <w:divBdr>
                                    <w:top w:val="none" w:sz="0" w:space="0" w:color="auto"/>
                                    <w:left w:val="none" w:sz="0" w:space="0" w:color="auto"/>
                                    <w:bottom w:val="none" w:sz="0" w:space="0" w:color="auto"/>
                                    <w:right w:val="none" w:sz="0" w:space="0" w:color="auto"/>
                                  </w:divBdr>
                                </w:div>
                                <w:div w:id="635795968">
                                  <w:marLeft w:val="0"/>
                                  <w:marRight w:val="0"/>
                                  <w:marTop w:val="0"/>
                                  <w:marBottom w:val="0"/>
                                  <w:divBdr>
                                    <w:top w:val="none" w:sz="0" w:space="0" w:color="auto"/>
                                    <w:left w:val="none" w:sz="0" w:space="0" w:color="auto"/>
                                    <w:bottom w:val="none" w:sz="0" w:space="0" w:color="auto"/>
                                    <w:right w:val="none" w:sz="0" w:space="0" w:color="auto"/>
                                  </w:divBdr>
                                </w:div>
                                <w:div w:id="645664296">
                                  <w:marLeft w:val="0"/>
                                  <w:marRight w:val="0"/>
                                  <w:marTop w:val="0"/>
                                  <w:marBottom w:val="0"/>
                                  <w:divBdr>
                                    <w:top w:val="none" w:sz="0" w:space="0" w:color="auto"/>
                                    <w:left w:val="none" w:sz="0" w:space="0" w:color="auto"/>
                                    <w:bottom w:val="none" w:sz="0" w:space="0" w:color="auto"/>
                                    <w:right w:val="none" w:sz="0" w:space="0" w:color="auto"/>
                                  </w:divBdr>
                                </w:div>
                                <w:div w:id="661012126">
                                  <w:marLeft w:val="0"/>
                                  <w:marRight w:val="0"/>
                                  <w:marTop w:val="0"/>
                                  <w:marBottom w:val="0"/>
                                  <w:divBdr>
                                    <w:top w:val="none" w:sz="0" w:space="0" w:color="auto"/>
                                    <w:left w:val="none" w:sz="0" w:space="0" w:color="auto"/>
                                    <w:bottom w:val="none" w:sz="0" w:space="0" w:color="auto"/>
                                    <w:right w:val="none" w:sz="0" w:space="0" w:color="auto"/>
                                  </w:divBdr>
                                </w:div>
                                <w:div w:id="671757454">
                                  <w:marLeft w:val="0"/>
                                  <w:marRight w:val="0"/>
                                  <w:marTop w:val="0"/>
                                  <w:marBottom w:val="0"/>
                                  <w:divBdr>
                                    <w:top w:val="none" w:sz="0" w:space="0" w:color="auto"/>
                                    <w:left w:val="none" w:sz="0" w:space="0" w:color="auto"/>
                                    <w:bottom w:val="none" w:sz="0" w:space="0" w:color="auto"/>
                                    <w:right w:val="none" w:sz="0" w:space="0" w:color="auto"/>
                                  </w:divBdr>
                                </w:div>
                                <w:div w:id="747311213">
                                  <w:marLeft w:val="0"/>
                                  <w:marRight w:val="0"/>
                                  <w:marTop w:val="0"/>
                                  <w:marBottom w:val="0"/>
                                  <w:divBdr>
                                    <w:top w:val="none" w:sz="0" w:space="0" w:color="auto"/>
                                    <w:left w:val="none" w:sz="0" w:space="0" w:color="auto"/>
                                    <w:bottom w:val="none" w:sz="0" w:space="0" w:color="auto"/>
                                    <w:right w:val="none" w:sz="0" w:space="0" w:color="auto"/>
                                  </w:divBdr>
                                </w:div>
                                <w:div w:id="765808992">
                                  <w:marLeft w:val="0"/>
                                  <w:marRight w:val="0"/>
                                  <w:marTop w:val="0"/>
                                  <w:marBottom w:val="0"/>
                                  <w:divBdr>
                                    <w:top w:val="none" w:sz="0" w:space="0" w:color="auto"/>
                                    <w:left w:val="none" w:sz="0" w:space="0" w:color="auto"/>
                                    <w:bottom w:val="none" w:sz="0" w:space="0" w:color="auto"/>
                                    <w:right w:val="none" w:sz="0" w:space="0" w:color="auto"/>
                                  </w:divBdr>
                                </w:div>
                                <w:div w:id="863517227">
                                  <w:marLeft w:val="0"/>
                                  <w:marRight w:val="0"/>
                                  <w:marTop w:val="0"/>
                                  <w:marBottom w:val="0"/>
                                  <w:divBdr>
                                    <w:top w:val="none" w:sz="0" w:space="0" w:color="auto"/>
                                    <w:left w:val="none" w:sz="0" w:space="0" w:color="auto"/>
                                    <w:bottom w:val="none" w:sz="0" w:space="0" w:color="auto"/>
                                    <w:right w:val="none" w:sz="0" w:space="0" w:color="auto"/>
                                  </w:divBdr>
                                </w:div>
                                <w:div w:id="907425918">
                                  <w:marLeft w:val="0"/>
                                  <w:marRight w:val="0"/>
                                  <w:marTop w:val="0"/>
                                  <w:marBottom w:val="0"/>
                                  <w:divBdr>
                                    <w:top w:val="none" w:sz="0" w:space="0" w:color="auto"/>
                                    <w:left w:val="none" w:sz="0" w:space="0" w:color="auto"/>
                                    <w:bottom w:val="none" w:sz="0" w:space="0" w:color="auto"/>
                                    <w:right w:val="none" w:sz="0" w:space="0" w:color="auto"/>
                                  </w:divBdr>
                                </w:div>
                                <w:div w:id="953246800">
                                  <w:marLeft w:val="0"/>
                                  <w:marRight w:val="0"/>
                                  <w:marTop w:val="0"/>
                                  <w:marBottom w:val="0"/>
                                  <w:divBdr>
                                    <w:top w:val="none" w:sz="0" w:space="0" w:color="auto"/>
                                    <w:left w:val="none" w:sz="0" w:space="0" w:color="auto"/>
                                    <w:bottom w:val="none" w:sz="0" w:space="0" w:color="auto"/>
                                    <w:right w:val="none" w:sz="0" w:space="0" w:color="auto"/>
                                  </w:divBdr>
                                </w:div>
                                <w:div w:id="993686057">
                                  <w:marLeft w:val="0"/>
                                  <w:marRight w:val="0"/>
                                  <w:marTop w:val="0"/>
                                  <w:marBottom w:val="0"/>
                                  <w:divBdr>
                                    <w:top w:val="none" w:sz="0" w:space="0" w:color="auto"/>
                                    <w:left w:val="none" w:sz="0" w:space="0" w:color="auto"/>
                                    <w:bottom w:val="none" w:sz="0" w:space="0" w:color="auto"/>
                                    <w:right w:val="none" w:sz="0" w:space="0" w:color="auto"/>
                                  </w:divBdr>
                                </w:div>
                                <w:div w:id="1076709246">
                                  <w:marLeft w:val="0"/>
                                  <w:marRight w:val="0"/>
                                  <w:marTop w:val="0"/>
                                  <w:marBottom w:val="0"/>
                                  <w:divBdr>
                                    <w:top w:val="none" w:sz="0" w:space="0" w:color="auto"/>
                                    <w:left w:val="none" w:sz="0" w:space="0" w:color="auto"/>
                                    <w:bottom w:val="none" w:sz="0" w:space="0" w:color="auto"/>
                                    <w:right w:val="none" w:sz="0" w:space="0" w:color="auto"/>
                                  </w:divBdr>
                                </w:div>
                                <w:div w:id="1113092164">
                                  <w:marLeft w:val="0"/>
                                  <w:marRight w:val="0"/>
                                  <w:marTop w:val="0"/>
                                  <w:marBottom w:val="0"/>
                                  <w:divBdr>
                                    <w:top w:val="none" w:sz="0" w:space="0" w:color="auto"/>
                                    <w:left w:val="none" w:sz="0" w:space="0" w:color="auto"/>
                                    <w:bottom w:val="none" w:sz="0" w:space="0" w:color="auto"/>
                                    <w:right w:val="none" w:sz="0" w:space="0" w:color="auto"/>
                                  </w:divBdr>
                                </w:div>
                                <w:div w:id="1115758693">
                                  <w:marLeft w:val="0"/>
                                  <w:marRight w:val="0"/>
                                  <w:marTop w:val="0"/>
                                  <w:marBottom w:val="0"/>
                                  <w:divBdr>
                                    <w:top w:val="none" w:sz="0" w:space="0" w:color="auto"/>
                                    <w:left w:val="none" w:sz="0" w:space="0" w:color="auto"/>
                                    <w:bottom w:val="none" w:sz="0" w:space="0" w:color="auto"/>
                                    <w:right w:val="none" w:sz="0" w:space="0" w:color="auto"/>
                                  </w:divBdr>
                                </w:div>
                                <w:div w:id="1163818762">
                                  <w:marLeft w:val="0"/>
                                  <w:marRight w:val="0"/>
                                  <w:marTop w:val="0"/>
                                  <w:marBottom w:val="0"/>
                                  <w:divBdr>
                                    <w:top w:val="none" w:sz="0" w:space="0" w:color="auto"/>
                                    <w:left w:val="none" w:sz="0" w:space="0" w:color="auto"/>
                                    <w:bottom w:val="none" w:sz="0" w:space="0" w:color="auto"/>
                                    <w:right w:val="none" w:sz="0" w:space="0" w:color="auto"/>
                                  </w:divBdr>
                                </w:div>
                                <w:div w:id="1313025979">
                                  <w:marLeft w:val="0"/>
                                  <w:marRight w:val="0"/>
                                  <w:marTop w:val="0"/>
                                  <w:marBottom w:val="0"/>
                                  <w:divBdr>
                                    <w:top w:val="none" w:sz="0" w:space="0" w:color="auto"/>
                                    <w:left w:val="none" w:sz="0" w:space="0" w:color="auto"/>
                                    <w:bottom w:val="none" w:sz="0" w:space="0" w:color="auto"/>
                                    <w:right w:val="none" w:sz="0" w:space="0" w:color="auto"/>
                                  </w:divBdr>
                                </w:div>
                                <w:div w:id="1351950226">
                                  <w:marLeft w:val="0"/>
                                  <w:marRight w:val="0"/>
                                  <w:marTop w:val="0"/>
                                  <w:marBottom w:val="0"/>
                                  <w:divBdr>
                                    <w:top w:val="none" w:sz="0" w:space="0" w:color="auto"/>
                                    <w:left w:val="none" w:sz="0" w:space="0" w:color="auto"/>
                                    <w:bottom w:val="none" w:sz="0" w:space="0" w:color="auto"/>
                                    <w:right w:val="none" w:sz="0" w:space="0" w:color="auto"/>
                                  </w:divBdr>
                                </w:div>
                                <w:div w:id="1446802274">
                                  <w:marLeft w:val="0"/>
                                  <w:marRight w:val="0"/>
                                  <w:marTop w:val="0"/>
                                  <w:marBottom w:val="0"/>
                                  <w:divBdr>
                                    <w:top w:val="none" w:sz="0" w:space="0" w:color="auto"/>
                                    <w:left w:val="none" w:sz="0" w:space="0" w:color="auto"/>
                                    <w:bottom w:val="none" w:sz="0" w:space="0" w:color="auto"/>
                                    <w:right w:val="none" w:sz="0" w:space="0" w:color="auto"/>
                                  </w:divBdr>
                                </w:div>
                                <w:div w:id="1525317447">
                                  <w:marLeft w:val="0"/>
                                  <w:marRight w:val="0"/>
                                  <w:marTop w:val="0"/>
                                  <w:marBottom w:val="0"/>
                                  <w:divBdr>
                                    <w:top w:val="none" w:sz="0" w:space="0" w:color="auto"/>
                                    <w:left w:val="none" w:sz="0" w:space="0" w:color="auto"/>
                                    <w:bottom w:val="none" w:sz="0" w:space="0" w:color="auto"/>
                                    <w:right w:val="none" w:sz="0" w:space="0" w:color="auto"/>
                                  </w:divBdr>
                                </w:div>
                                <w:div w:id="1628195476">
                                  <w:marLeft w:val="0"/>
                                  <w:marRight w:val="0"/>
                                  <w:marTop w:val="0"/>
                                  <w:marBottom w:val="0"/>
                                  <w:divBdr>
                                    <w:top w:val="none" w:sz="0" w:space="0" w:color="auto"/>
                                    <w:left w:val="none" w:sz="0" w:space="0" w:color="auto"/>
                                    <w:bottom w:val="none" w:sz="0" w:space="0" w:color="auto"/>
                                    <w:right w:val="none" w:sz="0" w:space="0" w:color="auto"/>
                                  </w:divBdr>
                                </w:div>
                                <w:div w:id="1715617089">
                                  <w:marLeft w:val="0"/>
                                  <w:marRight w:val="0"/>
                                  <w:marTop w:val="0"/>
                                  <w:marBottom w:val="0"/>
                                  <w:divBdr>
                                    <w:top w:val="none" w:sz="0" w:space="0" w:color="auto"/>
                                    <w:left w:val="none" w:sz="0" w:space="0" w:color="auto"/>
                                    <w:bottom w:val="none" w:sz="0" w:space="0" w:color="auto"/>
                                    <w:right w:val="none" w:sz="0" w:space="0" w:color="auto"/>
                                  </w:divBdr>
                                </w:div>
                                <w:div w:id="1732657975">
                                  <w:marLeft w:val="0"/>
                                  <w:marRight w:val="0"/>
                                  <w:marTop w:val="0"/>
                                  <w:marBottom w:val="0"/>
                                  <w:divBdr>
                                    <w:top w:val="none" w:sz="0" w:space="0" w:color="auto"/>
                                    <w:left w:val="none" w:sz="0" w:space="0" w:color="auto"/>
                                    <w:bottom w:val="none" w:sz="0" w:space="0" w:color="auto"/>
                                    <w:right w:val="none" w:sz="0" w:space="0" w:color="auto"/>
                                  </w:divBdr>
                                </w:div>
                                <w:div w:id="1784497948">
                                  <w:marLeft w:val="0"/>
                                  <w:marRight w:val="0"/>
                                  <w:marTop w:val="0"/>
                                  <w:marBottom w:val="0"/>
                                  <w:divBdr>
                                    <w:top w:val="none" w:sz="0" w:space="0" w:color="auto"/>
                                    <w:left w:val="none" w:sz="0" w:space="0" w:color="auto"/>
                                    <w:bottom w:val="none" w:sz="0" w:space="0" w:color="auto"/>
                                    <w:right w:val="none" w:sz="0" w:space="0" w:color="auto"/>
                                  </w:divBdr>
                                </w:div>
                                <w:div w:id="1911303618">
                                  <w:marLeft w:val="0"/>
                                  <w:marRight w:val="0"/>
                                  <w:marTop w:val="0"/>
                                  <w:marBottom w:val="0"/>
                                  <w:divBdr>
                                    <w:top w:val="none" w:sz="0" w:space="0" w:color="auto"/>
                                    <w:left w:val="none" w:sz="0" w:space="0" w:color="auto"/>
                                    <w:bottom w:val="none" w:sz="0" w:space="0" w:color="auto"/>
                                    <w:right w:val="none" w:sz="0" w:space="0" w:color="auto"/>
                                  </w:divBdr>
                                </w:div>
                                <w:div w:id="1949920691">
                                  <w:marLeft w:val="0"/>
                                  <w:marRight w:val="0"/>
                                  <w:marTop w:val="0"/>
                                  <w:marBottom w:val="0"/>
                                  <w:divBdr>
                                    <w:top w:val="none" w:sz="0" w:space="0" w:color="auto"/>
                                    <w:left w:val="none" w:sz="0" w:space="0" w:color="auto"/>
                                    <w:bottom w:val="none" w:sz="0" w:space="0" w:color="auto"/>
                                    <w:right w:val="none" w:sz="0" w:space="0" w:color="auto"/>
                                  </w:divBdr>
                                </w:div>
                                <w:div w:id="2018925128">
                                  <w:marLeft w:val="0"/>
                                  <w:marRight w:val="0"/>
                                  <w:marTop w:val="0"/>
                                  <w:marBottom w:val="0"/>
                                  <w:divBdr>
                                    <w:top w:val="none" w:sz="0" w:space="0" w:color="auto"/>
                                    <w:left w:val="none" w:sz="0" w:space="0" w:color="auto"/>
                                    <w:bottom w:val="none" w:sz="0" w:space="0" w:color="auto"/>
                                    <w:right w:val="none" w:sz="0" w:space="0" w:color="auto"/>
                                  </w:divBdr>
                                </w:div>
                                <w:div w:id="2053377748">
                                  <w:marLeft w:val="0"/>
                                  <w:marRight w:val="0"/>
                                  <w:marTop w:val="0"/>
                                  <w:marBottom w:val="0"/>
                                  <w:divBdr>
                                    <w:top w:val="none" w:sz="0" w:space="0" w:color="auto"/>
                                    <w:left w:val="none" w:sz="0" w:space="0" w:color="auto"/>
                                    <w:bottom w:val="none" w:sz="0" w:space="0" w:color="auto"/>
                                    <w:right w:val="none" w:sz="0" w:space="0" w:color="auto"/>
                                  </w:divBdr>
                                </w:div>
                                <w:div w:id="20970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371078">
      <w:bodyDiv w:val="1"/>
      <w:marLeft w:val="0"/>
      <w:marRight w:val="0"/>
      <w:marTop w:val="0"/>
      <w:marBottom w:val="0"/>
      <w:divBdr>
        <w:top w:val="none" w:sz="0" w:space="0" w:color="auto"/>
        <w:left w:val="none" w:sz="0" w:space="0" w:color="auto"/>
        <w:bottom w:val="none" w:sz="0" w:space="0" w:color="auto"/>
        <w:right w:val="none" w:sz="0" w:space="0" w:color="auto"/>
      </w:divBdr>
    </w:div>
    <w:div w:id="1671638252">
      <w:bodyDiv w:val="1"/>
      <w:marLeft w:val="0"/>
      <w:marRight w:val="0"/>
      <w:marTop w:val="0"/>
      <w:marBottom w:val="0"/>
      <w:divBdr>
        <w:top w:val="none" w:sz="0" w:space="0" w:color="auto"/>
        <w:left w:val="none" w:sz="0" w:space="0" w:color="auto"/>
        <w:bottom w:val="none" w:sz="0" w:space="0" w:color="auto"/>
        <w:right w:val="none" w:sz="0" w:space="0" w:color="auto"/>
      </w:divBdr>
    </w:div>
    <w:div w:id="1683782873">
      <w:bodyDiv w:val="1"/>
      <w:marLeft w:val="0"/>
      <w:marRight w:val="0"/>
      <w:marTop w:val="0"/>
      <w:marBottom w:val="0"/>
      <w:divBdr>
        <w:top w:val="none" w:sz="0" w:space="0" w:color="auto"/>
        <w:left w:val="none" w:sz="0" w:space="0" w:color="auto"/>
        <w:bottom w:val="none" w:sz="0" w:space="0" w:color="auto"/>
        <w:right w:val="none" w:sz="0" w:space="0" w:color="auto"/>
      </w:divBdr>
    </w:div>
    <w:div w:id="1721514930">
      <w:bodyDiv w:val="1"/>
      <w:marLeft w:val="0"/>
      <w:marRight w:val="0"/>
      <w:marTop w:val="0"/>
      <w:marBottom w:val="0"/>
      <w:divBdr>
        <w:top w:val="none" w:sz="0" w:space="0" w:color="auto"/>
        <w:left w:val="none" w:sz="0" w:space="0" w:color="auto"/>
        <w:bottom w:val="none" w:sz="0" w:space="0" w:color="auto"/>
        <w:right w:val="none" w:sz="0" w:space="0" w:color="auto"/>
      </w:divBdr>
    </w:div>
    <w:div w:id="1740403923">
      <w:bodyDiv w:val="1"/>
      <w:marLeft w:val="0"/>
      <w:marRight w:val="0"/>
      <w:marTop w:val="0"/>
      <w:marBottom w:val="0"/>
      <w:divBdr>
        <w:top w:val="none" w:sz="0" w:space="0" w:color="auto"/>
        <w:left w:val="none" w:sz="0" w:space="0" w:color="auto"/>
        <w:bottom w:val="none" w:sz="0" w:space="0" w:color="auto"/>
        <w:right w:val="none" w:sz="0" w:space="0" w:color="auto"/>
      </w:divBdr>
    </w:div>
    <w:div w:id="1768960043">
      <w:bodyDiv w:val="1"/>
      <w:marLeft w:val="0"/>
      <w:marRight w:val="0"/>
      <w:marTop w:val="0"/>
      <w:marBottom w:val="0"/>
      <w:divBdr>
        <w:top w:val="none" w:sz="0" w:space="0" w:color="auto"/>
        <w:left w:val="none" w:sz="0" w:space="0" w:color="auto"/>
        <w:bottom w:val="none" w:sz="0" w:space="0" w:color="auto"/>
        <w:right w:val="none" w:sz="0" w:space="0" w:color="auto"/>
      </w:divBdr>
    </w:div>
    <w:div w:id="1939754402">
      <w:bodyDiv w:val="1"/>
      <w:marLeft w:val="0"/>
      <w:marRight w:val="0"/>
      <w:marTop w:val="0"/>
      <w:marBottom w:val="0"/>
      <w:divBdr>
        <w:top w:val="none" w:sz="0" w:space="0" w:color="auto"/>
        <w:left w:val="none" w:sz="0" w:space="0" w:color="auto"/>
        <w:bottom w:val="none" w:sz="0" w:space="0" w:color="auto"/>
        <w:right w:val="none" w:sz="0" w:space="0" w:color="auto"/>
      </w:divBdr>
    </w:div>
    <w:div w:id="1954550522">
      <w:bodyDiv w:val="1"/>
      <w:marLeft w:val="0"/>
      <w:marRight w:val="0"/>
      <w:marTop w:val="0"/>
      <w:marBottom w:val="0"/>
      <w:divBdr>
        <w:top w:val="none" w:sz="0" w:space="0" w:color="auto"/>
        <w:left w:val="none" w:sz="0" w:space="0" w:color="auto"/>
        <w:bottom w:val="none" w:sz="0" w:space="0" w:color="auto"/>
        <w:right w:val="none" w:sz="0" w:space="0" w:color="auto"/>
      </w:divBdr>
    </w:div>
    <w:div w:id="1996911819">
      <w:bodyDiv w:val="1"/>
      <w:marLeft w:val="0"/>
      <w:marRight w:val="0"/>
      <w:marTop w:val="0"/>
      <w:marBottom w:val="0"/>
      <w:divBdr>
        <w:top w:val="none" w:sz="0" w:space="0" w:color="auto"/>
        <w:left w:val="none" w:sz="0" w:space="0" w:color="auto"/>
        <w:bottom w:val="none" w:sz="0" w:space="0" w:color="auto"/>
        <w:right w:val="none" w:sz="0" w:space="0" w:color="auto"/>
      </w:divBdr>
    </w:div>
    <w:div w:id="2048790918">
      <w:bodyDiv w:val="1"/>
      <w:marLeft w:val="0"/>
      <w:marRight w:val="0"/>
      <w:marTop w:val="0"/>
      <w:marBottom w:val="0"/>
      <w:divBdr>
        <w:top w:val="none" w:sz="0" w:space="0" w:color="auto"/>
        <w:left w:val="none" w:sz="0" w:space="0" w:color="auto"/>
        <w:bottom w:val="none" w:sz="0" w:space="0" w:color="auto"/>
        <w:right w:val="none" w:sz="0" w:space="0" w:color="auto"/>
      </w:divBdr>
    </w:div>
    <w:div w:id="2051880001">
      <w:bodyDiv w:val="1"/>
      <w:marLeft w:val="0"/>
      <w:marRight w:val="0"/>
      <w:marTop w:val="0"/>
      <w:marBottom w:val="0"/>
      <w:divBdr>
        <w:top w:val="none" w:sz="0" w:space="0" w:color="auto"/>
        <w:left w:val="none" w:sz="0" w:space="0" w:color="auto"/>
        <w:bottom w:val="none" w:sz="0" w:space="0" w:color="auto"/>
        <w:right w:val="none" w:sz="0" w:space="0" w:color="auto"/>
      </w:divBdr>
    </w:div>
    <w:div w:id="210082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JSC-YGP@ygp.ru" TargetMode="External"/><Relationship Id="rId18" Type="http://schemas.openxmlformats.org/officeDocument/2006/relationships/hyperlink" Target="consultantplus://offline/ref=8D18CF5AF988661651369047203C074060E95822594856BA057E48C181698686389CB2A251734E7FE0AA930A0441C1410D429021A5A95B9Ed807F" TargetMode="External"/><Relationship Id="rId26" Type="http://schemas.openxmlformats.org/officeDocument/2006/relationships/hyperlink" Target="consultantplus://offline/ref=0839530BF50BCD5957A85CAC38820906DCC29116140A696467CF0A84FF0C775C7041869C267A8150cAtAM" TargetMode="External"/><Relationship Id="rId3" Type="http://schemas.openxmlformats.org/officeDocument/2006/relationships/customXml" Target="../customXml/item3.xml"/><Relationship Id="rId21" Type="http://schemas.openxmlformats.org/officeDocument/2006/relationships/hyperlink" Target="consultantplus://offline/ref=0839530BF50BCD5957A85CAC38820906DCC29116140A696467CF0A84FF0C775C7041869C267A8751cAt6M" TargetMode="External"/><Relationship Id="rId34"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hotline@ru.pwc.com" TargetMode="External"/><Relationship Id="rId25" Type="http://schemas.openxmlformats.org/officeDocument/2006/relationships/hyperlink" Target="consultantplus://offline/ref=0839530BF50BCD5957A85CAC38820906DCC29116140A696467CF0A84FF0C775C7041869C267A805BcAt0M"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orgmail@srmfc.ru" TargetMode="External"/><Relationship Id="rId20" Type="http://schemas.openxmlformats.org/officeDocument/2006/relationships/hyperlink" Target="consultantplus://offline/ref=0839530BF50BCD5957A85CAC38820906DCC29116140A696467CF0A84FF0C775C7041869C267A8754cAt3M" TargetMode="External"/><Relationship Id="rId29" Type="http://schemas.openxmlformats.org/officeDocument/2006/relationships/hyperlink" Target="consultantplus://offline/ref=0839530BF50BCD5957A85CAC38820906DCC29116140A696467CF0A84FF0C775C7041869C267A8453cAt2M"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consultantplus://offline/ref=0839530BF50BCD5957A85CAC38820906DCC29116140A696467CF0A84FF0C775C7041869C267A8055cAtAM"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www.e-disclosure.ru/portal/company.aspx?id=4994" TargetMode="External"/><Relationship Id="rId23" Type="http://schemas.openxmlformats.org/officeDocument/2006/relationships/hyperlink" Target="consultantplus://offline/ref=0839530BF50BCD5957A85CAC38820906DCC29116140A696467CF0A84FF0C775C7041869C267A8057cAt0M" TargetMode="External"/><Relationship Id="rId28" Type="http://schemas.openxmlformats.org/officeDocument/2006/relationships/hyperlink" Target="consultantplus://offline/ref=0839530BF50BCD5957A85CAC38820906DCC29116140A696467CF0A84FF0C775C7041869C267A8156cAt0M"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consultantplus://offline/ref=0839530BF50BCD5957A85CAC38820906DCC29116140A696467CF0A84FF0C775C7041869C267A8751cAt6M" TargetMode="External"/><Relationship Id="rId31" Type="http://schemas.openxmlformats.org/officeDocument/2006/relationships/hyperlink" Target="consultantplus://offline/ref=0839530BF50BCD5957A85CAC38820906DCC29116140A696467CF0A84FF0C775C7041869C267A8453cAt2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yatec.ru" TargetMode="External"/><Relationship Id="rId22" Type="http://schemas.openxmlformats.org/officeDocument/2006/relationships/hyperlink" Target="consultantplus://offline/ref=0839530BF50BCD5957A85CAC38820906DCC29116140A696467CF0A84FF0C775C7041869C267A8754cAt3M" TargetMode="External"/><Relationship Id="rId27" Type="http://schemas.openxmlformats.org/officeDocument/2006/relationships/hyperlink" Target="consultantplus://offline/ref=0839530BF50BCD5957A85CAC38820906DCC29116140A696467CF0A84FF0C775C7041869C267A8156cAt0M" TargetMode="External"/><Relationship Id="rId30" Type="http://schemas.openxmlformats.org/officeDocument/2006/relationships/hyperlink" Target="consultantplus://offline/ref=0839530BF50BCD5957A85CAC38820906DCC29116140A696467CF0A84FF0C775C7041869C267A8C53cAt6M"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03A5A-1F4A-4493-969B-5B3F5D2FCBEB}">
  <ds:schemaRefs>
    <ds:schemaRef ds:uri="http://schemas.openxmlformats.org/officeDocument/2006/bibliography"/>
  </ds:schemaRefs>
</ds:datastoreItem>
</file>

<file path=customXml/itemProps2.xml><?xml version="1.0" encoding="utf-8"?>
<ds:datastoreItem xmlns:ds="http://schemas.openxmlformats.org/officeDocument/2006/customXml" ds:itemID="{05D25284-41D4-4C8D-AE38-684948A24A32}">
  <ds:schemaRefs>
    <ds:schemaRef ds:uri="http://schemas.openxmlformats.org/officeDocument/2006/bibliography"/>
  </ds:schemaRefs>
</ds:datastoreItem>
</file>

<file path=customXml/itemProps3.xml><?xml version="1.0" encoding="utf-8"?>
<ds:datastoreItem xmlns:ds="http://schemas.openxmlformats.org/officeDocument/2006/customXml" ds:itemID="{3788E93F-FA5D-47C4-956D-6E381EFE5834}">
  <ds:schemaRefs>
    <ds:schemaRef ds:uri="http://schemas.openxmlformats.org/officeDocument/2006/bibliography"/>
  </ds:schemaRefs>
</ds:datastoreItem>
</file>

<file path=customXml/itemProps4.xml><?xml version="1.0" encoding="utf-8"?>
<ds:datastoreItem xmlns:ds="http://schemas.openxmlformats.org/officeDocument/2006/customXml" ds:itemID="{C901BA44-C17E-48E8-A445-1EBD662CC334}">
  <ds:schemaRefs>
    <ds:schemaRef ds:uri="http://schemas.openxmlformats.org/officeDocument/2006/bibliography"/>
  </ds:schemaRefs>
</ds:datastoreItem>
</file>

<file path=customXml/itemProps5.xml><?xml version="1.0" encoding="utf-8"?>
<ds:datastoreItem xmlns:ds="http://schemas.openxmlformats.org/officeDocument/2006/customXml" ds:itemID="{D80359AB-85EA-4F2C-BB03-A1411C6425DE}">
  <ds:schemaRefs>
    <ds:schemaRef ds:uri="http://schemas.openxmlformats.org/officeDocument/2006/bibliography"/>
  </ds:schemaRefs>
</ds:datastoreItem>
</file>

<file path=customXml/itemProps6.xml><?xml version="1.0" encoding="utf-8"?>
<ds:datastoreItem xmlns:ds="http://schemas.openxmlformats.org/officeDocument/2006/customXml" ds:itemID="{7E8A24DF-A58C-4AB4-B4A7-B05E073E3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31973</Words>
  <Characters>182249</Characters>
  <Application>Microsoft Office Word</Application>
  <DocSecurity>0</DocSecurity>
  <Lines>1518</Lines>
  <Paragraphs>427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УТВЕРЖДЕН</vt:lpstr>
      <vt:lpstr>УТВЕРЖДЕН</vt:lpstr>
    </vt:vector>
  </TitlesOfParts>
  <Company>Your Company Name</Company>
  <LinksUpToDate>false</LinksUpToDate>
  <CharactersWithSpaces>213795</CharactersWithSpaces>
  <SharedDoc>false</SharedDoc>
  <HLinks>
    <vt:vector size="36" baseType="variant">
      <vt:variant>
        <vt:i4>6226002</vt:i4>
      </vt:variant>
      <vt:variant>
        <vt:i4>12</vt:i4>
      </vt:variant>
      <vt:variant>
        <vt:i4>0</vt:i4>
      </vt:variant>
      <vt:variant>
        <vt:i4>5</vt:i4>
      </vt:variant>
      <vt:variant>
        <vt:lpwstr>consultantplus://offline/ref=95D223AEBBF51516CDBC0312623F006CE9C3D72CCC9110D98D76A3E5FEA36CDE823993F2A7B950J7U5N</vt:lpwstr>
      </vt:variant>
      <vt:variant>
        <vt:lpwstr/>
      </vt:variant>
      <vt:variant>
        <vt:i4>6815814</vt:i4>
      </vt:variant>
      <vt:variant>
        <vt:i4>9</vt:i4>
      </vt:variant>
      <vt:variant>
        <vt:i4>0</vt:i4>
      </vt:variant>
      <vt:variant>
        <vt:i4>5</vt:i4>
      </vt:variant>
      <vt:variant>
        <vt:lpwstr>mailto:orgmail@srmfc.ru</vt:lpwstr>
      </vt:variant>
      <vt:variant>
        <vt:lpwstr/>
      </vt:variant>
      <vt:variant>
        <vt:i4>3014771</vt:i4>
      </vt:variant>
      <vt:variant>
        <vt:i4>6</vt:i4>
      </vt:variant>
      <vt:variant>
        <vt:i4>0</vt:i4>
      </vt:variant>
      <vt:variant>
        <vt:i4>5</vt:i4>
      </vt:variant>
      <vt:variant>
        <vt:lpwstr>http://www.e-disclosure.ru/portal/company.aspx?id=4994</vt:lpwstr>
      </vt:variant>
      <vt:variant>
        <vt:lpwstr/>
      </vt:variant>
      <vt:variant>
        <vt:i4>1572879</vt:i4>
      </vt:variant>
      <vt:variant>
        <vt:i4>3</vt:i4>
      </vt:variant>
      <vt:variant>
        <vt:i4>0</vt:i4>
      </vt:variant>
      <vt:variant>
        <vt:i4>5</vt:i4>
      </vt:variant>
      <vt:variant>
        <vt:lpwstr>http://www.yatec.ru/</vt:lpwstr>
      </vt:variant>
      <vt:variant>
        <vt:lpwstr/>
      </vt:variant>
      <vt:variant>
        <vt:i4>1638522</vt:i4>
      </vt:variant>
      <vt:variant>
        <vt:i4>0</vt:i4>
      </vt:variant>
      <vt:variant>
        <vt:i4>0</vt:i4>
      </vt:variant>
      <vt:variant>
        <vt:i4>5</vt:i4>
      </vt:variant>
      <vt:variant>
        <vt:lpwstr>mailto:JSC-YGP@ygp.ru</vt:lpwstr>
      </vt:variant>
      <vt:variant>
        <vt:lpwstr/>
      </vt:variant>
      <vt:variant>
        <vt:i4>5767292</vt:i4>
      </vt:variant>
      <vt:variant>
        <vt:i4>0</vt:i4>
      </vt:variant>
      <vt:variant>
        <vt:i4>0</vt:i4>
      </vt:variant>
      <vt:variant>
        <vt:i4>5</vt:i4>
      </vt:variant>
      <vt:variant>
        <vt:lpwstr>http://ru.wikipedia.org/wiki/%D0%93%D0%B0%D0%B7%D0%BE%D1%82%D1%83%D1%80%D0%B1%D0%B8%D0%BD%D0%BD%D0%B0%D1%8F_%D1%83%D1%81%D1%82%D0%B0%D0%BD%D0%BE%D0%B2%D0%BA%D0%B0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Your User Name</dc:creator>
  <cp:lastModifiedBy>Safeyllena Nellea</cp:lastModifiedBy>
  <cp:revision>20</cp:revision>
  <cp:lastPrinted>2017-04-12T09:51:00Z</cp:lastPrinted>
  <dcterms:created xsi:type="dcterms:W3CDTF">2019-05-16T06:43:00Z</dcterms:created>
  <dcterms:modified xsi:type="dcterms:W3CDTF">2019-05-29T08:51:00Z</dcterms:modified>
</cp:coreProperties>
</file>