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BBB" w:rsidRPr="00684122" w:rsidRDefault="00D0309C" w:rsidP="006972AD">
      <w:pPr>
        <w:jc w:val="center"/>
        <w:rPr>
          <w:rFonts w:ascii="Arial" w:hAnsi="Arial" w:cs="Arial"/>
          <w:b/>
          <w:bCs/>
          <w:sz w:val="20"/>
          <w:szCs w:val="20"/>
        </w:rPr>
      </w:pPr>
      <w:r w:rsidRPr="00684122">
        <w:rPr>
          <w:rFonts w:ascii="Arial" w:hAnsi="Arial" w:cs="Arial"/>
          <w:b/>
          <w:bCs/>
          <w:sz w:val="20"/>
          <w:szCs w:val="20"/>
        </w:rPr>
        <w:t>Сообщение</w:t>
      </w:r>
    </w:p>
    <w:p w:rsidR="00D0309C" w:rsidRPr="00684122" w:rsidRDefault="00D0309C" w:rsidP="006972AD">
      <w:pPr>
        <w:jc w:val="center"/>
        <w:rPr>
          <w:rFonts w:ascii="Arial" w:hAnsi="Arial" w:cs="Arial"/>
          <w:b/>
          <w:bCs/>
          <w:sz w:val="20"/>
          <w:szCs w:val="20"/>
        </w:rPr>
      </w:pPr>
      <w:r w:rsidRPr="00684122">
        <w:rPr>
          <w:rFonts w:ascii="Arial" w:hAnsi="Arial" w:cs="Arial"/>
          <w:b/>
          <w:bCs/>
          <w:sz w:val="20"/>
          <w:szCs w:val="20"/>
        </w:rPr>
        <w:t>о дате начала размещения ценных бумаг</w:t>
      </w:r>
    </w:p>
    <w:p w:rsidR="00066EB3" w:rsidRPr="00684122" w:rsidRDefault="00066EB3" w:rsidP="006972AD">
      <w:pPr>
        <w:jc w:val="center"/>
        <w:rPr>
          <w:rFonts w:ascii="Arial" w:hAnsi="Arial"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706"/>
        <w:gridCol w:w="5103"/>
      </w:tblGrid>
      <w:tr w:rsidR="00D0309C" w:rsidRPr="00684122" w:rsidTr="00B60706">
        <w:tc>
          <w:tcPr>
            <w:tcW w:w="9809" w:type="dxa"/>
            <w:gridSpan w:val="2"/>
            <w:tcBorders>
              <w:top w:val="single" w:sz="4" w:space="0" w:color="auto"/>
              <w:left w:val="single" w:sz="4" w:space="0" w:color="auto"/>
              <w:bottom w:val="single" w:sz="4" w:space="0" w:color="auto"/>
              <w:right w:val="single" w:sz="4" w:space="0" w:color="auto"/>
            </w:tcBorders>
          </w:tcPr>
          <w:p w:rsidR="00D0309C" w:rsidRPr="00684122" w:rsidRDefault="00D0309C" w:rsidP="006972AD">
            <w:pPr>
              <w:jc w:val="center"/>
              <w:rPr>
                <w:rFonts w:ascii="Arial" w:hAnsi="Arial" w:cs="Arial"/>
                <w:sz w:val="20"/>
                <w:szCs w:val="20"/>
              </w:rPr>
            </w:pPr>
            <w:r w:rsidRPr="00684122">
              <w:rPr>
                <w:rFonts w:ascii="Arial" w:hAnsi="Arial" w:cs="Arial"/>
                <w:sz w:val="20"/>
                <w:szCs w:val="20"/>
              </w:rPr>
              <w:t>1. Общие сведения</w:t>
            </w:r>
          </w:p>
        </w:tc>
      </w:tr>
      <w:tr w:rsidR="00794D0D" w:rsidRPr="00684122" w:rsidTr="00AD37BB">
        <w:tc>
          <w:tcPr>
            <w:tcW w:w="4706" w:type="dxa"/>
            <w:tcBorders>
              <w:top w:val="single" w:sz="4" w:space="0" w:color="auto"/>
              <w:left w:val="single" w:sz="4" w:space="0" w:color="auto"/>
              <w:bottom w:val="single" w:sz="4" w:space="0" w:color="auto"/>
              <w:right w:val="single" w:sz="4" w:space="0" w:color="auto"/>
            </w:tcBorders>
          </w:tcPr>
          <w:p w:rsidR="00794D0D" w:rsidRPr="00684122" w:rsidRDefault="00794D0D" w:rsidP="006972AD">
            <w:pPr>
              <w:ind w:right="57"/>
              <w:rPr>
                <w:rFonts w:ascii="Arial" w:hAnsi="Arial" w:cs="Arial"/>
                <w:sz w:val="20"/>
                <w:szCs w:val="20"/>
              </w:rPr>
            </w:pPr>
            <w:r w:rsidRPr="00684122">
              <w:rPr>
                <w:rFonts w:ascii="Arial" w:hAnsi="Arial" w:cs="Arial"/>
                <w:sz w:val="20"/>
                <w:szCs w:val="20"/>
              </w:rPr>
              <w:t>1.1. Полное фирменное наименование эмитента (для некоммерческой организации – наименование)</w:t>
            </w:r>
          </w:p>
        </w:tc>
        <w:tc>
          <w:tcPr>
            <w:tcW w:w="5103" w:type="dxa"/>
            <w:tcBorders>
              <w:top w:val="single" w:sz="4" w:space="0" w:color="auto"/>
              <w:left w:val="single" w:sz="4" w:space="0" w:color="auto"/>
              <w:bottom w:val="single" w:sz="4" w:space="0" w:color="auto"/>
              <w:right w:val="single" w:sz="4" w:space="0" w:color="auto"/>
            </w:tcBorders>
          </w:tcPr>
          <w:p w:rsidR="00794D0D" w:rsidRPr="00684122" w:rsidRDefault="00794D0D" w:rsidP="00AA180B">
            <w:pPr>
              <w:rPr>
                <w:rFonts w:ascii="Arial" w:hAnsi="Arial" w:cs="Arial"/>
                <w:sz w:val="20"/>
                <w:szCs w:val="20"/>
              </w:rPr>
            </w:pPr>
            <w:r w:rsidRPr="00684122">
              <w:rPr>
                <w:rFonts w:ascii="Arial" w:hAnsi="Arial" w:cs="Arial"/>
                <w:sz w:val="20"/>
                <w:szCs w:val="20"/>
              </w:rPr>
              <w:t>Открытое акционерное общество «Якутская топливно-энергетическая компания»</w:t>
            </w:r>
          </w:p>
        </w:tc>
      </w:tr>
      <w:tr w:rsidR="00794D0D" w:rsidRPr="00684122" w:rsidTr="00AD37BB">
        <w:tc>
          <w:tcPr>
            <w:tcW w:w="4706" w:type="dxa"/>
            <w:tcBorders>
              <w:top w:val="single" w:sz="4" w:space="0" w:color="auto"/>
              <w:left w:val="single" w:sz="4" w:space="0" w:color="auto"/>
              <w:bottom w:val="single" w:sz="4" w:space="0" w:color="auto"/>
              <w:right w:val="single" w:sz="4" w:space="0" w:color="auto"/>
            </w:tcBorders>
          </w:tcPr>
          <w:p w:rsidR="00794D0D" w:rsidRPr="00684122" w:rsidRDefault="00794D0D" w:rsidP="006972AD">
            <w:pPr>
              <w:ind w:right="57"/>
              <w:rPr>
                <w:rFonts w:ascii="Arial" w:hAnsi="Arial" w:cs="Arial"/>
                <w:sz w:val="20"/>
                <w:szCs w:val="20"/>
              </w:rPr>
            </w:pPr>
            <w:r w:rsidRPr="00684122">
              <w:rPr>
                <w:rFonts w:ascii="Arial" w:hAnsi="Arial" w:cs="Arial"/>
                <w:sz w:val="20"/>
                <w:szCs w:val="20"/>
              </w:rPr>
              <w:t>1.2. Сокращенное фирменное наименование эмитента</w:t>
            </w:r>
          </w:p>
        </w:tc>
        <w:tc>
          <w:tcPr>
            <w:tcW w:w="5103" w:type="dxa"/>
            <w:tcBorders>
              <w:top w:val="single" w:sz="4" w:space="0" w:color="auto"/>
              <w:left w:val="single" w:sz="4" w:space="0" w:color="auto"/>
              <w:bottom w:val="single" w:sz="4" w:space="0" w:color="auto"/>
              <w:right w:val="single" w:sz="4" w:space="0" w:color="auto"/>
            </w:tcBorders>
          </w:tcPr>
          <w:p w:rsidR="00794D0D" w:rsidRPr="00684122" w:rsidRDefault="00794D0D" w:rsidP="00AA180B">
            <w:pPr>
              <w:rPr>
                <w:rFonts w:ascii="Arial" w:hAnsi="Arial" w:cs="Arial"/>
                <w:sz w:val="20"/>
                <w:szCs w:val="20"/>
              </w:rPr>
            </w:pPr>
            <w:r w:rsidRPr="00684122">
              <w:rPr>
                <w:rFonts w:ascii="Arial" w:hAnsi="Arial" w:cs="Arial"/>
                <w:sz w:val="20"/>
                <w:szCs w:val="20"/>
              </w:rPr>
              <w:t>ОАО «ЯТЭК»</w:t>
            </w:r>
          </w:p>
        </w:tc>
      </w:tr>
      <w:tr w:rsidR="00794D0D" w:rsidRPr="00684122" w:rsidTr="00AD37BB">
        <w:tc>
          <w:tcPr>
            <w:tcW w:w="4706" w:type="dxa"/>
            <w:tcBorders>
              <w:top w:val="single" w:sz="4" w:space="0" w:color="auto"/>
              <w:left w:val="single" w:sz="4" w:space="0" w:color="auto"/>
              <w:bottom w:val="single" w:sz="4" w:space="0" w:color="auto"/>
              <w:right w:val="single" w:sz="4" w:space="0" w:color="auto"/>
            </w:tcBorders>
          </w:tcPr>
          <w:p w:rsidR="00794D0D" w:rsidRPr="00684122" w:rsidRDefault="00794D0D" w:rsidP="006972AD">
            <w:pPr>
              <w:ind w:right="57"/>
              <w:rPr>
                <w:rFonts w:ascii="Arial" w:hAnsi="Arial" w:cs="Arial"/>
                <w:sz w:val="20"/>
                <w:szCs w:val="20"/>
              </w:rPr>
            </w:pPr>
            <w:r w:rsidRPr="00684122">
              <w:rPr>
                <w:rFonts w:ascii="Arial" w:hAnsi="Arial" w:cs="Arial"/>
                <w:sz w:val="20"/>
                <w:szCs w:val="20"/>
              </w:rPr>
              <w:t>1.3. Место нахождения эмитента</w:t>
            </w:r>
          </w:p>
        </w:tc>
        <w:tc>
          <w:tcPr>
            <w:tcW w:w="5103" w:type="dxa"/>
            <w:tcBorders>
              <w:top w:val="single" w:sz="4" w:space="0" w:color="auto"/>
              <w:left w:val="single" w:sz="4" w:space="0" w:color="auto"/>
              <w:bottom w:val="single" w:sz="4" w:space="0" w:color="auto"/>
              <w:right w:val="single" w:sz="4" w:space="0" w:color="auto"/>
            </w:tcBorders>
          </w:tcPr>
          <w:p w:rsidR="00794D0D" w:rsidRPr="00684122" w:rsidRDefault="00794D0D" w:rsidP="00AA180B">
            <w:pPr>
              <w:rPr>
                <w:rFonts w:ascii="Arial" w:hAnsi="Arial" w:cs="Arial"/>
                <w:sz w:val="20"/>
                <w:szCs w:val="20"/>
              </w:rPr>
            </w:pPr>
            <w:r w:rsidRPr="00684122">
              <w:rPr>
                <w:rFonts w:ascii="Arial" w:hAnsi="Arial" w:cs="Arial"/>
                <w:sz w:val="20"/>
                <w:szCs w:val="20"/>
              </w:rPr>
              <w:t xml:space="preserve">678214, Республика Саха (Якутия), Вилюйский улус, п. </w:t>
            </w:r>
            <w:proofErr w:type="spellStart"/>
            <w:r w:rsidRPr="00684122">
              <w:rPr>
                <w:rFonts w:ascii="Arial" w:hAnsi="Arial" w:cs="Arial"/>
                <w:sz w:val="20"/>
                <w:szCs w:val="20"/>
              </w:rPr>
              <w:t>Кысыл-Сыр</w:t>
            </w:r>
            <w:proofErr w:type="spellEnd"/>
            <w:r w:rsidRPr="00684122">
              <w:rPr>
                <w:rFonts w:ascii="Arial" w:hAnsi="Arial" w:cs="Arial"/>
                <w:sz w:val="20"/>
                <w:szCs w:val="20"/>
              </w:rPr>
              <w:t>, ул. Ленина, 4</w:t>
            </w:r>
          </w:p>
        </w:tc>
      </w:tr>
      <w:tr w:rsidR="00794D0D" w:rsidRPr="00684122" w:rsidTr="00AD37BB">
        <w:tc>
          <w:tcPr>
            <w:tcW w:w="4706" w:type="dxa"/>
            <w:tcBorders>
              <w:top w:val="single" w:sz="4" w:space="0" w:color="auto"/>
              <w:left w:val="single" w:sz="4" w:space="0" w:color="auto"/>
              <w:bottom w:val="single" w:sz="4" w:space="0" w:color="auto"/>
              <w:right w:val="single" w:sz="4" w:space="0" w:color="auto"/>
            </w:tcBorders>
          </w:tcPr>
          <w:p w:rsidR="00794D0D" w:rsidRPr="00684122" w:rsidRDefault="00794D0D" w:rsidP="006972AD">
            <w:pPr>
              <w:ind w:right="57"/>
              <w:rPr>
                <w:rFonts w:ascii="Arial" w:hAnsi="Arial" w:cs="Arial"/>
                <w:sz w:val="20"/>
                <w:szCs w:val="20"/>
              </w:rPr>
            </w:pPr>
            <w:r w:rsidRPr="00684122">
              <w:rPr>
                <w:rFonts w:ascii="Arial" w:hAnsi="Arial" w:cs="Arial"/>
                <w:sz w:val="20"/>
                <w:szCs w:val="20"/>
              </w:rPr>
              <w:t>1.4. ОГРН эмитента</w:t>
            </w:r>
          </w:p>
        </w:tc>
        <w:tc>
          <w:tcPr>
            <w:tcW w:w="5103" w:type="dxa"/>
            <w:tcBorders>
              <w:top w:val="single" w:sz="4" w:space="0" w:color="auto"/>
              <w:left w:val="single" w:sz="4" w:space="0" w:color="auto"/>
              <w:bottom w:val="single" w:sz="4" w:space="0" w:color="auto"/>
              <w:right w:val="single" w:sz="4" w:space="0" w:color="auto"/>
            </w:tcBorders>
          </w:tcPr>
          <w:p w:rsidR="00794D0D" w:rsidRPr="00684122" w:rsidRDefault="00794D0D" w:rsidP="00AA180B">
            <w:pPr>
              <w:rPr>
                <w:rFonts w:ascii="Arial" w:hAnsi="Arial" w:cs="Arial"/>
                <w:sz w:val="20"/>
                <w:szCs w:val="20"/>
              </w:rPr>
            </w:pPr>
            <w:r w:rsidRPr="00684122">
              <w:rPr>
                <w:rFonts w:ascii="Arial" w:hAnsi="Arial" w:cs="Arial"/>
                <w:sz w:val="20"/>
                <w:szCs w:val="20"/>
              </w:rPr>
              <w:t>1021401062187</w:t>
            </w:r>
          </w:p>
        </w:tc>
      </w:tr>
      <w:tr w:rsidR="00794D0D" w:rsidRPr="00684122" w:rsidTr="00AD37BB">
        <w:tc>
          <w:tcPr>
            <w:tcW w:w="4706" w:type="dxa"/>
            <w:tcBorders>
              <w:top w:val="single" w:sz="4" w:space="0" w:color="auto"/>
              <w:left w:val="single" w:sz="4" w:space="0" w:color="auto"/>
              <w:bottom w:val="single" w:sz="4" w:space="0" w:color="auto"/>
              <w:right w:val="single" w:sz="4" w:space="0" w:color="auto"/>
            </w:tcBorders>
          </w:tcPr>
          <w:p w:rsidR="00794D0D" w:rsidRPr="00684122" w:rsidRDefault="00794D0D" w:rsidP="006972AD">
            <w:pPr>
              <w:ind w:right="57"/>
              <w:rPr>
                <w:rFonts w:ascii="Arial" w:hAnsi="Arial" w:cs="Arial"/>
                <w:sz w:val="20"/>
                <w:szCs w:val="20"/>
              </w:rPr>
            </w:pPr>
            <w:r w:rsidRPr="00684122">
              <w:rPr>
                <w:rFonts w:ascii="Arial" w:hAnsi="Arial" w:cs="Arial"/>
                <w:sz w:val="20"/>
                <w:szCs w:val="20"/>
              </w:rPr>
              <w:t>1.5. ИНН эмитента</w:t>
            </w:r>
          </w:p>
        </w:tc>
        <w:tc>
          <w:tcPr>
            <w:tcW w:w="5103" w:type="dxa"/>
            <w:tcBorders>
              <w:top w:val="single" w:sz="4" w:space="0" w:color="auto"/>
              <w:left w:val="single" w:sz="4" w:space="0" w:color="auto"/>
              <w:bottom w:val="single" w:sz="4" w:space="0" w:color="auto"/>
              <w:right w:val="single" w:sz="4" w:space="0" w:color="auto"/>
            </w:tcBorders>
          </w:tcPr>
          <w:p w:rsidR="00794D0D" w:rsidRPr="00684122" w:rsidRDefault="00794D0D" w:rsidP="00AA180B">
            <w:pPr>
              <w:rPr>
                <w:rFonts w:ascii="Arial" w:hAnsi="Arial" w:cs="Arial"/>
                <w:sz w:val="20"/>
                <w:szCs w:val="20"/>
              </w:rPr>
            </w:pPr>
            <w:r w:rsidRPr="00684122">
              <w:rPr>
                <w:rFonts w:ascii="Arial" w:hAnsi="Arial" w:cs="Arial"/>
                <w:sz w:val="20"/>
                <w:szCs w:val="20"/>
              </w:rPr>
              <w:t>1435032049</w:t>
            </w:r>
          </w:p>
        </w:tc>
      </w:tr>
      <w:tr w:rsidR="00794D0D" w:rsidRPr="00684122" w:rsidTr="00AD37BB">
        <w:tc>
          <w:tcPr>
            <w:tcW w:w="4706" w:type="dxa"/>
            <w:tcBorders>
              <w:top w:val="single" w:sz="4" w:space="0" w:color="auto"/>
              <w:left w:val="single" w:sz="4" w:space="0" w:color="auto"/>
              <w:bottom w:val="single" w:sz="4" w:space="0" w:color="auto"/>
              <w:right w:val="single" w:sz="4" w:space="0" w:color="auto"/>
            </w:tcBorders>
          </w:tcPr>
          <w:p w:rsidR="00794D0D" w:rsidRPr="00684122" w:rsidRDefault="00794D0D" w:rsidP="006972AD">
            <w:pPr>
              <w:ind w:right="57"/>
              <w:rPr>
                <w:rFonts w:ascii="Arial" w:hAnsi="Arial" w:cs="Arial"/>
                <w:sz w:val="20"/>
                <w:szCs w:val="20"/>
              </w:rPr>
            </w:pPr>
            <w:r w:rsidRPr="00684122">
              <w:rPr>
                <w:rFonts w:ascii="Arial" w:hAnsi="Arial" w:cs="Arial"/>
                <w:sz w:val="20"/>
                <w:szCs w:val="20"/>
              </w:rPr>
              <w:t>1.6. Уникальный код эмитента, присвоенный регистрирующим органом</w:t>
            </w:r>
          </w:p>
        </w:tc>
        <w:tc>
          <w:tcPr>
            <w:tcW w:w="5103" w:type="dxa"/>
            <w:tcBorders>
              <w:top w:val="single" w:sz="4" w:space="0" w:color="auto"/>
              <w:left w:val="single" w:sz="4" w:space="0" w:color="auto"/>
              <w:bottom w:val="single" w:sz="4" w:space="0" w:color="auto"/>
              <w:right w:val="single" w:sz="4" w:space="0" w:color="auto"/>
            </w:tcBorders>
          </w:tcPr>
          <w:p w:rsidR="00794D0D" w:rsidRPr="00684122" w:rsidRDefault="00794D0D" w:rsidP="00AA180B">
            <w:pPr>
              <w:rPr>
                <w:rFonts w:ascii="Arial" w:hAnsi="Arial" w:cs="Arial"/>
                <w:sz w:val="20"/>
                <w:szCs w:val="20"/>
              </w:rPr>
            </w:pPr>
            <w:r w:rsidRPr="00684122">
              <w:rPr>
                <w:rFonts w:ascii="Arial" w:hAnsi="Arial" w:cs="Arial"/>
                <w:sz w:val="20"/>
                <w:szCs w:val="20"/>
              </w:rPr>
              <w:t>20510-F</w:t>
            </w:r>
          </w:p>
        </w:tc>
      </w:tr>
      <w:tr w:rsidR="00794D0D" w:rsidRPr="00684122" w:rsidTr="00AD37BB">
        <w:tc>
          <w:tcPr>
            <w:tcW w:w="4706" w:type="dxa"/>
            <w:tcBorders>
              <w:top w:val="single" w:sz="4" w:space="0" w:color="auto"/>
              <w:left w:val="single" w:sz="4" w:space="0" w:color="auto"/>
              <w:bottom w:val="single" w:sz="4" w:space="0" w:color="auto"/>
              <w:right w:val="single" w:sz="4" w:space="0" w:color="auto"/>
            </w:tcBorders>
          </w:tcPr>
          <w:p w:rsidR="00794D0D" w:rsidRPr="00684122" w:rsidRDefault="00794D0D" w:rsidP="006972AD">
            <w:pPr>
              <w:ind w:right="57"/>
              <w:rPr>
                <w:rFonts w:ascii="Arial" w:hAnsi="Arial" w:cs="Arial"/>
                <w:sz w:val="20"/>
                <w:szCs w:val="20"/>
              </w:rPr>
            </w:pPr>
            <w:r w:rsidRPr="00684122">
              <w:rPr>
                <w:rFonts w:ascii="Arial" w:hAnsi="Arial" w:cs="Arial"/>
                <w:sz w:val="20"/>
                <w:szCs w:val="20"/>
              </w:rPr>
              <w:t>1.7. Адрес страницы в сети Интернет, используемой эмитентом для раскрытия информации</w:t>
            </w:r>
          </w:p>
        </w:tc>
        <w:tc>
          <w:tcPr>
            <w:tcW w:w="5103" w:type="dxa"/>
            <w:tcBorders>
              <w:top w:val="single" w:sz="4" w:space="0" w:color="auto"/>
              <w:left w:val="single" w:sz="4" w:space="0" w:color="auto"/>
              <w:bottom w:val="single" w:sz="4" w:space="0" w:color="auto"/>
              <w:right w:val="single" w:sz="4" w:space="0" w:color="auto"/>
            </w:tcBorders>
          </w:tcPr>
          <w:p w:rsidR="0053638E" w:rsidRPr="00684122" w:rsidRDefault="0053638E" w:rsidP="0053638E">
            <w:pPr>
              <w:rPr>
                <w:rFonts w:ascii="Arial" w:hAnsi="Arial" w:cs="Arial"/>
                <w:sz w:val="20"/>
                <w:szCs w:val="20"/>
              </w:rPr>
            </w:pPr>
            <w:r w:rsidRPr="00684122">
              <w:rPr>
                <w:rFonts w:ascii="Arial" w:hAnsi="Arial" w:cs="Arial"/>
                <w:sz w:val="20"/>
                <w:szCs w:val="20"/>
              </w:rPr>
              <w:t xml:space="preserve">http://www.e-disclosure.ru/portal/company.aspx?id=4994 </w:t>
            </w:r>
          </w:p>
          <w:p w:rsidR="0053638E" w:rsidRPr="00684122" w:rsidRDefault="0053638E" w:rsidP="0053638E">
            <w:pPr>
              <w:rPr>
                <w:rFonts w:ascii="Arial" w:hAnsi="Arial" w:cs="Arial"/>
                <w:sz w:val="20"/>
                <w:szCs w:val="20"/>
              </w:rPr>
            </w:pPr>
            <w:r w:rsidRPr="00684122">
              <w:rPr>
                <w:rFonts w:ascii="Arial" w:hAnsi="Arial" w:cs="Arial"/>
                <w:sz w:val="20"/>
                <w:szCs w:val="20"/>
              </w:rPr>
              <w:t>http://www.yatec.ru/</w:t>
            </w:r>
          </w:p>
        </w:tc>
      </w:tr>
    </w:tbl>
    <w:p w:rsidR="00D61C68" w:rsidRPr="00684122" w:rsidRDefault="00D61C68" w:rsidP="006972AD">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9809"/>
      </w:tblGrid>
      <w:tr w:rsidR="00D0309C" w:rsidRPr="00684122" w:rsidTr="00B60706">
        <w:tc>
          <w:tcPr>
            <w:tcW w:w="9809" w:type="dxa"/>
            <w:tcBorders>
              <w:top w:val="single" w:sz="4" w:space="0" w:color="auto"/>
              <w:left w:val="single" w:sz="4" w:space="0" w:color="auto"/>
              <w:bottom w:val="single" w:sz="4" w:space="0" w:color="auto"/>
              <w:right w:val="single" w:sz="4" w:space="0" w:color="auto"/>
            </w:tcBorders>
          </w:tcPr>
          <w:p w:rsidR="00D0309C" w:rsidRPr="00684122" w:rsidRDefault="00D0309C" w:rsidP="00684122">
            <w:pPr>
              <w:ind w:right="57"/>
              <w:jc w:val="center"/>
              <w:rPr>
                <w:rFonts w:ascii="Arial" w:hAnsi="Arial" w:cs="Arial"/>
                <w:sz w:val="20"/>
                <w:szCs w:val="20"/>
              </w:rPr>
            </w:pPr>
            <w:r w:rsidRPr="00684122">
              <w:rPr>
                <w:rFonts w:ascii="Arial" w:hAnsi="Arial" w:cs="Arial"/>
                <w:sz w:val="20"/>
                <w:szCs w:val="20"/>
              </w:rPr>
              <w:t>2. Содержание сообщения</w:t>
            </w:r>
          </w:p>
        </w:tc>
      </w:tr>
      <w:tr w:rsidR="00D0309C" w:rsidRPr="00684122" w:rsidTr="00B60706">
        <w:tc>
          <w:tcPr>
            <w:tcW w:w="9809" w:type="dxa"/>
            <w:tcBorders>
              <w:top w:val="single" w:sz="4" w:space="0" w:color="auto"/>
              <w:left w:val="single" w:sz="4" w:space="0" w:color="auto"/>
              <w:bottom w:val="single" w:sz="4" w:space="0" w:color="auto"/>
              <w:right w:val="single" w:sz="4" w:space="0" w:color="auto"/>
            </w:tcBorders>
          </w:tcPr>
          <w:p w:rsidR="00684122" w:rsidRPr="00684122" w:rsidRDefault="00684122" w:rsidP="00684122">
            <w:pPr>
              <w:ind w:right="57"/>
              <w:jc w:val="both"/>
              <w:rPr>
                <w:rFonts w:ascii="Arial" w:hAnsi="Arial" w:cs="Arial"/>
                <w:sz w:val="20"/>
                <w:szCs w:val="20"/>
              </w:rPr>
            </w:pPr>
            <w:r>
              <w:rPr>
                <w:rFonts w:ascii="Arial" w:hAnsi="Arial" w:cs="Arial"/>
                <w:sz w:val="20"/>
                <w:szCs w:val="20"/>
              </w:rPr>
              <w:t>2.1.</w:t>
            </w:r>
            <w:r w:rsidRPr="00684122">
              <w:rPr>
                <w:rFonts w:ascii="Arial" w:hAnsi="Arial" w:cs="Arial"/>
                <w:sz w:val="20"/>
                <w:szCs w:val="20"/>
              </w:rPr>
              <w:t xml:space="preserve"> Сведения о размещаемых ценных бумагах:</w:t>
            </w:r>
          </w:p>
          <w:p w:rsidR="00D0309C" w:rsidRPr="00684122" w:rsidRDefault="00684122" w:rsidP="006972AD">
            <w:pPr>
              <w:ind w:right="57"/>
              <w:jc w:val="both"/>
              <w:rPr>
                <w:rFonts w:ascii="Arial" w:hAnsi="Arial" w:cs="Arial"/>
                <w:sz w:val="20"/>
                <w:szCs w:val="20"/>
              </w:rPr>
            </w:pPr>
            <w:r>
              <w:rPr>
                <w:rFonts w:ascii="Arial" w:hAnsi="Arial" w:cs="Arial"/>
                <w:sz w:val="20"/>
                <w:szCs w:val="20"/>
              </w:rPr>
              <w:t>2.1.1.</w:t>
            </w:r>
            <w:r w:rsidR="00D0309C" w:rsidRPr="00684122">
              <w:rPr>
                <w:rFonts w:ascii="Arial" w:hAnsi="Arial" w:cs="Arial"/>
                <w:sz w:val="20"/>
                <w:szCs w:val="20"/>
              </w:rPr>
              <w:t>Вид, категория (тип), серия и иные идентификационные признаки ценных бумаг</w:t>
            </w:r>
            <w:r w:rsidR="00D316CF" w:rsidRPr="00684122">
              <w:rPr>
                <w:rFonts w:ascii="Arial" w:hAnsi="Arial" w:cs="Arial"/>
                <w:sz w:val="20"/>
                <w:szCs w:val="20"/>
              </w:rPr>
              <w:t>:</w:t>
            </w:r>
          </w:p>
          <w:p w:rsidR="00684122" w:rsidRPr="00684122" w:rsidRDefault="00684122" w:rsidP="00B60706">
            <w:pPr>
              <w:ind w:right="57"/>
              <w:jc w:val="both"/>
              <w:rPr>
                <w:rFonts w:ascii="Arial" w:hAnsi="Arial" w:cs="Arial"/>
                <w:b/>
                <w:sz w:val="20"/>
                <w:szCs w:val="20"/>
              </w:rPr>
            </w:pPr>
            <w:r w:rsidRPr="00684122">
              <w:rPr>
                <w:rFonts w:ascii="Arial" w:hAnsi="Arial" w:cs="Arial"/>
                <w:b/>
                <w:sz w:val="20"/>
                <w:szCs w:val="20"/>
              </w:rPr>
              <w:t xml:space="preserve">документарные процентные неконвертируемые биржевые облигации на предъявителя серии БО-01 с обязательным централизованным хранением </w:t>
            </w:r>
            <w:proofErr w:type="spellStart"/>
            <w:r w:rsidRPr="00684122">
              <w:rPr>
                <w:rFonts w:ascii="Arial" w:hAnsi="Arial" w:cs="Arial"/>
                <w:b/>
                <w:sz w:val="20"/>
                <w:szCs w:val="20"/>
              </w:rPr>
              <w:t>c</w:t>
            </w:r>
            <w:proofErr w:type="spellEnd"/>
            <w:r w:rsidRPr="00684122">
              <w:rPr>
                <w:rFonts w:ascii="Arial" w:hAnsi="Arial" w:cs="Arial"/>
                <w:b/>
                <w:sz w:val="20"/>
                <w:szCs w:val="20"/>
              </w:rPr>
              <w:t xml:space="preserve"> возможностью досрочного погашения по требованию владельцев и по усмотрению эмитента, размещаемые по открытой подписке  </w:t>
            </w:r>
          </w:p>
          <w:p w:rsidR="00B60706" w:rsidRPr="00684122" w:rsidRDefault="00684122" w:rsidP="00B60706">
            <w:pPr>
              <w:ind w:right="57"/>
              <w:jc w:val="both"/>
              <w:rPr>
                <w:rFonts w:ascii="Arial" w:hAnsi="Arial" w:cs="Arial"/>
                <w:sz w:val="20"/>
                <w:szCs w:val="20"/>
              </w:rPr>
            </w:pPr>
            <w:r>
              <w:rPr>
                <w:rFonts w:ascii="Arial" w:hAnsi="Arial" w:cs="Arial"/>
                <w:sz w:val="20"/>
                <w:szCs w:val="20"/>
              </w:rPr>
              <w:t>2.1.</w:t>
            </w:r>
            <w:r w:rsidR="00B60706" w:rsidRPr="00684122">
              <w:rPr>
                <w:rFonts w:ascii="Arial" w:hAnsi="Arial" w:cs="Arial"/>
                <w:sz w:val="20"/>
                <w:szCs w:val="20"/>
              </w:rPr>
              <w:t>2. Срок погашения (для облигаций и опционов эмитента).</w:t>
            </w:r>
          </w:p>
          <w:p w:rsidR="00684122" w:rsidRPr="00684122" w:rsidRDefault="00684122" w:rsidP="00684122">
            <w:pPr>
              <w:ind w:right="57"/>
              <w:jc w:val="both"/>
              <w:rPr>
                <w:rFonts w:ascii="Arial" w:hAnsi="Arial" w:cs="Arial"/>
                <w:b/>
                <w:sz w:val="20"/>
                <w:szCs w:val="20"/>
              </w:rPr>
            </w:pPr>
            <w:r w:rsidRPr="00684122">
              <w:rPr>
                <w:rFonts w:ascii="Arial" w:hAnsi="Arial" w:cs="Arial"/>
                <w:b/>
                <w:sz w:val="20"/>
                <w:szCs w:val="20"/>
              </w:rPr>
              <w:t>Дата начала:</w:t>
            </w:r>
          </w:p>
          <w:p w:rsidR="00684122" w:rsidRPr="00684122" w:rsidRDefault="00684122" w:rsidP="00684122">
            <w:pPr>
              <w:ind w:right="57"/>
              <w:jc w:val="both"/>
              <w:rPr>
                <w:rFonts w:ascii="Arial" w:hAnsi="Arial" w:cs="Arial"/>
                <w:b/>
                <w:sz w:val="20"/>
                <w:szCs w:val="20"/>
              </w:rPr>
            </w:pPr>
            <w:r w:rsidRPr="00684122">
              <w:rPr>
                <w:rFonts w:ascii="Arial" w:hAnsi="Arial" w:cs="Arial"/>
                <w:b/>
                <w:sz w:val="20"/>
                <w:szCs w:val="20"/>
              </w:rPr>
              <w:t>1092-й (Одна тысяча девяносто второй) день с даты начала размещения Биржевых облигаций.</w:t>
            </w:r>
          </w:p>
          <w:p w:rsidR="00684122" w:rsidRPr="00684122" w:rsidRDefault="00684122" w:rsidP="00684122">
            <w:pPr>
              <w:ind w:right="57"/>
              <w:jc w:val="both"/>
              <w:rPr>
                <w:rFonts w:ascii="Arial" w:hAnsi="Arial" w:cs="Arial"/>
                <w:b/>
                <w:sz w:val="20"/>
                <w:szCs w:val="20"/>
              </w:rPr>
            </w:pPr>
            <w:r w:rsidRPr="00684122">
              <w:rPr>
                <w:rFonts w:ascii="Arial" w:hAnsi="Arial" w:cs="Arial"/>
                <w:b/>
                <w:sz w:val="20"/>
                <w:szCs w:val="20"/>
              </w:rPr>
              <w:t>Дата окончания:</w:t>
            </w:r>
          </w:p>
          <w:p w:rsidR="00684122" w:rsidRPr="00684122" w:rsidRDefault="00684122" w:rsidP="00684122">
            <w:pPr>
              <w:ind w:right="57"/>
              <w:jc w:val="both"/>
              <w:rPr>
                <w:rFonts w:ascii="Arial" w:hAnsi="Arial" w:cs="Arial"/>
                <w:b/>
                <w:sz w:val="20"/>
                <w:szCs w:val="20"/>
              </w:rPr>
            </w:pPr>
            <w:r w:rsidRPr="00684122">
              <w:rPr>
                <w:rFonts w:ascii="Arial" w:hAnsi="Arial" w:cs="Arial"/>
                <w:b/>
                <w:sz w:val="20"/>
                <w:szCs w:val="20"/>
              </w:rPr>
              <w:t>Даты начала и окончания погашения Биржевых облигаций совпадают.</w:t>
            </w:r>
          </w:p>
          <w:p w:rsidR="00684122" w:rsidRPr="00684122" w:rsidRDefault="00684122" w:rsidP="00684122">
            <w:pPr>
              <w:ind w:right="57"/>
              <w:jc w:val="both"/>
              <w:rPr>
                <w:rFonts w:ascii="Arial" w:hAnsi="Arial" w:cs="Arial"/>
                <w:b/>
                <w:sz w:val="20"/>
                <w:szCs w:val="20"/>
              </w:rPr>
            </w:pPr>
            <w:r>
              <w:rPr>
                <w:rFonts w:ascii="Arial" w:hAnsi="Arial" w:cs="Arial"/>
                <w:sz w:val="20"/>
                <w:szCs w:val="20"/>
              </w:rPr>
              <w:t>2.1.3. И</w:t>
            </w:r>
            <w:r w:rsidRPr="00684122">
              <w:rPr>
                <w:rFonts w:ascii="Arial" w:hAnsi="Arial" w:cs="Arial"/>
                <w:sz w:val="20"/>
                <w:szCs w:val="20"/>
              </w:rPr>
              <w:t>дентификационный номер выпуска (дополнительного выпуска) ценных бумаг и дата его присвоения</w:t>
            </w:r>
            <w:r>
              <w:rPr>
                <w:rFonts w:ascii="Arial" w:hAnsi="Arial" w:cs="Arial"/>
                <w:sz w:val="20"/>
                <w:szCs w:val="20"/>
              </w:rPr>
              <w:t xml:space="preserve">: </w:t>
            </w:r>
            <w:r w:rsidRPr="00684122">
              <w:rPr>
                <w:rFonts w:ascii="Arial" w:hAnsi="Arial" w:cs="Arial"/>
                <w:b/>
                <w:sz w:val="20"/>
                <w:szCs w:val="20"/>
              </w:rPr>
              <w:t>4B02-01-20510-F от 26 ноября 2012 г.</w:t>
            </w:r>
          </w:p>
          <w:p w:rsidR="00684122" w:rsidRPr="00684122" w:rsidRDefault="00684122" w:rsidP="00684122">
            <w:pPr>
              <w:ind w:right="57"/>
              <w:jc w:val="both"/>
              <w:rPr>
                <w:rFonts w:ascii="Arial" w:hAnsi="Arial" w:cs="Arial"/>
                <w:b/>
                <w:sz w:val="20"/>
                <w:szCs w:val="20"/>
              </w:rPr>
            </w:pPr>
            <w:r>
              <w:rPr>
                <w:rFonts w:ascii="Arial" w:hAnsi="Arial" w:cs="Arial"/>
                <w:sz w:val="20"/>
                <w:szCs w:val="20"/>
              </w:rPr>
              <w:t>2.1.4. Н</w:t>
            </w:r>
            <w:r w:rsidRPr="00684122">
              <w:rPr>
                <w:rFonts w:ascii="Arial" w:hAnsi="Arial" w:cs="Arial"/>
                <w:sz w:val="20"/>
                <w:szCs w:val="20"/>
              </w:rPr>
              <w:t>аименование органа, присвоившего выпуску (дополнительному выпуску) ценных бумаг идентификационный номер</w:t>
            </w:r>
            <w:r>
              <w:rPr>
                <w:rFonts w:ascii="Arial" w:hAnsi="Arial" w:cs="Arial"/>
                <w:sz w:val="20"/>
                <w:szCs w:val="20"/>
              </w:rPr>
              <w:t xml:space="preserve">: </w:t>
            </w:r>
            <w:r w:rsidRPr="00684122">
              <w:rPr>
                <w:rFonts w:ascii="Arial" w:hAnsi="Arial" w:cs="Arial"/>
                <w:b/>
                <w:sz w:val="20"/>
                <w:szCs w:val="20"/>
              </w:rPr>
              <w:t>Закрытое акционерное общество «Фондовая биржа ММВБ».</w:t>
            </w:r>
          </w:p>
          <w:p w:rsidR="00684122" w:rsidRPr="00684122" w:rsidRDefault="00B60706" w:rsidP="00684122">
            <w:pPr>
              <w:ind w:right="57"/>
              <w:jc w:val="both"/>
              <w:rPr>
                <w:rFonts w:ascii="Arial" w:hAnsi="Arial" w:cs="Arial"/>
                <w:b/>
                <w:sz w:val="20"/>
                <w:szCs w:val="20"/>
              </w:rPr>
            </w:pPr>
            <w:r w:rsidRPr="00684122">
              <w:rPr>
                <w:rFonts w:ascii="Arial" w:hAnsi="Arial" w:cs="Arial"/>
                <w:sz w:val="20"/>
                <w:szCs w:val="20"/>
              </w:rPr>
              <w:t>2.</w:t>
            </w:r>
            <w:r w:rsidR="00684122">
              <w:rPr>
                <w:rFonts w:ascii="Arial" w:hAnsi="Arial" w:cs="Arial"/>
                <w:sz w:val="20"/>
                <w:szCs w:val="20"/>
              </w:rPr>
              <w:t>1.</w:t>
            </w:r>
            <w:r w:rsidRPr="00684122">
              <w:rPr>
                <w:rFonts w:ascii="Arial" w:hAnsi="Arial" w:cs="Arial"/>
                <w:sz w:val="20"/>
                <w:szCs w:val="20"/>
              </w:rPr>
              <w:t xml:space="preserve">5. Количество размещаемых ценных бумаг и номинальная стоимость (если наличие номинальной стоимости предусмотрено законодательством Российской Федерации) каждой размещаемой ценной бумаги: </w:t>
            </w:r>
            <w:r w:rsidR="00684122" w:rsidRPr="00684122">
              <w:rPr>
                <w:rFonts w:ascii="Arial" w:hAnsi="Arial" w:cs="Arial"/>
                <w:b/>
                <w:sz w:val="20"/>
                <w:szCs w:val="20"/>
              </w:rPr>
              <w:t xml:space="preserve">3 000 </w:t>
            </w:r>
            <w:proofErr w:type="spellStart"/>
            <w:r w:rsidR="00684122" w:rsidRPr="00684122">
              <w:rPr>
                <w:rFonts w:ascii="Arial" w:hAnsi="Arial" w:cs="Arial"/>
                <w:b/>
                <w:sz w:val="20"/>
                <w:szCs w:val="20"/>
              </w:rPr>
              <w:t>000</w:t>
            </w:r>
            <w:proofErr w:type="spellEnd"/>
            <w:r w:rsidR="00684122" w:rsidRPr="00684122">
              <w:rPr>
                <w:rFonts w:ascii="Arial" w:hAnsi="Arial" w:cs="Arial"/>
                <w:b/>
                <w:sz w:val="20"/>
                <w:szCs w:val="20"/>
              </w:rPr>
              <w:t xml:space="preserve"> (Три миллиона) штук номинальной стоимостью 1 000 (Одна тысяча) рублей каждая общей номинальной стоимостью 3 000 </w:t>
            </w:r>
            <w:proofErr w:type="spellStart"/>
            <w:r w:rsidR="00684122" w:rsidRPr="00684122">
              <w:rPr>
                <w:rFonts w:ascii="Arial" w:hAnsi="Arial" w:cs="Arial"/>
                <w:b/>
                <w:sz w:val="20"/>
                <w:szCs w:val="20"/>
              </w:rPr>
              <w:t>000</w:t>
            </w:r>
            <w:proofErr w:type="spellEnd"/>
            <w:r w:rsidR="00684122" w:rsidRPr="00684122">
              <w:rPr>
                <w:rFonts w:ascii="Arial" w:hAnsi="Arial" w:cs="Arial"/>
                <w:b/>
                <w:sz w:val="20"/>
                <w:szCs w:val="20"/>
              </w:rPr>
              <w:t xml:space="preserve"> </w:t>
            </w:r>
            <w:proofErr w:type="spellStart"/>
            <w:r w:rsidR="00684122" w:rsidRPr="00684122">
              <w:rPr>
                <w:rFonts w:ascii="Arial" w:hAnsi="Arial" w:cs="Arial"/>
                <w:b/>
                <w:sz w:val="20"/>
                <w:szCs w:val="20"/>
              </w:rPr>
              <w:t>000</w:t>
            </w:r>
            <w:proofErr w:type="spellEnd"/>
            <w:r w:rsidR="00684122" w:rsidRPr="00684122">
              <w:rPr>
                <w:rFonts w:ascii="Arial" w:hAnsi="Arial" w:cs="Arial"/>
                <w:b/>
                <w:sz w:val="20"/>
                <w:szCs w:val="20"/>
              </w:rPr>
              <w:t xml:space="preserve"> (Три миллиарда) рублей </w:t>
            </w:r>
          </w:p>
          <w:p w:rsidR="001B6E12" w:rsidRPr="00684122" w:rsidRDefault="00D0309C" w:rsidP="006972AD">
            <w:pPr>
              <w:tabs>
                <w:tab w:val="num" w:pos="1134"/>
              </w:tabs>
              <w:jc w:val="both"/>
              <w:rPr>
                <w:rFonts w:ascii="Arial" w:hAnsi="Arial" w:cs="Arial"/>
                <w:sz w:val="20"/>
                <w:szCs w:val="20"/>
              </w:rPr>
            </w:pPr>
            <w:r w:rsidRPr="00684122">
              <w:rPr>
                <w:rFonts w:ascii="Arial" w:hAnsi="Arial" w:cs="Arial"/>
                <w:sz w:val="20"/>
                <w:szCs w:val="20"/>
              </w:rPr>
              <w:t>2.</w:t>
            </w:r>
            <w:r w:rsidR="00684122">
              <w:rPr>
                <w:rFonts w:ascii="Arial" w:hAnsi="Arial" w:cs="Arial"/>
                <w:sz w:val="20"/>
                <w:szCs w:val="20"/>
              </w:rPr>
              <w:t>1.</w:t>
            </w:r>
            <w:r w:rsidRPr="00684122">
              <w:rPr>
                <w:rFonts w:ascii="Arial" w:hAnsi="Arial" w:cs="Arial"/>
                <w:sz w:val="20"/>
                <w:szCs w:val="20"/>
              </w:rPr>
              <w:t>6. Способ размещения ценных бумаг, а в случае размещения ценных бумаг посредством закрытой подписки – также круг потенциальных приобретателей ценных бумаг:</w:t>
            </w:r>
            <w:r w:rsidR="00D33BBB" w:rsidRPr="00684122">
              <w:rPr>
                <w:rFonts w:ascii="Arial" w:hAnsi="Arial" w:cs="Arial"/>
                <w:sz w:val="20"/>
                <w:szCs w:val="20"/>
              </w:rPr>
              <w:t xml:space="preserve"> </w:t>
            </w:r>
          </w:p>
          <w:p w:rsidR="004B2B24" w:rsidRPr="00684122" w:rsidRDefault="004B2B24" w:rsidP="006972AD">
            <w:pPr>
              <w:tabs>
                <w:tab w:val="num" w:pos="1134"/>
              </w:tabs>
              <w:jc w:val="both"/>
              <w:rPr>
                <w:rFonts w:ascii="Arial" w:hAnsi="Arial" w:cs="Arial"/>
                <w:b/>
                <w:bCs/>
                <w:sz w:val="20"/>
                <w:szCs w:val="20"/>
              </w:rPr>
            </w:pPr>
            <w:r w:rsidRPr="00684122">
              <w:rPr>
                <w:rFonts w:ascii="Arial" w:hAnsi="Arial" w:cs="Arial"/>
                <w:b/>
                <w:bCs/>
                <w:sz w:val="20"/>
                <w:szCs w:val="20"/>
              </w:rPr>
              <w:t>Открытая подписка.</w:t>
            </w:r>
          </w:p>
          <w:p w:rsidR="00D0309C" w:rsidRPr="00684122" w:rsidRDefault="00D0309C" w:rsidP="006972AD">
            <w:pPr>
              <w:ind w:right="57"/>
              <w:jc w:val="both"/>
              <w:rPr>
                <w:rFonts w:ascii="Arial" w:hAnsi="Arial" w:cs="Arial"/>
                <w:sz w:val="20"/>
                <w:szCs w:val="20"/>
              </w:rPr>
            </w:pPr>
            <w:r w:rsidRPr="00684122">
              <w:rPr>
                <w:rFonts w:ascii="Arial" w:hAnsi="Arial" w:cs="Arial"/>
                <w:sz w:val="20"/>
                <w:szCs w:val="20"/>
              </w:rPr>
              <w:t>2.</w:t>
            </w:r>
            <w:r w:rsidR="00684122">
              <w:rPr>
                <w:rFonts w:ascii="Arial" w:hAnsi="Arial" w:cs="Arial"/>
                <w:sz w:val="20"/>
                <w:szCs w:val="20"/>
              </w:rPr>
              <w:t>1.</w:t>
            </w:r>
            <w:r w:rsidRPr="00684122">
              <w:rPr>
                <w:rFonts w:ascii="Arial" w:hAnsi="Arial" w:cs="Arial"/>
                <w:sz w:val="20"/>
                <w:szCs w:val="20"/>
              </w:rPr>
              <w:t>7. Цена размещения ценных бумаг или порядок ее определения:</w:t>
            </w:r>
          </w:p>
          <w:p w:rsidR="00684122" w:rsidRPr="00684122" w:rsidRDefault="00684122" w:rsidP="00684122">
            <w:pPr>
              <w:autoSpaceDE w:val="0"/>
              <w:autoSpaceDN w:val="0"/>
              <w:adjustRightInd w:val="0"/>
              <w:jc w:val="both"/>
              <w:rPr>
                <w:rFonts w:ascii="Arial" w:hAnsi="Arial" w:cs="Arial"/>
                <w:b/>
                <w:bCs/>
                <w:iCs/>
                <w:sz w:val="20"/>
                <w:szCs w:val="20"/>
              </w:rPr>
            </w:pPr>
            <w:r w:rsidRPr="00684122">
              <w:rPr>
                <w:rFonts w:ascii="Arial" w:hAnsi="Arial" w:cs="Arial"/>
                <w:b/>
                <w:bCs/>
                <w:iCs/>
                <w:sz w:val="20"/>
                <w:szCs w:val="20"/>
              </w:rPr>
              <w:t>Цена размещения Биржевых облигаций устанавливается равной 1 000 (Одна тысяча) рублей за 1 (Одну) Биржевую облигацию (100% от номинальной стоимости).</w:t>
            </w:r>
          </w:p>
          <w:p w:rsidR="00684122" w:rsidRPr="00684122" w:rsidRDefault="00684122" w:rsidP="00684122">
            <w:pPr>
              <w:jc w:val="both"/>
              <w:rPr>
                <w:rFonts w:ascii="Arial" w:hAnsi="Arial" w:cs="Arial"/>
                <w:b/>
                <w:bCs/>
                <w:iCs/>
                <w:sz w:val="20"/>
                <w:szCs w:val="20"/>
                <w:lang w:eastAsia="en-US"/>
              </w:rPr>
            </w:pPr>
            <w:r w:rsidRPr="00684122">
              <w:rPr>
                <w:rFonts w:ascii="Arial" w:hAnsi="Arial" w:cs="Arial"/>
                <w:b/>
                <w:bCs/>
                <w:iCs/>
                <w:sz w:val="20"/>
                <w:szCs w:val="20"/>
                <w:lang w:eastAsia="en-US"/>
              </w:rPr>
              <w:t>Начиная со 2-го (Второго) дня размещения Биржевых облигаций приобретатель при совершении операции приобретения Биржевых облигаций также уплачивает накопленный купонный доход по Биржевым облигациям, рассчитанный с даты начала размещения Биржевых облигаций по следующей формуле:</w:t>
            </w:r>
          </w:p>
          <w:p w:rsidR="00684122" w:rsidRPr="00684122" w:rsidRDefault="00684122" w:rsidP="00684122">
            <w:pPr>
              <w:jc w:val="both"/>
              <w:rPr>
                <w:rFonts w:ascii="Arial" w:hAnsi="Arial" w:cs="Arial"/>
                <w:b/>
                <w:bCs/>
                <w:iCs/>
                <w:sz w:val="20"/>
                <w:szCs w:val="20"/>
                <w:lang w:val="fr-FR" w:eastAsia="en-US"/>
              </w:rPr>
            </w:pPr>
            <w:r w:rsidRPr="00684122">
              <w:rPr>
                <w:rFonts w:ascii="Arial" w:hAnsi="Arial" w:cs="Arial"/>
                <w:b/>
                <w:bCs/>
                <w:iCs/>
                <w:sz w:val="20"/>
                <w:szCs w:val="20"/>
                <w:lang w:eastAsia="en-US"/>
              </w:rPr>
              <w:t>НКД</w:t>
            </w:r>
            <w:r w:rsidRPr="00684122">
              <w:rPr>
                <w:rFonts w:ascii="Arial" w:hAnsi="Arial" w:cs="Arial"/>
                <w:b/>
                <w:bCs/>
                <w:iCs/>
                <w:sz w:val="20"/>
                <w:szCs w:val="20"/>
                <w:lang w:val="fr-FR" w:eastAsia="en-US"/>
              </w:rPr>
              <w:t xml:space="preserve"> = Nom * C</w:t>
            </w:r>
            <w:r w:rsidRPr="00684122">
              <w:rPr>
                <w:rFonts w:ascii="Arial" w:hAnsi="Arial" w:cs="Arial"/>
                <w:b/>
                <w:bCs/>
                <w:iCs/>
                <w:sz w:val="20"/>
                <w:szCs w:val="20"/>
                <w:lang w:val="de-DE" w:eastAsia="en-US"/>
              </w:rPr>
              <w:t>(1)</w:t>
            </w:r>
            <w:r w:rsidRPr="00684122">
              <w:rPr>
                <w:rFonts w:ascii="Arial" w:hAnsi="Arial" w:cs="Arial"/>
                <w:b/>
                <w:bCs/>
                <w:iCs/>
                <w:sz w:val="20"/>
                <w:szCs w:val="20"/>
                <w:lang w:val="fr-FR" w:eastAsia="en-US"/>
              </w:rPr>
              <w:t xml:space="preserve"> * (T - T(</w:t>
            </w:r>
            <w:r w:rsidRPr="00684122">
              <w:rPr>
                <w:rFonts w:ascii="Arial" w:hAnsi="Arial" w:cs="Arial"/>
                <w:b/>
                <w:bCs/>
                <w:iCs/>
                <w:sz w:val="20"/>
                <w:szCs w:val="20"/>
                <w:lang w:val="de-DE" w:eastAsia="en-US"/>
              </w:rPr>
              <w:t>0</w:t>
            </w:r>
            <w:r w:rsidRPr="00684122">
              <w:rPr>
                <w:rFonts w:ascii="Arial" w:hAnsi="Arial" w:cs="Arial"/>
                <w:b/>
                <w:bCs/>
                <w:iCs/>
                <w:sz w:val="20"/>
                <w:szCs w:val="20"/>
                <w:lang w:val="fr-FR" w:eastAsia="en-US"/>
              </w:rPr>
              <w:t xml:space="preserve">)) / 365 </w:t>
            </w:r>
            <w:r w:rsidRPr="00684122">
              <w:rPr>
                <w:rFonts w:ascii="Arial" w:hAnsi="Arial" w:cs="Arial"/>
                <w:b/>
                <w:bCs/>
                <w:iCs/>
                <w:sz w:val="20"/>
                <w:szCs w:val="20"/>
                <w:lang w:val="de-DE" w:eastAsia="en-US"/>
              </w:rPr>
              <w:t>/</w:t>
            </w:r>
            <w:r w:rsidRPr="00684122">
              <w:rPr>
                <w:rFonts w:ascii="Arial" w:hAnsi="Arial" w:cs="Arial"/>
                <w:b/>
                <w:bCs/>
                <w:iCs/>
                <w:sz w:val="20"/>
                <w:szCs w:val="20"/>
                <w:lang w:val="fr-FR" w:eastAsia="en-US"/>
              </w:rPr>
              <w:t xml:space="preserve"> 100%, </w:t>
            </w:r>
            <w:r w:rsidRPr="00684122">
              <w:rPr>
                <w:rFonts w:ascii="Arial" w:hAnsi="Arial" w:cs="Arial"/>
                <w:b/>
                <w:bCs/>
                <w:iCs/>
                <w:sz w:val="20"/>
                <w:szCs w:val="20"/>
                <w:lang w:eastAsia="en-US"/>
              </w:rPr>
              <w:t>где</w:t>
            </w:r>
          </w:p>
          <w:p w:rsidR="00684122" w:rsidRPr="00684122" w:rsidRDefault="00684122" w:rsidP="00684122">
            <w:pPr>
              <w:jc w:val="both"/>
              <w:rPr>
                <w:rFonts w:ascii="Arial" w:hAnsi="Arial" w:cs="Arial"/>
                <w:b/>
                <w:bCs/>
                <w:iCs/>
                <w:sz w:val="20"/>
                <w:szCs w:val="20"/>
                <w:lang w:eastAsia="en-US"/>
              </w:rPr>
            </w:pPr>
            <w:r w:rsidRPr="00684122">
              <w:rPr>
                <w:rFonts w:ascii="Arial" w:hAnsi="Arial" w:cs="Arial"/>
                <w:b/>
                <w:bCs/>
                <w:iCs/>
                <w:sz w:val="20"/>
                <w:szCs w:val="20"/>
                <w:lang w:eastAsia="en-US"/>
              </w:rPr>
              <w:t xml:space="preserve">НКД - </w:t>
            </w:r>
            <w:r w:rsidRPr="00684122">
              <w:rPr>
                <w:rFonts w:ascii="Arial" w:hAnsi="Arial" w:cs="Arial"/>
                <w:b/>
                <w:sz w:val="20"/>
                <w:szCs w:val="20"/>
                <w:lang w:eastAsia="en-US"/>
              </w:rPr>
              <w:t>накопленный купонный доход, руб.;</w:t>
            </w:r>
          </w:p>
          <w:p w:rsidR="00684122" w:rsidRPr="00684122" w:rsidRDefault="00684122" w:rsidP="00684122">
            <w:pPr>
              <w:jc w:val="both"/>
              <w:rPr>
                <w:rFonts w:ascii="Arial" w:hAnsi="Arial" w:cs="Arial"/>
                <w:b/>
                <w:bCs/>
                <w:iCs/>
                <w:sz w:val="20"/>
                <w:szCs w:val="20"/>
                <w:lang w:eastAsia="en-US"/>
              </w:rPr>
            </w:pPr>
            <w:proofErr w:type="spellStart"/>
            <w:r w:rsidRPr="00684122">
              <w:rPr>
                <w:rFonts w:ascii="Arial" w:hAnsi="Arial" w:cs="Arial"/>
                <w:b/>
                <w:bCs/>
                <w:iCs/>
                <w:sz w:val="20"/>
                <w:szCs w:val="20"/>
                <w:lang w:eastAsia="en-US"/>
              </w:rPr>
              <w:t>Nom</w:t>
            </w:r>
            <w:proofErr w:type="spellEnd"/>
            <w:r w:rsidRPr="00684122">
              <w:rPr>
                <w:rFonts w:ascii="Arial" w:hAnsi="Arial" w:cs="Arial"/>
                <w:b/>
                <w:bCs/>
                <w:iCs/>
                <w:sz w:val="20"/>
                <w:szCs w:val="20"/>
                <w:lang w:eastAsia="en-US"/>
              </w:rPr>
              <w:t xml:space="preserve"> - </w:t>
            </w:r>
            <w:r w:rsidRPr="00684122">
              <w:rPr>
                <w:rFonts w:ascii="Arial" w:hAnsi="Arial" w:cs="Arial"/>
                <w:b/>
                <w:sz w:val="20"/>
                <w:szCs w:val="20"/>
                <w:lang w:eastAsia="en-US"/>
              </w:rPr>
              <w:t>номинальная стоимость одной Биржевой облигации, руб.;</w:t>
            </w:r>
          </w:p>
          <w:p w:rsidR="00684122" w:rsidRPr="00684122" w:rsidRDefault="00684122" w:rsidP="00684122">
            <w:pPr>
              <w:jc w:val="both"/>
              <w:rPr>
                <w:rFonts w:ascii="Arial" w:hAnsi="Arial" w:cs="Arial"/>
                <w:b/>
                <w:bCs/>
                <w:iCs/>
                <w:sz w:val="20"/>
                <w:szCs w:val="20"/>
                <w:lang w:eastAsia="en-US"/>
              </w:rPr>
            </w:pPr>
            <w:r w:rsidRPr="00684122">
              <w:rPr>
                <w:rFonts w:ascii="Arial" w:hAnsi="Arial" w:cs="Arial"/>
                <w:b/>
                <w:bCs/>
                <w:iCs/>
                <w:sz w:val="20"/>
                <w:szCs w:val="20"/>
                <w:lang w:eastAsia="en-US"/>
              </w:rPr>
              <w:t xml:space="preserve">С(1) - </w:t>
            </w:r>
            <w:r w:rsidRPr="00684122">
              <w:rPr>
                <w:rFonts w:ascii="Arial" w:hAnsi="Arial" w:cs="Arial"/>
                <w:b/>
                <w:sz w:val="20"/>
                <w:szCs w:val="20"/>
                <w:lang w:eastAsia="en-US"/>
              </w:rPr>
              <w:t>величина процентной ставки 1-го купона в процентах годовых</w:t>
            </w:r>
            <w:proofErr w:type="gramStart"/>
            <w:r w:rsidRPr="00684122">
              <w:rPr>
                <w:rFonts w:ascii="Arial" w:hAnsi="Arial" w:cs="Arial"/>
                <w:b/>
                <w:sz w:val="20"/>
                <w:szCs w:val="20"/>
                <w:lang w:eastAsia="en-US"/>
              </w:rPr>
              <w:t xml:space="preserve"> (%);</w:t>
            </w:r>
            <w:proofErr w:type="gramEnd"/>
          </w:p>
          <w:p w:rsidR="00684122" w:rsidRPr="00684122" w:rsidRDefault="00684122" w:rsidP="00684122">
            <w:pPr>
              <w:jc w:val="both"/>
              <w:rPr>
                <w:rFonts w:ascii="Arial" w:hAnsi="Arial" w:cs="Arial"/>
                <w:b/>
                <w:bCs/>
                <w:iCs/>
                <w:sz w:val="20"/>
                <w:szCs w:val="20"/>
                <w:lang w:eastAsia="en-US"/>
              </w:rPr>
            </w:pPr>
            <w:r w:rsidRPr="00684122">
              <w:rPr>
                <w:rFonts w:ascii="Arial" w:hAnsi="Arial" w:cs="Arial"/>
                <w:b/>
                <w:bCs/>
                <w:iCs/>
                <w:sz w:val="20"/>
                <w:szCs w:val="20"/>
                <w:lang w:eastAsia="en-US"/>
              </w:rPr>
              <w:t xml:space="preserve">T – </w:t>
            </w:r>
            <w:r w:rsidRPr="00684122">
              <w:rPr>
                <w:rFonts w:ascii="Arial" w:hAnsi="Arial" w:cs="Arial"/>
                <w:b/>
                <w:sz w:val="20"/>
                <w:szCs w:val="20"/>
                <w:lang w:eastAsia="en-US"/>
              </w:rPr>
              <w:t>текущая дата размещения Биржевых облигаций;</w:t>
            </w:r>
          </w:p>
          <w:p w:rsidR="00684122" w:rsidRPr="00684122" w:rsidRDefault="00684122" w:rsidP="00684122">
            <w:pPr>
              <w:jc w:val="both"/>
              <w:rPr>
                <w:rFonts w:ascii="Arial" w:hAnsi="Arial" w:cs="Arial"/>
                <w:b/>
                <w:bCs/>
                <w:iCs/>
                <w:sz w:val="20"/>
                <w:szCs w:val="20"/>
                <w:lang w:eastAsia="en-US"/>
              </w:rPr>
            </w:pPr>
            <w:r w:rsidRPr="00684122">
              <w:rPr>
                <w:rFonts w:ascii="Arial" w:hAnsi="Arial" w:cs="Arial"/>
                <w:b/>
                <w:bCs/>
                <w:iCs/>
                <w:sz w:val="20"/>
                <w:szCs w:val="20"/>
                <w:lang w:eastAsia="en-US"/>
              </w:rPr>
              <w:t xml:space="preserve">T(0) - </w:t>
            </w:r>
            <w:r w:rsidRPr="00684122">
              <w:rPr>
                <w:rFonts w:ascii="Arial" w:hAnsi="Arial" w:cs="Arial"/>
                <w:b/>
                <w:sz w:val="20"/>
                <w:szCs w:val="20"/>
                <w:lang w:eastAsia="en-US"/>
              </w:rPr>
              <w:t>дата начала размещения Биржевых облигаций.</w:t>
            </w:r>
          </w:p>
          <w:p w:rsidR="00684122" w:rsidRPr="00684122" w:rsidRDefault="00684122" w:rsidP="00684122">
            <w:pPr>
              <w:jc w:val="both"/>
              <w:rPr>
                <w:rFonts w:ascii="Arial" w:hAnsi="Arial" w:cs="Arial"/>
                <w:b/>
                <w:bCs/>
                <w:iCs/>
                <w:sz w:val="20"/>
                <w:szCs w:val="20"/>
                <w:lang w:eastAsia="en-US"/>
              </w:rPr>
            </w:pPr>
            <w:r w:rsidRPr="00684122">
              <w:rPr>
                <w:rFonts w:ascii="Arial" w:hAnsi="Arial" w:cs="Arial"/>
                <w:b/>
                <w:bCs/>
                <w:iCs/>
                <w:sz w:val="20"/>
                <w:szCs w:val="20"/>
                <w:lang w:eastAsia="en-US"/>
              </w:rPr>
              <w:t xml:space="preserve">Величина накопленного купонного дохода рассчитывается с точностью до одной копейки, округление цифр при расчете производится по правилам математического округления. При этом под правилами математического округления следует понимать метод округления, при котором значение целой копейки (целых копеек) не изменяется, если первая за округляемой цифра находится в промежутке от 0 до 4 (включительно), и увеличивается на единицу, если первая </w:t>
            </w:r>
            <w:proofErr w:type="gramStart"/>
            <w:r w:rsidRPr="00684122">
              <w:rPr>
                <w:rFonts w:ascii="Arial" w:hAnsi="Arial" w:cs="Arial"/>
                <w:b/>
                <w:bCs/>
                <w:iCs/>
                <w:sz w:val="20"/>
                <w:szCs w:val="20"/>
                <w:lang w:eastAsia="en-US"/>
              </w:rPr>
              <w:t>за</w:t>
            </w:r>
            <w:proofErr w:type="gramEnd"/>
            <w:r w:rsidRPr="00684122">
              <w:rPr>
                <w:rFonts w:ascii="Arial" w:hAnsi="Arial" w:cs="Arial"/>
                <w:b/>
                <w:bCs/>
                <w:iCs/>
                <w:sz w:val="20"/>
                <w:szCs w:val="20"/>
                <w:lang w:eastAsia="en-US"/>
              </w:rPr>
              <w:t xml:space="preserve"> округляемой цифра находится в промежутке от 5 до 9 (включительно).</w:t>
            </w:r>
          </w:p>
          <w:p w:rsidR="006972AD" w:rsidRPr="00684122" w:rsidRDefault="00684122" w:rsidP="00794D0D">
            <w:pPr>
              <w:ind w:right="57"/>
              <w:jc w:val="both"/>
              <w:rPr>
                <w:rFonts w:ascii="Arial" w:hAnsi="Arial" w:cs="Arial"/>
                <w:sz w:val="20"/>
                <w:szCs w:val="20"/>
              </w:rPr>
            </w:pPr>
            <w:r>
              <w:rPr>
                <w:rFonts w:ascii="Arial" w:hAnsi="Arial" w:cs="Arial"/>
                <w:sz w:val="20"/>
                <w:szCs w:val="20"/>
              </w:rPr>
              <w:t>2.1.</w:t>
            </w:r>
            <w:r w:rsidR="00D0309C" w:rsidRPr="00684122">
              <w:rPr>
                <w:rFonts w:ascii="Arial" w:hAnsi="Arial" w:cs="Arial"/>
                <w:sz w:val="20"/>
                <w:szCs w:val="20"/>
              </w:rPr>
              <w:t>8. Предоставление участникам (акционерам) эмитента и/или иным лицам преимущественного права приобретения ценных бумаг</w:t>
            </w:r>
            <w:r w:rsidR="007806D1" w:rsidRPr="00684122">
              <w:rPr>
                <w:rFonts w:ascii="Arial" w:hAnsi="Arial" w:cs="Arial"/>
                <w:sz w:val="20"/>
                <w:szCs w:val="20"/>
              </w:rPr>
              <w:t xml:space="preserve">: </w:t>
            </w:r>
          </w:p>
          <w:p w:rsidR="00B60706" w:rsidRPr="00684122" w:rsidRDefault="00B60706" w:rsidP="00B60706">
            <w:pPr>
              <w:ind w:right="57"/>
              <w:jc w:val="both"/>
              <w:rPr>
                <w:rFonts w:ascii="Arial" w:hAnsi="Arial" w:cs="Arial"/>
                <w:b/>
                <w:snapToGrid w:val="0"/>
                <w:sz w:val="20"/>
                <w:szCs w:val="20"/>
              </w:rPr>
            </w:pPr>
            <w:r w:rsidRPr="00684122">
              <w:rPr>
                <w:rFonts w:ascii="Arial" w:hAnsi="Arial" w:cs="Arial"/>
                <w:b/>
                <w:snapToGrid w:val="0"/>
                <w:sz w:val="20"/>
                <w:szCs w:val="20"/>
              </w:rPr>
              <w:t>Преимущественное право приобретения ценных бумаг не предоставляется.</w:t>
            </w:r>
          </w:p>
          <w:p w:rsidR="00D0309C" w:rsidRPr="00684122" w:rsidRDefault="00D0309C" w:rsidP="006972AD">
            <w:pPr>
              <w:ind w:right="57"/>
              <w:jc w:val="both"/>
              <w:rPr>
                <w:rFonts w:ascii="Arial" w:hAnsi="Arial" w:cs="Arial"/>
                <w:b/>
                <w:bCs/>
                <w:iCs/>
                <w:sz w:val="20"/>
                <w:szCs w:val="20"/>
              </w:rPr>
            </w:pPr>
            <w:r w:rsidRPr="00684122">
              <w:rPr>
                <w:rFonts w:ascii="Arial" w:hAnsi="Arial" w:cs="Arial"/>
                <w:sz w:val="20"/>
                <w:szCs w:val="20"/>
              </w:rPr>
              <w:t>2.2. Дата начала размещения ценных бумаг</w:t>
            </w:r>
            <w:r w:rsidR="007806D1" w:rsidRPr="00684122">
              <w:rPr>
                <w:rFonts w:ascii="Arial" w:hAnsi="Arial" w:cs="Arial"/>
                <w:sz w:val="20"/>
                <w:szCs w:val="20"/>
              </w:rPr>
              <w:t>:</w:t>
            </w:r>
            <w:r w:rsidR="00DB4DD9" w:rsidRPr="00684122">
              <w:rPr>
                <w:rFonts w:ascii="Arial" w:hAnsi="Arial" w:cs="Arial"/>
                <w:sz w:val="20"/>
                <w:szCs w:val="20"/>
              </w:rPr>
              <w:t xml:space="preserve"> </w:t>
            </w:r>
            <w:r w:rsidR="00D61C68" w:rsidRPr="00684122">
              <w:rPr>
                <w:rFonts w:ascii="Arial" w:hAnsi="Arial" w:cs="Arial"/>
                <w:b/>
                <w:sz w:val="20"/>
                <w:szCs w:val="20"/>
              </w:rPr>
              <w:t xml:space="preserve"> </w:t>
            </w:r>
            <w:r w:rsidR="00684122" w:rsidRPr="00684122">
              <w:rPr>
                <w:rFonts w:ascii="Arial" w:hAnsi="Arial" w:cs="Arial"/>
                <w:b/>
                <w:sz w:val="20"/>
                <w:szCs w:val="20"/>
              </w:rPr>
              <w:t>21 декабря 2012 года</w:t>
            </w:r>
          </w:p>
          <w:p w:rsidR="006972AD" w:rsidRPr="00684122" w:rsidRDefault="00D0309C" w:rsidP="006972AD">
            <w:pPr>
              <w:widowControl w:val="0"/>
              <w:adjustRightInd w:val="0"/>
              <w:jc w:val="both"/>
              <w:rPr>
                <w:rFonts w:ascii="Arial" w:hAnsi="Arial" w:cs="Arial"/>
                <w:sz w:val="20"/>
                <w:szCs w:val="20"/>
              </w:rPr>
            </w:pPr>
            <w:r w:rsidRPr="00684122">
              <w:rPr>
                <w:rFonts w:ascii="Arial" w:hAnsi="Arial" w:cs="Arial"/>
                <w:sz w:val="20"/>
                <w:szCs w:val="20"/>
              </w:rPr>
              <w:t>2.3. Указание на то, что дата начала размещения может быть изменена при условии опубликования информации об этом в ленте новостей и на странице в сети Интернет не позднее, чем за 1 день до опубликованной в настоящем сообщении даты начала размещения ценных бумаг</w:t>
            </w:r>
            <w:r w:rsidR="007806D1" w:rsidRPr="00684122">
              <w:rPr>
                <w:rFonts w:ascii="Arial" w:hAnsi="Arial" w:cs="Arial"/>
                <w:sz w:val="20"/>
                <w:szCs w:val="20"/>
              </w:rPr>
              <w:t xml:space="preserve">: </w:t>
            </w:r>
          </w:p>
          <w:p w:rsidR="00684122" w:rsidRPr="00684122" w:rsidRDefault="00684122" w:rsidP="00684122">
            <w:pPr>
              <w:widowControl w:val="0"/>
              <w:autoSpaceDE w:val="0"/>
              <w:autoSpaceDN w:val="0"/>
              <w:adjustRightInd w:val="0"/>
              <w:jc w:val="both"/>
              <w:rPr>
                <w:rFonts w:ascii="Arial" w:hAnsi="Arial" w:cs="Arial"/>
                <w:b/>
                <w:bCs/>
                <w:iCs/>
                <w:sz w:val="20"/>
                <w:szCs w:val="20"/>
              </w:rPr>
            </w:pPr>
            <w:r w:rsidRPr="00684122">
              <w:rPr>
                <w:rFonts w:ascii="Arial" w:hAnsi="Arial" w:cs="Arial"/>
                <w:b/>
                <w:bCs/>
                <w:iCs/>
                <w:sz w:val="20"/>
                <w:szCs w:val="20"/>
              </w:rPr>
              <w:t>Дата начала размещения Биржевых облигаций, определенная уполномоченным органом управления Эмитента, может быть изменена решением того же органа управления Эмитента, при условии соблюдения требований к порядку раскрытия информации об изменении даты начала размещения Биржевых облигаций, определенному законодательством Российской Федерации, Решением о выпуске ценных бумаг и Проспектом ценных бумаг.</w:t>
            </w:r>
          </w:p>
          <w:p w:rsidR="00684122" w:rsidRPr="00684122" w:rsidRDefault="00684122" w:rsidP="00684122">
            <w:pPr>
              <w:pStyle w:val="Default"/>
              <w:jc w:val="both"/>
              <w:rPr>
                <w:rFonts w:ascii="Arial" w:hAnsi="Arial" w:cs="Arial"/>
                <w:b/>
                <w:bCs/>
                <w:iCs/>
                <w:sz w:val="20"/>
                <w:szCs w:val="20"/>
              </w:rPr>
            </w:pPr>
            <w:proofErr w:type="gramStart"/>
            <w:r w:rsidRPr="00684122">
              <w:rPr>
                <w:rFonts w:ascii="Arial" w:hAnsi="Arial" w:cs="Arial"/>
                <w:b/>
                <w:bCs/>
                <w:iCs/>
                <w:sz w:val="20"/>
                <w:szCs w:val="20"/>
              </w:rPr>
              <w:t>В случае принятия Эмитентом решения об изменении даты начала размещения ценных бумаг, раскрытой в порядке, предусмотренном выше, Эмитент обязан опубликовать сообщение об изменении даты начала размещения ценных бумаг в ленте новостей и на странице в сети Интернет не позднее 1 (Одного) дня до наступления такой даты.</w:t>
            </w:r>
            <w:proofErr w:type="gramEnd"/>
          </w:p>
          <w:p w:rsidR="006972AD" w:rsidRPr="00684122" w:rsidRDefault="00D0309C" w:rsidP="00684122">
            <w:pPr>
              <w:pStyle w:val="Default"/>
              <w:jc w:val="both"/>
              <w:rPr>
                <w:rFonts w:ascii="Arial" w:hAnsi="Arial" w:cs="Arial"/>
                <w:b/>
                <w:sz w:val="20"/>
                <w:szCs w:val="20"/>
                <w:lang w:eastAsia="en-US"/>
              </w:rPr>
            </w:pPr>
            <w:r w:rsidRPr="00684122">
              <w:rPr>
                <w:rFonts w:ascii="Arial" w:hAnsi="Arial" w:cs="Arial"/>
                <w:sz w:val="20"/>
                <w:szCs w:val="20"/>
              </w:rPr>
              <w:t>2.4. Дата окончания размещения ценных бумаг или порядок ее определения</w:t>
            </w:r>
            <w:r w:rsidR="00B815B6" w:rsidRPr="00684122">
              <w:rPr>
                <w:rFonts w:ascii="Arial" w:hAnsi="Arial" w:cs="Arial"/>
                <w:sz w:val="20"/>
                <w:szCs w:val="20"/>
              </w:rPr>
              <w:t>:</w:t>
            </w:r>
            <w:r w:rsidR="003D738E" w:rsidRPr="00684122">
              <w:rPr>
                <w:rFonts w:ascii="Arial" w:hAnsi="Arial" w:cs="Arial"/>
                <w:b/>
                <w:sz w:val="20"/>
                <w:szCs w:val="20"/>
                <w:lang w:eastAsia="en-US"/>
              </w:rPr>
              <w:t xml:space="preserve"> </w:t>
            </w:r>
          </w:p>
          <w:p w:rsidR="00A94398" w:rsidRPr="00684122" w:rsidRDefault="00A94398" w:rsidP="00A94398">
            <w:pPr>
              <w:widowControl w:val="0"/>
              <w:adjustRightInd w:val="0"/>
              <w:jc w:val="both"/>
              <w:rPr>
                <w:rFonts w:ascii="Arial" w:hAnsi="Arial" w:cs="Arial"/>
                <w:sz w:val="20"/>
                <w:szCs w:val="20"/>
              </w:rPr>
            </w:pPr>
            <w:r w:rsidRPr="00684122">
              <w:rPr>
                <w:rFonts w:ascii="Arial" w:hAnsi="Arial" w:cs="Arial"/>
                <w:sz w:val="20"/>
                <w:szCs w:val="20"/>
              </w:rPr>
              <w:t xml:space="preserve">Порядок определения даты окончания размещения: </w:t>
            </w:r>
          </w:p>
          <w:p w:rsidR="00684122" w:rsidRPr="00684122" w:rsidRDefault="00684122" w:rsidP="00684122">
            <w:pPr>
              <w:jc w:val="both"/>
              <w:rPr>
                <w:rFonts w:ascii="Arial" w:hAnsi="Arial" w:cs="Arial"/>
                <w:b/>
                <w:bCs/>
                <w:iCs/>
                <w:sz w:val="20"/>
                <w:szCs w:val="20"/>
                <w:lang w:eastAsia="en-US"/>
              </w:rPr>
            </w:pPr>
            <w:r w:rsidRPr="00684122">
              <w:rPr>
                <w:rFonts w:ascii="Arial" w:hAnsi="Arial" w:cs="Arial"/>
                <w:b/>
                <w:bCs/>
                <w:iCs/>
                <w:sz w:val="20"/>
                <w:szCs w:val="20"/>
                <w:lang w:eastAsia="en-US"/>
              </w:rPr>
              <w:t xml:space="preserve">Датой окончания размещения Биржевых облигаций является наиболее ранняя из следующих дат: </w:t>
            </w:r>
          </w:p>
          <w:p w:rsidR="00684122" w:rsidRPr="00684122" w:rsidRDefault="00684122" w:rsidP="00684122">
            <w:pPr>
              <w:jc w:val="both"/>
              <w:rPr>
                <w:rFonts w:ascii="Arial" w:hAnsi="Arial" w:cs="Arial"/>
                <w:b/>
                <w:bCs/>
                <w:iCs/>
                <w:sz w:val="20"/>
                <w:szCs w:val="20"/>
                <w:lang w:eastAsia="en-US"/>
              </w:rPr>
            </w:pPr>
            <w:r w:rsidRPr="00684122">
              <w:rPr>
                <w:rFonts w:ascii="Arial" w:hAnsi="Arial" w:cs="Arial"/>
                <w:b/>
                <w:bCs/>
                <w:iCs/>
                <w:sz w:val="20"/>
                <w:szCs w:val="20"/>
                <w:lang w:eastAsia="en-US"/>
              </w:rPr>
              <w:t xml:space="preserve">а) 3-й (Третий) рабочий день с даты начала размещения Биржевых облигаций; </w:t>
            </w:r>
          </w:p>
          <w:p w:rsidR="00D0309C" w:rsidRPr="00684122" w:rsidRDefault="00684122" w:rsidP="006A0513">
            <w:pPr>
              <w:jc w:val="both"/>
              <w:rPr>
                <w:rFonts w:ascii="Arial" w:hAnsi="Arial" w:cs="Arial"/>
                <w:b/>
                <w:bCs/>
                <w:iCs/>
                <w:sz w:val="20"/>
                <w:szCs w:val="20"/>
                <w:lang w:eastAsia="en-US"/>
              </w:rPr>
            </w:pPr>
            <w:r w:rsidRPr="00684122">
              <w:rPr>
                <w:rFonts w:ascii="Arial" w:hAnsi="Arial" w:cs="Arial"/>
                <w:b/>
                <w:bCs/>
                <w:iCs/>
                <w:sz w:val="20"/>
                <w:szCs w:val="20"/>
                <w:lang w:eastAsia="en-US"/>
              </w:rPr>
              <w:t>б) дата размещения последней Биржевой облигации выпуска, но не позднее одного месяца с даты начала размещения Биржевых облигаций.</w:t>
            </w:r>
          </w:p>
        </w:tc>
      </w:tr>
    </w:tbl>
    <w:p w:rsidR="00D0309C" w:rsidRPr="00684122" w:rsidRDefault="00D0309C" w:rsidP="006972AD">
      <w:pPr>
        <w:jc w:val="center"/>
        <w:rPr>
          <w:rFonts w:ascii="Arial" w:hAnsi="Arial" w:cs="Arial"/>
          <w:sz w:val="20"/>
          <w:szCs w:val="20"/>
        </w:rPr>
      </w:pPr>
    </w:p>
    <w:tbl>
      <w:tblPr>
        <w:tblpPr w:leftFromText="180" w:rightFromText="180" w:vertAnchor="text" w:horzAnchor="margin" w:tblpY="1"/>
        <w:tblOverlap w:val="neve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19"/>
        <w:gridCol w:w="406"/>
        <w:gridCol w:w="283"/>
        <w:gridCol w:w="1559"/>
        <w:gridCol w:w="397"/>
        <w:gridCol w:w="340"/>
        <w:gridCol w:w="644"/>
        <w:gridCol w:w="1559"/>
        <w:gridCol w:w="284"/>
        <w:gridCol w:w="3118"/>
      </w:tblGrid>
      <w:tr w:rsidR="00794D0D" w:rsidRPr="00684122" w:rsidTr="003C7BC0">
        <w:tc>
          <w:tcPr>
            <w:tcW w:w="9809" w:type="dxa"/>
            <w:gridSpan w:val="10"/>
          </w:tcPr>
          <w:p w:rsidR="00794D0D" w:rsidRPr="00684122" w:rsidRDefault="00794D0D" w:rsidP="00D07931">
            <w:pPr>
              <w:jc w:val="center"/>
              <w:rPr>
                <w:rFonts w:ascii="Arial" w:hAnsi="Arial" w:cs="Arial"/>
                <w:sz w:val="20"/>
                <w:szCs w:val="20"/>
              </w:rPr>
            </w:pPr>
            <w:r w:rsidRPr="00684122">
              <w:rPr>
                <w:rFonts w:ascii="Arial" w:hAnsi="Arial" w:cs="Arial"/>
                <w:sz w:val="20"/>
                <w:szCs w:val="20"/>
              </w:rPr>
              <w:t>3. Подпись</w:t>
            </w:r>
          </w:p>
        </w:tc>
      </w:tr>
      <w:tr w:rsidR="00794D0D" w:rsidRPr="00684122" w:rsidTr="003C7B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8"/>
        </w:trPr>
        <w:tc>
          <w:tcPr>
            <w:tcW w:w="4848" w:type="dxa"/>
            <w:gridSpan w:val="7"/>
            <w:tcBorders>
              <w:top w:val="nil"/>
              <w:left w:val="single" w:sz="4" w:space="0" w:color="auto"/>
              <w:bottom w:val="nil"/>
              <w:right w:val="nil"/>
            </w:tcBorders>
          </w:tcPr>
          <w:p w:rsidR="00794D0D" w:rsidRPr="00684122" w:rsidRDefault="00794D0D" w:rsidP="00D07931">
            <w:pPr>
              <w:ind w:left="85"/>
              <w:rPr>
                <w:rFonts w:ascii="Arial" w:hAnsi="Arial" w:cs="Arial"/>
                <w:sz w:val="20"/>
                <w:szCs w:val="20"/>
              </w:rPr>
            </w:pPr>
          </w:p>
          <w:p w:rsidR="00794D0D" w:rsidRPr="00684122" w:rsidRDefault="00794D0D" w:rsidP="00D07931">
            <w:pPr>
              <w:ind w:left="85"/>
              <w:rPr>
                <w:rFonts w:ascii="Arial" w:hAnsi="Arial" w:cs="Arial"/>
                <w:sz w:val="20"/>
                <w:szCs w:val="20"/>
              </w:rPr>
            </w:pPr>
            <w:r w:rsidRPr="00684122">
              <w:rPr>
                <w:rFonts w:ascii="Arial" w:hAnsi="Arial" w:cs="Arial"/>
                <w:sz w:val="20"/>
                <w:szCs w:val="20"/>
              </w:rPr>
              <w:t>3.1.   Генеральный директор ОАО «ЯТЭК»</w:t>
            </w:r>
          </w:p>
        </w:tc>
        <w:tc>
          <w:tcPr>
            <w:tcW w:w="1559" w:type="dxa"/>
            <w:tcBorders>
              <w:top w:val="nil"/>
              <w:left w:val="nil"/>
              <w:bottom w:val="single" w:sz="4" w:space="0" w:color="auto"/>
              <w:right w:val="nil"/>
            </w:tcBorders>
          </w:tcPr>
          <w:p w:rsidR="00794D0D" w:rsidRPr="00684122" w:rsidRDefault="00794D0D" w:rsidP="00D07931">
            <w:pPr>
              <w:jc w:val="both"/>
              <w:rPr>
                <w:rFonts w:ascii="Arial" w:hAnsi="Arial" w:cs="Arial"/>
                <w:sz w:val="20"/>
                <w:szCs w:val="20"/>
              </w:rPr>
            </w:pPr>
          </w:p>
        </w:tc>
        <w:tc>
          <w:tcPr>
            <w:tcW w:w="284" w:type="dxa"/>
            <w:tcBorders>
              <w:top w:val="nil"/>
              <w:left w:val="nil"/>
              <w:bottom w:val="nil"/>
              <w:right w:val="nil"/>
            </w:tcBorders>
          </w:tcPr>
          <w:p w:rsidR="00794D0D" w:rsidRPr="00684122" w:rsidRDefault="00794D0D" w:rsidP="00D07931">
            <w:pPr>
              <w:jc w:val="both"/>
              <w:rPr>
                <w:rFonts w:ascii="Arial" w:hAnsi="Arial" w:cs="Arial"/>
                <w:sz w:val="20"/>
                <w:szCs w:val="20"/>
              </w:rPr>
            </w:pPr>
          </w:p>
        </w:tc>
        <w:tc>
          <w:tcPr>
            <w:tcW w:w="3118" w:type="dxa"/>
            <w:tcBorders>
              <w:top w:val="nil"/>
              <w:left w:val="nil"/>
              <w:bottom w:val="nil"/>
              <w:right w:val="single" w:sz="4" w:space="0" w:color="auto"/>
            </w:tcBorders>
            <w:vAlign w:val="bottom"/>
          </w:tcPr>
          <w:p w:rsidR="00794D0D" w:rsidRPr="00684122" w:rsidRDefault="00794D0D" w:rsidP="00D07931">
            <w:pPr>
              <w:jc w:val="center"/>
              <w:rPr>
                <w:rFonts w:ascii="Arial" w:hAnsi="Arial" w:cs="Arial"/>
                <w:sz w:val="20"/>
                <w:szCs w:val="20"/>
              </w:rPr>
            </w:pPr>
            <w:r w:rsidRPr="00684122">
              <w:rPr>
                <w:rFonts w:ascii="Arial" w:hAnsi="Arial" w:cs="Arial"/>
                <w:sz w:val="20"/>
                <w:szCs w:val="20"/>
              </w:rPr>
              <w:t>З.К.Юсупов</w:t>
            </w:r>
          </w:p>
        </w:tc>
      </w:tr>
      <w:tr w:rsidR="00794D0D" w:rsidRPr="00684122" w:rsidTr="003C7B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7"/>
        </w:trPr>
        <w:tc>
          <w:tcPr>
            <w:tcW w:w="4848" w:type="dxa"/>
            <w:gridSpan w:val="7"/>
            <w:tcBorders>
              <w:top w:val="nil"/>
              <w:left w:val="single" w:sz="4" w:space="0" w:color="auto"/>
              <w:bottom w:val="nil"/>
              <w:right w:val="nil"/>
            </w:tcBorders>
          </w:tcPr>
          <w:p w:rsidR="00794D0D" w:rsidRPr="00684122" w:rsidRDefault="00794D0D" w:rsidP="00D07931">
            <w:pPr>
              <w:ind w:left="85"/>
              <w:jc w:val="both"/>
              <w:rPr>
                <w:rFonts w:ascii="Arial" w:hAnsi="Arial" w:cs="Arial"/>
                <w:sz w:val="20"/>
                <w:szCs w:val="20"/>
              </w:rPr>
            </w:pPr>
          </w:p>
        </w:tc>
        <w:tc>
          <w:tcPr>
            <w:tcW w:w="1559" w:type="dxa"/>
            <w:tcBorders>
              <w:top w:val="nil"/>
              <w:left w:val="nil"/>
              <w:bottom w:val="nil"/>
              <w:right w:val="nil"/>
            </w:tcBorders>
          </w:tcPr>
          <w:p w:rsidR="00794D0D" w:rsidRPr="00684122" w:rsidRDefault="00794D0D" w:rsidP="00D07931">
            <w:pPr>
              <w:jc w:val="both"/>
              <w:rPr>
                <w:rFonts w:ascii="Arial" w:hAnsi="Arial" w:cs="Arial"/>
                <w:sz w:val="20"/>
                <w:szCs w:val="20"/>
              </w:rPr>
            </w:pPr>
            <w:r w:rsidRPr="00684122">
              <w:rPr>
                <w:rFonts w:ascii="Arial" w:hAnsi="Arial" w:cs="Arial"/>
                <w:sz w:val="20"/>
                <w:szCs w:val="20"/>
              </w:rPr>
              <w:t xml:space="preserve">   (подпись)</w:t>
            </w:r>
          </w:p>
        </w:tc>
        <w:tc>
          <w:tcPr>
            <w:tcW w:w="284" w:type="dxa"/>
            <w:tcBorders>
              <w:top w:val="nil"/>
              <w:left w:val="nil"/>
              <w:bottom w:val="nil"/>
              <w:right w:val="nil"/>
            </w:tcBorders>
          </w:tcPr>
          <w:p w:rsidR="00794D0D" w:rsidRPr="00684122" w:rsidRDefault="00794D0D" w:rsidP="00D07931">
            <w:pPr>
              <w:jc w:val="both"/>
              <w:rPr>
                <w:rFonts w:ascii="Arial" w:hAnsi="Arial" w:cs="Arial"/>
                <w:sz w:val="20"/>
                <w:szCs w:val="20"/>
              </w:rPr>
            </w:pPr>
          </w:p>
        </w:tc>
        <w:tc>
          <w:tcPr>
            <w:tcW w:w="3118" w:type="dxa"/>
            <w:tcBorders>
              <w:top w:val="nil"/>
              <w:left w:val="nil"/>
              <w:bottom w:val="nil"/>
              <w:right w:val="single" w:sz="4" w:space="0" w:color="auto"/>
            </w:tcBorders>
          </w:tcPr>
          <w:p w:rsidR="00794D0D" w:rsidRPr="00684122" w:rsidRDefault="00794D0D" w:rsidP="00D07931">
            <w:pPr>
              <w:jc w:val="both"/>
              <w:rPr>
                <w:rFonts w:ascii="Arial" w:hAnsi="Arial" w:cs="Arial"/>
                <w:sz w:val="20"/>
                <w:szCs w:val="20"/>
              </w:rPr>
            </w:pPr>
          </w:p>
        </w:tc>
      </w:tr>
      <w:tr w:rsidR="00794D0D" w:rsidRPr="00684122" w:rsidTr="003C7B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0"/>
        </w:trPr>
        <w:tc>
          <w:tcPr>
            <w:tcW w:w="1219" w:type="dxa"/>
            <w:tcBorders>
              <w:top w:val="nil"/>
              <w:left w:val="single" w:sz="4" w:space="0" w:color="auto"/>
              <w:bottom w:val="nil"/>
              <w:right w:val="nil"/>
            </w:tcBorders>
            <w:vAlign w:val="bottom"/>
          </w:tcPr>
          <w:p w:rsidR="00794D0D" w:rsidRPr="00684122" w:rsidRDefault="00794D0D" w:rsidP="00D07931">
            <w:pPr>
              <w:ind w:left="57"/>
              <w:jc w:val="both"/>
              <w:rPr>
                <w:rFonts w:ascii="Arial" w:hAnsi="Arial" w:cs="Arial"/>
                <w:sz w:val="20"/>
                <w:szCs w:val="20"/>
              </w:rPr>
            </w:pPr>
            <w:r w:rsidRPr="00684122">
              <w:rPr>
                <w:rFonts w:ascii="Arial" w:hAnsi="Arial" w:cs="Arial"/>
                <w:sz w:val="20"/>
                <w:szCs w:val="20"/>
              </w:rPr>
              <w:t>3.2. Дата “</w:t>
            </w:r>
          </w:p>
        </w:tc>
        <w:tc>
          <w:tcPr>
            <w:tcW w:w="406" w:type="dxa"/>
            <w:tcBorders>
              <w:top w:val="nil"/>
              <w:left w:val="nil"/>
              <w:bottom w:val="single" w:sz="4" w:space="0" w:color="auto"/>
              <w:right w:val="nil"/>
            </w:tcBorders>
            <w:vAlign w:val="bottom"/>
          </w:tcPr>
          <w:p w:rsidR="00794D0D" w:rsidRPr="00684122" w:rsidRDefault="00684122" w:rsidP="00D07931">
            <w:pPr>
              <w:jc w:val="both"/>
              <w:rPr>
                <w:rFonts w:ascii="Arial" w:hAnsi="Arial" w:cs="Arial"/>
                <w:sz w:val="20"/>
                <w:szCs w:val="20"/>
              </w:rPr>
            </w:pPr>
            <w:r w:rsidRPr="00684122">
              <w:rPr>
                <w:rFonts w:ascii="Arial" w:hAnsi="Arial" w:cs="Arial"/>
                <w:sz w:val="20"/>
                <w:szCs w:val="20"/>
              </w:rPr>
              <w:t>14</w:t>
            </w:r>
          </w:p>
        </w:tc>
        <w:tc>
          <w:tcPr>
            <w:tcW w:w="283" w:type="dxa"/>
            <w:tcBorders>
              <w:top w:val="nil"/>
              <w:left w:val="nil"/>
              <w:bottom w:val="nil"/>
              <w:right w:val="nil"/>
            </w:tcBorders>
            <w:vAlign w:val="bottom"/>
          </w:tcPr>
          <w:p w:rsidR="00794D0D" w:rsidRPr="00684122" w:rsidRDefault="00794D0D" w:rsidP="00D07931">
            <w:pPr>
              <w:jc w:val="both"/>
              <w:rPr>
                <w:rFonts w:ascii="Arial" w:hAnsi="Arial" w:cs="Arial"/>
                <w:sz w:val="20"/>
                <w:szCs w:val="20"/>
              </w:rPr>
            </w:pPr>
            <w:r w:rsidRPr="00684122">
              <w:rPr>
                <w:rFonts w:ascii="Arial" w:hAnsi="Arial" w:cs="Arial"/>
                <w:sz w:val="20"/>
                <w:szCs w:val="20"/>
              </w:rPr>
              <w:t>”</w:t>
            </w:r>
          </w:p>
        </w:tc>
        <w:tc>
          <w:tcPr>
            <w:tcW w:w="1559" w:type="dxa"/>
            <w:tcBorders>
              <w:top w:val="nil"/>
              <w:left w:val="nil"/>
              <w:bottom w:val="single" w:sz="4" w:space="0" w:color="auto"/>
              <w:right w:val="nil"/>
            </w:tcBorders>
            <w:vAlign w:val="bottom"/>
          </w:tcPr>
          <w:p w:rsidR="00794D0D" w:rsidRPr="00684122" w:rsidRDefault="00684122" w:rsidP="00D07931">
            <w:pPr>
              <w:jc w:val="both"/>
              <w:rPr>
                <w:rFonts w:ascii="Arial" w:hAnsi="Arial" w:cs="Arial"/>
                <w:sz w:val="20"/>
                <w:szCs w:val="20"/>
              </w:rPr>
            </w:pPr>
            <w:r w:rsidRPr="00684122">
              <w:rPr>
                <w:rFonts w:ascii="Arial" w:hAnsi="Arial" w:cs="Arial"/>
                <w:sz w:val="20"/>
                <w:szCs w:val="20"/>
              </w:rPr>
              <w:t>декабря</w:t>
            </w:r>
          </w:p>
        </w:tc>
        <w:tc>
          <w:tcPr>
            <w:tcW w:w="397" w:type="dxa"/>
            <w:tcBorders>
              <w:top w:val="nil"/>
              <w:left w:val="nil"/>
              <w:bottom w:val="nil"/>
              <w:right w:val="nil"/>
            </w:tcBorders>
            <w:vAlign w:val="bottom"/>
          </w:tcPr>
          <w:p w:rsidR="00794D0D" w:rsidRPr="00684122" w:rsidRDefault="00794D0D" w:rsidP="00D07931">
            <w:pPr>
              <w:jc w:val="both"/>
              <w:rPr>
                <w:rFonts w:ascii="Arial" w:hAnsi="Arial" w:cs="Arial"/>
                <w:sz w:val="20"/>
                <w:szCs w:val="20"/>
              </w:rPr>
            </w:pPr>
            <w:r w:rsidRPr="00684122">
              <w:rPr>
                <w:rFonts w:ascii="Arial" w:hAnsi="Arial" w:cs="Arial"/>
                <w:sz w:val="20"/>
                <w:szCs w:val="20"/>
              </w:rPr>
              <w:t>20</w:t>
            </w:r>
          </w:p>
        </w:tc>
        <w:tc>
          <w:tcPr>
            <w:tcW w:w="340" w:type="dxa"/>
            <w:tcBorders>
              <w:top w:val="nil"/>
              <w:left w:val="nil"/>
              <w:bottom w:val="single" w:sz="4" w:space="0" w:color="auto"/>
              <w:right w:val="nil"/>
            </w:tcBorders>
            <w:vAlign w:val="bottom"/>
          </w:tcPr>
          <w:p w:rsidR="00794D0D" w:rsidRPr="00684122" w:rsidRDefault="00794D0D" w:rsidP="00D07931">
            <w:pPr>
              <w:jc w:val="both"/>
              <w:rPr>
                <w:rFonts w:ascii="Arial" w:hAnsi="Arial" w:cs="Arial"/>
                <w:sz w:val="20"/>
                <w:szCs w:val="20"/>
              </w:rPr>
            </w:pPr>
            <w:r w:rsidRPr="00684122">
              <w:rPr>
                <w:rFonts w:ascii="Arial" w:hAnsi="Arial" w:cs="Arial"/>
                <w:sz w:val="20"/>
                <w:szCs w:val="20"/>
              </w:rPr>
              <w:t>12</w:t>
            </w:r>
          </w:p>
        </w:tc>
        <w:tc>
          <w:tcPr>
            <w:tcW w:w="5605" w:type="dxa"/>
            <w:gridSpan w:val="4"/>
            <w:tcBorders>
              <w:top w:val="nil"/>
              <w:left w:val="nil"/>
              <w:bottom w:val="nil"/>
              <w:right w:val="single" w:sz="4" w:space="0" w:color="auto"/>
            </w:tcBorders>
            <w:vAlign w:val="bottom"/>
          </w:tcPr>
          <w:p w:rsidR="00794D0D" w:rsidRPr="00684122" w:rsidRDefault="00794D0D" w:rsidP="00D07931">
            <w:pPr>
              <w:tabs>
                <w:tab w:val="left" w:pos="1219"/>
              </w:tabs>
              <w:jc w:val="both"/>
              <w:rPr>
                <w:rFonts w:ascii="Arial" w:hAnsi="Arial" w:cs="Arial"/>
                <w:sz w:val="20"/>
                <w:szCs w:val="20"/>
              </w:rPr>
            </w:pPr>
            <w:r w:rsidRPr="00684122">
              <w:rPr>
                <w:rFonts w:ascii="Arial" w:hAnsi="Arial" w:cs="Arial"/>
                <w:sz w:val="20"/>
                <w:szCs w:val="20"/>
              </w:rPr>
              <w:t>г.</w:t>
            </w:r>
            <w:r w:rsidRPr="00684122">
              <w:rPr>
                <w:rFonts w:ascii="Arial" w:hAnsi="Arial" w:cs="Arial"/>
                <w:sz w:val="20"/>
                <w:szCs w:val="20"/>
              </w:rPr>
              <w:tab/>
              <w:t>М.П.</w:t>
            </w:r>
          </w:p>
        </w:tc>
      </w:tr>
      <w:tr w:rsidR="00794D0D" w:rsidRPr="00684122" w:rsidTr="003C7B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09" w:type="dxa"/>
            <w:gridSpan w:val="10"/>
            <w:tcBorders>
              <w:top w:val="nil"/>
              <w:left w:val="single" w:sz="4" w:space="0" w:color="auto"/>
              <w:bottom w:val="single" w:sz="4" w:space="0" w:color="auto"/>
              <w:right w:val="single" w:sz="4" w:space="0" w:color="auto"/>
            </w:tcBorders>
          </w:tcPr>
          <w:p w:rsidR="00794D0D" w:rsidRPr="00684122" w:rsidRDefault="00794D0D" w:rsidP="00D07931">
            <w:pPr>
              <w:jc w:val="both"/>
              <w:rPr>
                <w:rFonts w:ascii="Arial" w:hAnsi="Arial" w:cs="Arial"/>
                <w:sz w:val="20"/>
                <w:szCs w:val="20"/>
              </w:rPr>
            </w:pPr>
          </w:p>
        </w:tc>
      </w:tr>
    </w:tbl>
    <w:p w:rsidR="00D0309C" w:rsidRPr="00684122" w:rsidRDefault="00D0309C" w:rsidP="006972AD">
      <w:pPr>
        <w:rPr>
          <w:rFonts w:ascii="Arial" w:hAnsi="Arial" w:cs="Arial"/>
          <w:sz w:val="20"/>
          <w:szCs w:val="20"/>
        </w:rPr>
      </w:pPr>
    </w:p>
    <w:sectPr w:rsidR="00D0309C" w:rsidRPr="00684122" w:rsidSect="006972AD">
      <w:pgSz w:w="11906" w:h="16838" w:code="9"/>
      <w:pgMar w:top="1134" w:right="707"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altName w:val="Device Font 10cpi"/>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C369D"/>
    <w:multiLevelType w:val="hybridMultilevel"/>
    <w:tmpl w:val="CB96D616"/>
    <w:lvl w:ilvl="0" w:tplc="E1AAB8D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stylePaneFormatFilter w:val="3F01"/>
  <w:doNotTrackMoves/>
  <w:defaultTabStop w:val="708"/>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0309C"/>
    <w:rsid w:val="00033C97"/>
    <w:rsid w:val="00066EB3"/>
    <w:rsid w:val="000946B5"/>
    <w:rsid w:val="00111F3F"/>
    <w:rsid w:val="00197AD9"/>
    <w:rsid w:val="001B6E12"/>
    <w:rsid w:val="00221450"/>
    <w:rsid w:val="0022389A"/>
    <w:rsid w:val="002363CA"/>
    <w:rsid w:val="00296ED9"/>
    <w:rsid w:val="002B0E34"/>
    <w:rsid w:val="002D7DB6"/>
    <w:rsid w:val="00395356"/>
    <w:rsid w:val="003C7BC0"/>
    <w:rsid w:val="003D738E"/>
    <w:rsid w:val="0044601A"/>
    <w:rsid w:val="00475D5D"/>
    <w:rsid w:val="0049653D"/>
    <w:rsid w:val="004B2B24"/>
    <w:rsid w:val="00533A6B"/>
    <w:rsid w:val="0053638E"/>
    <w:rsid w:val="005B7BF6"/>
    <w:rsid w:val="005E682E"/>
    <w:rsid w:val="00684122"/>
    <w:rsid w:val="006972AD"/>
    <w:rsid w:val="006A0513"/>
    <w:rsid w:val="006E41C9"/>
    <w:rsid w:val="00733CEC"/>
    <w:rsid w:val="007806D1"/>
    <w:rsid w:val="00794D0D"/>
    <w:rsid w:val="00827CD9"/>
    <w:rsid w:val="008516DC"/>
    <w:rsid w:val="00876D92"/>
    <w:rsid w:val="008A4CE5"/>
    <w:rsid w:val="00971C51"/>
    <w:rsid w:val="009A0464"/>
    <w:rsid w:val="00A94398"/>
    <w:rsid w:val="00B27588"/>
    <w:rsid w:val="00B60706"/>
    <w:rsid w:val="00B815B6"/>
    <w:rsid w:val="00CC49A2"/>
    <w:rsid w:val="00D0309C"/>
    <w:rsid w:val="00D316CF"/>
    <w:rsid w:val="00D33BBB"/>
    <w:rsid w:val="00D61C68"/>
    <w:rsid w:val="00D6481D"/>
    <w:rsid w:val="00DB4DD9"/>
    <w:rsid w:val="00E34CD4"/>
    <w:rsid w:val="00E5734D"/>
    <w:rsid w:val="00E8474C"/>
    <w:rsid w:val="00EA7C6F"/>
    <w:rsid w:val="00EB772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0309C"/>
    <w:rPr>
      <w:sz w:val="24"/>
      <w:szCs w:val="24"/>
    </w:rPr>
  </w:style>
  <w:style w:type="paragraph" w:styleId="1">
    <w:name w:val="heading 1"/>
    <w:basedOn w:val="a"/>
    <w:next w:val="a"/>
    <w:qFormat/>
    <w:rsid w:val="00D0309C"/>
    <w:pPr>
      <w:keepNext/>
      <w:autoSpaceDE w:val="0"/>
      <w:autoSpaceDN w:val="0"/>
      <w:ind w:left="57" w:right="57"/>
      <w:jc w:val="both"/>
      <w:outlineLvl w:val="0"/>
    </w:pPr>
    <w:rPr>
      <w:b/>
      <w:bCs/>
      <w:i/>
      <w:iCs/>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UBST">
    <w:name w:val="__SUBST"/>
    <w:rsid w:val="00D0309C"/>
    <w:rPr>
      <w:b/>
      <w:bCs/>
      <w:i/>
      <w:iCs/>
      <w:sz w:val="22"/>
      <w:szCs w:val="22"/>
    </w:rPr>
  </w:style>
  <w:style w:type="character" w:styleId="a3">
    <w:name w:val="Hyperlink"/>
    <w:basedOn w:val="a0"/>
    <w:uiPriority w:val="99"/>
    <w:rsid w:val="00D0309C"/>
    <w:rPr>
      <w:color w:val="0000FF"/>
      <w:u w:val="single"/>
    </w:rPr>
  </w:style>
  <w:style w:type="character" w:customStyle="1" w:styleId="normaltext1">
    <w:name w:val="normaltext1"/>
    <w:basedOn w:val="a0"/>
    <w:rsid w:val="00D0309C"/>
    <w:rPr>
      <w:rFonts w:ascii="Tahoma" w:hAnsi="Tahoma" w:cs="Tahoma" w:hint="default"/>
      <w:sz w:val="16"/>
      <w:szCs w:val="16"/>
    </w:rPr>
  </w:style>
  <w:style w:type="paragraph" w:styleId="3">
    <w:name w:val="Body Text Indent 3"/>
    <w:basedOn w:val="a"/>
    <w:rsid w:val="00D0309C"/>
    <w:pPr>
      <w:autoSpaceDE w:val="0"/>
      <w:autoSpaceDN w:val="0"/>
      <w:ind w:firstLine="540"/>
    </w:pPr>
  </w:style>
  <w:style w:type="paragraph" w:customStyle="1" w:styleId="a4">
    <w:name w:val="Знак Знак Знак Знак"/>
    <w:basedOn w:val="a"/>
    <w:rsid w:val="00D0309C"/>
    <w:pPr>
      <w:spacing w:after="160" w:line="240" w:lineRule="exact"/>
    </w:pPr>
    <w:rPr>
      <w:rFonts w:ascii="Tahoma" w:hAnsi="Tahoma" w:cs="Tahoma"/>
      <w:sz w:val="20"/>
      <w:szCs w:val="20"/>
      <w:lang w:val="en-US" w:eastAsia="en-US"/>
    </w:rPr>
  </w:style>
  <w:style w:type="paragraph" w:customStyle="1" w:styleId="ConsPlusCell">
    <w:name w:val="ConsPlusCell"/>
    <w:rsid w:val="00D33BBB"/>
    <w:pPr>
      <w:widowControl w:val="0"/>
      <w:autoSpaceDE w:val="0"/>
      <w:autoSpaceDN w:val="0"/>
      <w:adjustRightInd w:val="0"/>
    </w:pPr>
    <w:rPr>
      <w:rFonts w:ascii="Arial" w:hAnsi="Arial" w:cs="Arial"/>
    </w:rPr>
  </w:style>
  <w:style w:type="paragraph" w:styleId="a5">
    <w:name w:val="Balloon Text"/>
    <w:basedOn w:val="a"/>
    <w:semiHidden/>
    <w:rsid w:val="002363CA"/>
    <w:rPr>
      <w:rFonts w:ascii="Tahoma" w:hAnsi="Tahoma" w:cs="Tahoma"/>
      <w:sz w:val="16"/>
      <w:szCs w:val="16"/>
    </w:rPr>
  </w:style>
  <w:style w:type="paragraph" w:customStyle="1" w:styleId="10">
    <w:name w:val="Стиль Подзаголовка 1"/>
    <w:basedOn w:val="a"/>
    <w:rsid w:val="00876D92"/>
    <w:pPr>
      <w:keepNext/>
      <w:numPr>
        <w:ilvl w:val="12"/>
      </w:numPr>
      <w:spacing w:before="240"/>
      <w:jc w:val="both"/>
    </w:pPr>
    <w:rPr>
      <w:b/>
      <w:bCs/>
      <w:i/>
      <w:iCs/>
      <w:sz w:val="22"/>
      <w:szCs w:val="22"/>
    </w:rPr>
  </w:style>
  <w:style w:type="paragraph" w:customStyle="1" w:styleId="ConsNormal">
    <w:name w:val="ConsNormal"/>
    <w:rsid w:val="00475D5D"/>
    <w:pPr>
      <w:widowControl w:val="0"/>
      <w:ind w:firstLine="720"/>
    </w:pPr>
    <w:rPr>
      <w:rFonts w:ascii="Arial" w:hAnsi="Arial" w:cs="Arial"/>
      <w:sz w:val="22"/>
      <w:szCs w:val="22"/>
      <w:lang w:eastAsia="en-US"/>
    </w:rPr>
  </w:style>
  <w:style w:type="paragraph" w:customStyle="1" w:styleId="11">
    <w:name w:val="Знак Знак Знак Знак1"/>
    <w:basedOn w:val="a"/>
    <w:rsid w:val="003D738E"/>
    <w:pPr>
      <w:ind w:firstLine="709"/>
      <w:jc w:val="both"/>
    </w:pPr>
  </w:style>
  <w:style w:type="paragraph" w:customStyle="1" w:styleId="CharChar1">
    <w:name w:val="Char Char1"/>
    <w:basedOn w:val="a"/>
    <w:rsid w:val="00EB7726"/>
    <w:pPr>
      <w:spacing w:after="160" w:line="240" w:lineRule="exact"/>
    </w:pPr>
    <w:rPr>
      <w:rFonts w:ascii="Tahoma" w:hAnsi="Tahoma" w:cs="Tahoma"/>
      <w:sz w:val="20"/>
      <w:szCs w:val="20"/>
      <w:lang w:val="en-US" w:eastAsia="en-US"/>
    </w:rPr>
  </w:style>
  <w:style w:type="paragraph" w:customStyle="1" w:styleId="ConsNonformat">
    <w:name w:val="ConsNonformat"/>
    <w:rsid w:val="00EB7726"/>
    <w:pPr>
      <w:autoSpaceDE w:val="0"/>
      <w:autoSpaceDN w:val="0"/>
      <w:adjustRightInd w:val="0"/>
      <w:ind w:right="19772"/>
    </w:pPr>
    <w:rPr>
      <w:rFonts w:ascii="Courier New" w:hAnsi="Courier New" w:cs="Courier New"/>
    </w:rPr>
  </w:style>
  <w:style w:type="paragraph" w:customStyle="1" w:styleId="CharCharCharChar1">
    <w:name w:val="Char Char Знак Знак Char Char1"/>
    <w:basedOn w:val="a"/>
    <w:rsid w:val="004B2B24"/>
    <w:pPr>
      <w:spacing w:after="160" w:line="240" w:lineRule="exact"/>
    </w:pPr>
    <w:rPr>
      <w:rFonts w:ascii="Tahoma" w:hAnsi="Tahoma" w:cs="Tahoma"/>
      <w:sz w:val="20"/>
      <w:szCs w:val="20"/>
      <w:lang w:val="en-US" w:eastAsia="en-US"/>
    </w:rPr>
  </w:style>
  <w:style w:type="paragraph" w:styleId="a6">
    <w:name w:val="List Paragraph"/>
    <w:basedOn w:val="a"/>
    <w:uiPriority w:val="34"/>
    <w:qFormat/>
    <w:rsid w:val="006972AD"/>
    <w:pPr>
      <w:ind w:left="720"/>
      <w:contextualSpacing/>
    </w:pPr>
    <w:rPr>
      <w:rFonts w:ascii="Calibri" w:eastAsia="Calibri" w:hAnsi="Calibri"/>
      <w:sz w:val="22"/>
      <w:szCs w:val="22"/>
      <w:lang w:eastAsia="en-US"/>
    </w:rPr>
  </w:style>
  <w:style w:type="paragraph" w:customStyle="1" w:styleId="Default">
    <w:name w:val="Default"/>
    <w:rsid w:val="006972AD"/>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787</Words>
  <Characters>4488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Сообщение</vt:lpstr>
    </vt:vector>
  </TitlesOfParts>
  <Company>MBW</Company>
  <LinksUpToDate>false</LinksUpToDate>
  <CharactersWithSpaces>5265</CharactersWithSpaces>
  <SharedDoc>false</SharedDoc>
  <HLinks>
    <vt:vector size="6" baseType="variant">
      <vt:variant>
        <vt:i4>8323109</vt:i4>
      </vt:variant>
      <vt:variant>
        <vt:i4>0</vt:i4>
      </vt:variant>
      <vt:variant>
        <vt:i4>0</vt:i4>
      </vt:variant>
      <vt:variant>
        <vt:i4>5</vt:i4>
      </vt:variant>
      <vt:variant>
        <vt:lpwstr>http://www.feib.ru/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Сообщение</dc:title>
  <dc:subject/>
  <dc:creator>kaluga</dc:creator>
  <cp:keywords/>
  <dc:description/>
  <cp:lastModifiedBy>open</cp:lastModifiedBy>
  <cp:revision>2</cp:revision>
  <cp:lastPrinted>2010-06-11T08:18:00Z</cp:lastPrinted>
  <dcterms:created xsi:type="dcterms:W3CDTF">2012-12-14T13:53:00Z</dcterms:created>
  <dcterms:modified xsi:type="dcterms:W3CDTF">2012-12-14T13:53:00Z</dcterms:modified>
</cp:coreProperties>
</file>