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D8" w:rsidRPr="0066769F" w:rsidRDefault="00B454D8" w:rsidP="00C52E83">
      <w:pPr>
        <w:jc w:val="center"/>
        <w:rPr>
          <w:b/>
          <w:bCs/>
        </w:rPr>
      </w:pPr>
      <w:r w:rsidRPr="0066769F">
        <w:rPr>
          <w:b/>
          <w:bCs/>
        </w:rPr>
        <w:t>Сообщение о существенном факте</w:t>
      </w:r>
    </w:p>
    <w:p w:rsidR="00F468C9" w:rsidRDefault="00A425BD" w:rsidP="00C52E83">
      <w:pPr>
        <w:jc w:val="center"/>
        <w:rPr>
          <w:b/>
          <w:bCs/>
        </w:rPr>
      </w:pPr>
      <w:r w:rsidRPr="0066769F">
        <w:rPr>
          <w:b/>
          <w:bCs/>
        </w:rPr>
        <w:t>«</w:t>
      </w:r>
      <w:r w:rsidR="00843B3B" w:rsidRPr="0066769F">
        <w:rPr>
          <w:b/>
          <w:bCs/>
        </w:rPr>
        <w:t xml:space="preserve">Сведения об этапах процедуры эмиссии </w:t>
      </w:r>
      <w:r w:rsidR="00637F3F">
        <w:rPr>
          <w:b/>
          <w:bCs/>
        </w:rPr>
        <w:t xml:space="preserve">эмиссионных </w:t>
      </w:r>
      <w:r w:rsidR="00843B3B" w:rsidRPr="0066769F">
        <w:rPr>
          <w:b/>
          <w:bCs/>
        </w:rPr>
        <w:t>ценных бумаг</w:t>
      </w:r>
      <w:r w:rsidRPr="0066769F">
        <w:rPr>
          <w:b/>
          <w:bCs/>
        </w:rPr>
        <w:t>»</w:t>
      </w:r>
    </w:p>
    <w:p w:rsidR="00C338A8" w:rsidRPr="0066769F" w:rsidRDefault="00C338A8" w:rsidP="00C52E83">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66769F">
        <w:tc>
          <w:tcPr>
            <w:tcW w:w="10234" w:type="dxa"/>
            <w:gridSpan w:val="12"/>
          </w:tcPr>
          <w:p w:rsidR="002F38FE" w:rsidRPr="0066769F" w:rsidRDefault="002F38FE">
            <w:pPr>
              <w:jc w:val="center"/>
            </w:pPr>
            <w:r w:rsidRPr="0066769F">
              <w:t>1. Общие сведения</w:t>
            </w:r>
          </w:p>
        </w:tc>
      </w:tr>
      <w:tr w:rsidR="00F73EE6" w:rsidRPr="0066769F">
        <w:tc>
          <w:tcPr>
            <w:tcW w:w="5117" w:type="dxa"/>
            <w:gridSpan w:val="8"/>
          </w:tcPr>
          <w:p w:rsidR="00F73EE6" w:rsidRPr="0066769F" w:rsidRDefault="00F73EE6">
            <w:pPr>
              <w:ind w:left="85" w:right="85"/>
              <w:jc w:val="both"/>
            </w:pPr>
            <w:r w:rsidRPr="0066769F">
              <w:t>1.1. Полное фирменное наименование эмитента (для некоммерческой организации – наименование)</w:t>
            </w:r>
          </w:p>
        </w:tc>
        <w:tc>
          <w:tcPr>
            <w:tcW w:w="5117" w:type="dxa"/>
            <w:gridSpan w:val="4"/>
          </w:tcPr>
          <w:p w:rsidR="00F73EE6" w:rsidRPr="0066769F" w:rsidRDefault="00F73EE6" w:rsidP="00265B5A">
            <w:pPr>
              <w:ind w:left="85" w:right="85"/>
              <w:jc w:val="both"/>
            </w:pPr>
            <w:r w:rsidRPr="0066769F">
              <w:t xml:space="preserve">Открытое акционерное общество </w:t>
            </w:r>
          </w:p>
          <w:p w:rsidR="00F73EE6" w:rsidRPr="0066769F" w:rsidRDefault="00F73EE6" w:rsidP="00265B5A">
            <w:pPr>
              <w:ind w:left="85" w:right="85"/>
              <w:jc w:val="both"/>
            </w:pPr>
            <w:r w:rsidRPr="0066769F">
              <w:t>«Якутская топливно-энергетическая компания»</w:t>
            </w:r>
          </w:p>
        </w:tc>
      </w:tr>
      <w:tr w:rsidR="00F73EE6" w:rsidRPr="0066769F">
        <w:tc>
          <w:tcPr>
            <w:tcW w:w="5117" w:type="dxa"/>
            <w:gridSpan w:val="8"/>
          </w:tcPr>
          <w:p w:rsidR="00F73EE6" w:rsidRPr="0066769F" w:rsidRDefault="00F73EE6">
            <w:pPr>
              <w:ind w:left="85" w:right="85"/>
              <w:jc w:val="both"/>
            </w:pPr>
            <w:r w:rsidRPr="0066769F">
              <w:t>1.2. Сокращенное фирменное наименование эмитента</w:t>
            </w:r>
          </w:p>
        </w:tc>
        <w:tc>
          <w:tcPr>
            <w:tcW w:w="5117" w:type="dxa"/>
            <w:gridSpan w:val="4"/>
          </w:tcPr>
          <w:p w:rsidR="00F73EE6" w:rsidRPr="0066769F" w:rsidRDefault="00F73EE6" w:rsidP="00265B5A">
            <w:pPr>
              <w:ind w:left="85" w:right="85"/>
              <w:jc w:val="both"/>
            </w:pPr>
            <w:r w:rsidRPr="0066769F">
              <w:t>ОАО «ЯТЭК»</w:t>
            </w:r>
          </w:p>
        </w:tc>
      </w:tr>
      <w:tr w:rsidR="00F73EE6" w:rsidRPr="0066769F">
        <w:tc>
          <w:tcPr>
            <w:tcW w:w="5117" w:type="dxa"/>
            <w:gridSpan w:val="8"/>
          </w:tcPr>
          <w:p w:rsidR="00F73EE6" w:rsidRPr="0066769F" w:rsidRDefault="00F73EE6">
            <w:pPr>
              <w:ind w:left="85" w:right="85"/>
              <w:jc w:val="both"/>
            </w:pPr>
            <w:r w:rsidRPr="0066769F">
              <w:t>1.3. Место нахождения эмитента</w:t>
            </w:r>
          </w:p>
        </w:tc>
        <w:tc>
          <w:tcPr>
            <w:tcW w:w="5117" w:type="dxa"/>
            <w:gridSpan w:val="4"/>
          </w:tcPr>
          <w:p w:rsidR="00F73EE6" w:rsidRPr="0066769F" w:rsidRDefault="00F73EE6" w:rsidP="00265B5A">
            <w:pPr>
              <w:ind w:left="85" w:right="85"/>
              <w:jc w:val="both"/>
            </w:pPr>
            <w:r w:rsidRPr="0066769F">
              <w:t>678214, Республика Саха (Якутия), Вилюйский улус, п. Кысыл-Сыр, ул. Ленина, 4</w:t>
            </w:r>
          </w:p>
        </w:tc>
      </w:tr>
      <w:tr w:rsidR="00F73EE6" w:rsidRPr="0066769F">
        <w:tc>
          <w:tcPr>
            <w:tcW w:w="5117" w:type="dxa"/>
            <w:gridSpan w:val="8"/>
          </w:tcPr>
          <w:p w:rsidR="00F73EE6" w:rsidRPr="0066769F" w:rsidRDefault="00F73EE6">
            <w:pPr>
              <w:ind w:left="85" w:right="85"/>
              <w:jc w:val="both"/>
            </w:pPr>
            <w:r w:rsidRPr="0066769F">
              <w:t>1.4. ОГРН эмитента</w:t>
            </w:r>
          </w:p>
        </w:tc>
        <w:tc>
          <w:tcPr>
            <w:tcW w:w="5117" w:type="dxa"/>
            <w:gridSpan w:val="4"/>
          </w:tcPr>
          <w:p w:rsidR="00F73EE6" w:rsidRPr="0066769F" w:rsidRDefault="00F73EE6" w:rsidP="00265B5A">
            <w:pPr>
              <w:ind w:left="85" w:right="85"/>
              <w:jc w:val="both"/>
            </w:pPr>
            <w:r w:rsidRPr="0066769F">
              <w:t>1021401062187</w:t>
            </w:r>
          </w:p>
        </w:tc>
      </w:tr>
      <w:tr w:rsidR="00F73EE6" w:rsidRPr="0066769F">
        <w:tc>
          <w:tcPr>
            <w:tcW w:w="5117" w:type="dxa"/>
            <w:gridSpan w:val="8"/>
          </w:tcPr>
          <w:p w:rsidR="00F73EE6" w:rsidRPr="0066769F" w:rsidRDefault="00F73EE6">
            <w:pPr>
              <w:ind w:left="85" w:right="85"/>
              <w:jc w:val="both"/>
            </w:pPr>
            <w:r w:rsidRPr="0066769F">
              <w:t>1.5. ИНН эмитента</w:t>
            </w:r>
          </w:p>
        </w:tc>
        <w:tc>
          <w:tcPr>
            <w:tcW w:w="5117" w:type="dxa"/>
            <w:gridSpan w:val="4"/>
          </w:tcPr>
          <w:p w:rsidR="00F73EE6" w:rsidRPr="0066769F" w:rsidRDefault="00F73EE6" w:rsidP="00265B5A">
            <w:pPr>
              <w:ind w:left="85" w:right="85"/>
              <w:jc w:val="both"/>
            </w:pPr>
            <w:r w:rsidRPr="0066769F">
              <w:t>1435032049</w:t>
            </w:r>
          </w:p>
        </w:tc>
      </w:tr>
      <w:tr w:rsidR="00F73EE6" w:rsidRPr="0066769F">
        <w:tc>
          <w:tcPr>
            <w:tcW w:w="5117" w:type="dxa"/>
            <w:gridSpan w:val="8"/>
          </w:tcPr>
          <w:p w:rsidR="00F73EE6" w:rsidRPr="0066769F" w:rsidRDefault="00F73EE6">
            <w:pPr>
              <w:ind w:left="85" w:right="85"/>
              <w:jc w:val="both"/>
            </w:pPr>
            <w:r w:rsidRPr="0066769F">
              <w:t>1.6. Уникальный код эмитента, присвоенный регистрирующим органом</w:t>
            </w:r>
          </w:p>
        </w:tc>
        <w:tc>
          <w:tcPr>
            <w:tcW w:w="5117" w:type="dxa"/>
            <w:gridSpan w:val="4"/>
          </w:tcPr>
          <w:p w:rsidR="00F73EE6" w:rsidRPr="0066769F" w:rsidRDefault="00F73EE6" w:rsidP="00265B5A">
            <w:pPr>
              <w:ind w:left="85" w:right="85"/>
              <w:jc w:val="both"/>
            </w:pPr>
            <w:r w:rsidRPr="0066769F">
              <w:t>20510-F</w:t>
            </w:r>
          </w:p>
        </w:tc>
      </w:tr>
      <w:tr w:rsidR="00F73EE6" w:rsidRPr="0066769F">
        <w:tc>
          <w:tcPr>
            <w:tcW w:w="5117" w:type="dxa"/>
            <w:gridSpan w:val="8"/>
          </w:tcPr>
          <w:p w:rsidR="00F73EE6" w:rsidRPr="0066769F" w:rsidRDefault="00F73EE6">
            <w:pPr>
              <w:ind w:left="85" w:right="85"/>
              <w:jc w:val="both"/>
            </w:pPr>
            <w:r w:rsidRPr="0066769F">
              <w:t>1.7. Адрес страницы в сети Интернет, используемой эмитентом для раскрытия информации</w:t>
            </w:r>
          </w:p>
        </w:tc>
        <w:tc>
          <w:tcPr>
            <w:tcW w:w="5117" w:type="dxa"/>
            <w:gridSpan w:val="4"/>
          </w:tcPr>
          <w:p w:rsidR="00F73EE6" w:rsidRPr="0066769F" w:rsidRDefault="00375144" w:rsidP="000E1416">
            <w:pPr>
              <w:ind w:left="85" w:right="85"/>
              <w:jc w:val="both"/>
            </w:pPr>
            <w:hyperlink r:id="rId8" w:history="1">
              <w:r w:rsidR="00E80A96" w:rsidRPr="0066769F">
                <w:rPr>
                  <w:rStyle w:val="ac"/>
                </w:rPr>
                <w:t>http://www.yatec.ru</w:t>
              </w:r>
            </w:hyperlink>
          </w:p>
          <w:p w:rsidR="00E80A96" w:rsidRPr="0066769F" w:rsidRDefault="00375144" w:rsidP="00E80A96">
            <w:pPr>
              <w:ind w:left="85" w:right="85"/>
              <w:jc w:val="both"/>
            </w:pPr>
            <w:hyperlink r:id="rId9" w:history="1">
              <w:r w:rsidR="00E80A96" w:rsidRPr="0066769F">
                <w:rPr>
                  <w:rStyle w:val="ac"/>
                  <w:iCs/>
                </w:rPr>
                <w:t>http://www.e-disclosure.ru/portal/company.aspx?id=4994</w:t>
              </w:r>
            </w:hyperlink>
          </w:p>
        </w:tc>
      </w:tr>
      <w:tr w:rsidR="002F38FE" w:rsidRPr="0066769F">
        <w:tc>
          <w:tcPr>
            <w:tcW w:w="10234" w:type="dxa"/>
            <w:gridSpan w:val="12"/>
          </w:tcPr>
          <w:p w:rsidR="002F38FE" w:rsidRPr="0066769F" w:rsidRDefault="002F38FE">
            <w:pPr>
              <w:jc w:val="center"/>
            </w:pPr>
            <w:r w:rsidRPr="0066769F">
              <w:t>2. Содержание сообщения</w:t>
            </w:r>
          </w:p>
        </w:tc>
      </w:tr>
      <w:tr w:rsidR="00843B3B" w:rsidRPr="0066769F">
        <w:tc>
          <w:tcPr>
            <w:tcW w:w="10234" w:type="dxa"/>
            <w:gridSpan w:val="12"/>
          </w:tcPr>
          <w:p w:rsidR="00843B3B" w:rsidRPr="0066769F" w:rsidRDefault="00A425BD" w:rsidP="004561A1">
            <w:pPr>
              <w:jc w:val="center"/>
              <w:rPr>
                <w:b/>
              </w:rPr>
            </w:pPr>
            <w:r w:rsidRPr="0066769F">
              <w:rPr>
                <w:b/>
              </w:rPr>
              <w:t xml:space="preserve">«Сведения </w:t>
            </w:r>
            <w:r w:rsidR="004561A1" w:rsidRPr="0066769F">
              <w:rPr>
                <w:b/>
              </w:rPr>
              <w:t>об утверждении решения о выпуске</w:t>
            </w:r>
            <w:r w:rsidRPr="0066769F">
              <w:rPr>
                <w:b/>
              </w:rPr>
              <w:t xml:space="preserve"> ценных бумаг»</w:t>
            </w:r>
          </w:p>
        </w:tc>
      </w:tr>
      <w:tr w:rsidR="002F38FE" w:rsidRPr="0066769F" w:rsidTr="000C306D">
        <w:trPr>
          <w:trHeight w:val="2400"/>
        </w:trPr>
        <w:tc>
          <w:tcPr>
            <w:tcW w:w="10234" w:type="dxa"/>
            <w:gridSpan w:val="12"/>
          </w:tcPr>
          <w:p w:rsidR="00843B3B" w:rsidRPr="0066769F" w:rsidRDefault="00C52E83" w:rsidP="00D720BD">
            <w:pPr>
              <w:jc w:val="both"/>
            </w:pPr>
            <w:r w:rsidRPr="0066769F">
              <w:t xml:space="preserve">2. </w:t>
            </w:r>
            <w:r w:rsidR="00052ACD" w:rsidRPr="0066769F">
              <w:t xml:space="preserve">1. </w:t>
            </w:r>
            <w:r w:rsidR="00843B3B" w:rsidRPr="0066769F">
              <w:t>В сообщении о существенном факте, содержащем сведения о принятии решения о размещении ценных бумаг, указывается:</w:t>
            </w:r>
          </w:p>
          <w:p w:rsidR="00843B3B" w:rsidRPr="0066769F" w:rsidRDefault="00843B3B" w:rsidP="004561A1">
            <w:pPr>
              <w:adjustRightInd w:val="0"/>
              <w:jc w:val="both"/>
            </w:pPr>
            <w:r w:rsidRPr="0066769F">
              <w:t xml:space="preserve">2.1.1. </w:t>
            </w:r>
            <w:proofErr w:type="gramStart"/>
            <w:r w:rsidR="004561A1" w:rsidRPr="0066769F">
              <w:t>О</w:t>
            </w:r>
            <w:r w:rsidR="004561A1" w:rsidRPr="0066769F">
              <w:rPr>
                <w:bCs/>
              </w:rPr>
              <w:t>рган управления эмитента, утвердивший решение о выпуске (дополнительном выпуске)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об утверждении решения о выпуске (дополнительном выпуске) ценных бумаг, является общее собрание участников (акционеров) эмитента, а также форма голосования (совместное присутствие или заочное голосование):</w:t>
            </w:r>
            <w:proofErr w:type="gramEnd"/>
            <w:r w:rsidR="004561A1" w:rsidRPr="0066769F">
              <w:rPr>
                <w:bCs/>
              </w:rPr>
              <w:t xml:space="preserve"> </w:t>
            </w:r>
            <w:r w:rsidRPr="0066769F">
              <w:t>Решение о</w:t>
            </w:r>
            <w:r w:rsidR="004561A1" w:rsidRPr="0066769F">
              <w:t>б</w:t>
            </w:r>
            <w:r w:rsidRPr="0066769F">
              <w:t xml:space="preserve"> </w:t>
            </w:r>
            <w:proofErr w:type="gramStart"/>
            <w:r w:rsidR="004561A1" w:rsidRPr="0066769F">
              <w:t>утверждении</w:t>
            </w:r>
            <w:proofErr w:type="gramEnd"/>
            <w:r w:rsidR="004561A1" w:rsidRPr="0066769F">
              <w:t xml:space="preserve"> о выпуске ценных</w:t>
            </w:r>
            <w:r w:rsidRPr="0066769F">
              <w:t xml:space="preserve"> бумаг  принято Советом директоров ОАО «ЯТЭК»</w:t>
            </w:r>
            <w:r w:rsidR="002509BA" w:rsidRPr="0066769F">
              <w:t xml:space="preserve">, </w:t>
            </w:r>
            <w:r w:rsidR="00A60F23" w:rsidRPr="0066769F">
              <w:t xml:space="preserve">форма голосования </w:t>
            </w:r>
            <w:r w:rsidR="00E80A96" w:rsidRPr="0066769F">
              <w:t>–</w:t>
            </w:r>
            <w:r w:rsidR="00A60F23" w:rsidRPr="0066769F">
              <w:t xml:space="preserve"> </w:t>
            </w:r>
            <w:r w:rsidR="00E80A96" w:rsidRPr="0066769F">
              <w:t>совместное присутствие</w:t>
            </w:r>
            <w:r w:rsidR="00A60F23" w:rsidRPr="0066769F">
              <w:t>.</w:t>
            </w:r>
          </w:p>
          <w:p w:rsidR="00843B3B" w:rsidRPr="0066769F" w:rsidRDefault="00843B3B" w:rsidP="00D720BD">
            <w:pPr>
              <w:jc w:val="both"/>
            </w:pPr>
            <w:r w:rsidRPr="0066769F">
              <w:t>2.1.2. Дата и место проведения собрания (заседания) уполномоченного органа управления эмитента, на котором принято ре</w:t>
            </w:r>
            <w:r w:rsidR="004561A1" w:rsidRPr="0066769F">
              <w:t>шение о размещении ценных бумаг:</w:t>
            </w:r>
            <w:r w:rsidRPr="0066769F">
              <w:t xml:space="preserve"> </w:t>
            </w:r>
            <w:r w:rsidR="00E80A96" w:rsidRPr="0066769F">
              <w:t>30</w:t>
            </w:r>
            <w:r w:rsidRPr="0066769F">
              <w:t xml:space="preserve"> </w:t>
            </w:r>
            <w:r w:rsidR="00E80A96" w:rsidRPr="0066769F">
              <w:t xml:space="preserve">октября </w:t>
            </w:r>
            <w:r w:rsidRPr="0066769F">
              <w:t xml:space="preserve">2012 года. </w:t>
            </w:r>
            <w:r w:rsidR="0066769F" w:rsidRPr="0066769F">
              <w:t xml:space="preserve">Место проведения: </w:t>
            </w:r>
            <w:proofErr w:type="gramStart"/>
            <w:r w:rsidR="0066769F" w:rsidRPr="0066769F">
              <w:t>г</w:t>
            </w:r>
            <w:proofErr w:type="gramEnd"/>
            <w:r w:rsidR="0066769F" w:rsidRPr="0066769F">
              <w:t>. Москва, Большой Саввинский переулок, д. 10А.</w:t>
            </w:r>
          </w:p>
          <w:p w:rsidR="00583373" w:rsidRPr="0066769F" w:rsidRDefault="00583373" w:rsidP="00D720BD">
            <w:pPr>
              <w:jc w:val="both"/>
            </w:pPr>
            <w:r w:rsidRPr="0066769F">
              <w:t xml:space="preserve">2.1.3. Дата составления и номер протокола собрания (заседания) уполномоченного органа управления эмитента, на котором принято решение о размещении ценных бумаг: </w:t>
            </w:r>
            <w:r w:rsidR="00E80A96" w:rsidRPr="0066769F">
              <w:t>30</w:t>
            </w:r>
            <w:r w:rsidRPr="0066769F">
              <w:t xml:space="preserve"> </w:t>
            </w:r>
            <w:r w:rsidR="00E80A96" w:rsidRPr="0066769F">
              <w:t xml:space="preserve">октября </w:t>
            </w:r>
            <w:r w:rsidRPr="0066769F">
              <w:t xml:space="preserve"> 2012г. </w:t>
            </w:r>
            <w:proofErr w:type="gramStart"/>
            <w:r w:rsidRPr="0066769F">
              <w:t>Протокол б</w:t>
            </w:r>
            <w:proofErr w:type="gramEnd"/>
            <w:r w:rsidRPr="0066769F">
              <w:t>/н.</w:t>
            </w:r>
          </w:p>
          <w:p w:rsidR="00583373" w:rsidRPr="0066769F" w:rsidRDefault="00583373" w:rsidP="00637F3F">
            <w:pPr>
              <w:jc w:val="both"/>
            </w:pPr>
            <w:r w:rsidRPr="0066769F">
              <w:t>2.1.4. Кворум и результаты голосования по вопросу о принятии решения о размещении ценных бумаг. Количество избра</w:t>
            </w:r>
            <w:r w:rsidR="00E80A96" w:rsidRPr="0066769F">
              <w:t xml:space="preserve">нных членов Совета директоров: 7 </w:t>
            </w:r>
            <w:r w:rsidRPr="0066769F">
              <w:t>(</w:t>
            </w:r>
            <w:r w:rsidR="00E80A96" w:rsidRPr="0066769F">
              <w:t>семь</w:t>
            </w:r>
            <w:r w:rsidRPr="0066769F">
              <w:t xml:space="preserve">) человек. Число членов Совета директоров, принявших участие в голосовании: </w:t>
            </w:r>
            <w:r w:rsidR="00E80A96" w:rsidRPr="0066769F">
              <w:t>6</w:t>
            </w:r>
            <w:r w:rsidRPr="0066769F">
              <w:t xml:space="preserve"> (</w:t>
            </w:r>
            <w:r w:rsidR="0066769F" w:rsidRPr="0066769F">
              <w:t>шесть</w:t>
            </w:r>
            <w:r w:rsidRPr="0066769F">
              <w:t>) человек</w:t>
            </w:r>
            <w:r w:rsidR="0078140B" w:rsidRPr="0066769F">
              <w:t>. Кворум по данному вопросу повестки дня имеется.</w:t>
            </w:r>
            <w:r w:rsidRPr="0066769F">
              <w:rPr>
                <w:b/>
              </w:rPr>
              <w:t xml:space="preserve"> </w:t>
            </w:r>
            <w:r w:rsidR="0078140B" w:rsidRPr="0066769F">
              <w:t xml:space="preserve">Результаты голосования: «ЗА»- </w:t>
            </w:r>
            <w:r w:rsidR="00E80A96" w:rsidRPr="0066769F">
              <w:t>6</w:t>
            </w:r>
            <w:r w:rsidR="0078140B" w:rsidRPr="0066769F">
              <w:t xml:space="preserve"> голосов</w:t>
            </w:r>
            <w:r w:rsidR="00637F3F">
              <w:t xml:space="preserve"> (Власова Екатерина Анатольевна; Винокуров Александр Семенович; Мошкович Геннадий Петрович;  </w:t>
            </w:r>
            <w:proofErr w:type="spellStart"/>
            <w:r w:rsidR="00637F3F">
              <w:t>Чураков</w:t>
            </w:r>
            <w:proofErr w:type="spellEnd"/>
            <w:r w:rsidR="00637F3F">
              <w:t xml:space="preserve"> Алексей Юрьевич; </w:t>
            </w:r>
            <w:proofErr w:type="spellStart"/>
            <w:r w:rsidR="00637F3F">
              <w:t>Тюрикова</w:t>
            </w:r>
            <w:proofErr w:type="spellEnd"/>
            <w:r w:rsidR="00637F3F">
              <w:t xml:space="preserve"> Евгения Сергеевна; </w:t>
            </w:r>
            <w:proofErr w:type="spellStart"/>
            <w:r w:rsidR="00637F3F">
              <w:t>Шайдаев</w:t>
            </w:r>
            <w:proofErr w:type="spellEnd"/>
            <w:r w:rsidR="00637F3F">
              <w:t xml:space="preserve"> Марат Магомедович.)</w:t>
            </w:r>
            <w:r w:rsidR="0078140B" w:rsidRPr="0066769F">
              <w:t>, «ПРОТИВ» - 0 голосов, «ВОЗДЕРЖАЛИСЬ» - 0 голосов. Решение принято.</w:t>
            </w:r>
          </w:p>
          <w:p w:rsidR="006A265F" w:rsidRPr="0066769F" w:rsidRDefault="0078140B" w:rsidP="006A265F">
            <w:pPr>
              <w:jc w:val="both"/>
            </w:pPr>
            <w:r w:rsidRPr="0066769F">
              <w:t xml:space="preserve">2.1.5. </w:t>
            </w:r>
            <w:proofErr w:type="gramStart"/>
            <w:r w:rsidR="004561A1" w:rsidRPr="0066769F">
              <w:t>Вид, категория (тип), серия и иные идентификационные признаки размещаемых ценных бумаг:</w:t>
            </w:r>
            <w:r w:rsidR="006A265F" w:rsidRPr="0066769F">
              <w:t xml:space="preserve"> документарные процентные неконвертируемые биржевые облигации на предъявителя серии БО-01 с обязательным централизованным хранением в количестве 3 000 </w:t>
            </w:r>
            <w:proofErr w:type="spellStart"/>
            <w:r w:rsidR="006A265F" w:rsidRPr="0066769F">
              <w:t>000</w:t>
            </w:r>
            <w:proofErr w:type="spellEnd"/>
            <w:r w:rsidR="006A265F" w:rsidRPr="0066769F">
              <w:t xml:space="preserve"> (Три миллиона) штук номинальной стоимостью 1 000 (Одна тысяча) рублей каждая общей номинальной стоимостью 3 000 </w:t>
            </w:r>
            <w:proofErr w:type="spellStart"/>
            <w:r w:rsidR="006A265F" w:rsidRPr="0066769F">
              <w:t>000</w:t>
            </w:r>
            <w:proofErr w:type="spellEnd"/>
            <w:r w:rsidR="006A265F" w:rsidRPr="0066769F">
              <w:t xml:space="preserve"> </w:t>
            </w:r>
            <w:proofErr w:type="spellStart"/>
            <w:r w:rsidR="006A265F" w:rsidRPr="0066769F">
              <w:t>000</w:t>
            </w:r>
            <w:proofErr w:type="spellEnd"/>
            <w:r w:rsidR="006A265F" w:rsidRPr="0066769F">
              <w:t xml:space="preserve"> (Три миллиарда) рублей со сроком погашения в 1 092-й (Одна тысяча девяносто второй</w:t>
            </w:r>
            <w:proofErr w:type="gramEnd"/>
            <w:r w:rsidR="006A265F" w:rsidRPr="0066769F">
              <w:t xml:space="preserve">) день </w:t>
            </w:r>
            <w:proofErr w:type="gramStart"/>
            <w:r w:rsidR="006A265F" w:rsidRPr="0066769F">
              <w:t>с даты начала</w:t>
            </w:r>
            <w:proofErr w:type="gramEnd"/>
            <w:r w:rsidR="006A265F" w:rsidRPr="0066769F">
              <w:t xml:space="preserve"> размещения биржевых облигаций выпуска, </w:t>
            </w:r>
            <w:proofErr w:type="spellStart"/>
            <w:r w:rsidR="006A265F" w:rsidRPr="0066769F">
              <w:t>c</w:t>
            </w:r>
            <w:proofErr w:type="spellEnd"/>
            <w:r w:rsidR="006A265F" w:rsidRPr="0066769F">
              <w:t xml:space="preserve"> возможностью досрочного погашения по требованию владельцев и по усмотрению эмитента, размещаемы</w:t>
            </w:r>
            <w:r w:rsidR="0066769F" w:rsidRPr="0066769F">
              <w:t>е</w:t>
            </w:r>
            <w:r w:rsidR="006A265F" w:rsidRPr="0066769F">
              <w:t xml:space="preserve"> по открытой подписке.</w:t>
            </w:r>
          </w:p>
          <w:p w:rsidR="006A265F" w:rsidRPr="0066769F" w:rsidRDefault="006A265F" w:rsidP="006A265F">
            <w:pPr>
              <w:jc w:val="both"/>
              <w:rPr>
                <w:rStyle w:val="SUBST"/>
                <w:b w:val="0"/>
                <w:i w:val="0"/>
                <w:sz w:val="20"/>
                <w:szCs w:val="20"/>
              </w:rPr>
            </w:pPr>
            <w:r w:rsidRPr="0066769F">
              <w:t xml:space="preserve">2.1.6. Срок погашения (для облигаций и опционов эмитента): </w:t>
            </w:r>
            <w:r w:rsidR="0031278E">
              <w:t xml:space="preserve">Дата начала погашения: </w:t>
            </w:r>
            <w:r w:rsidRPr="0066769F">
              <w:t xml:space="preserve">1 092-й (Одна тысяча девяносто второй) день </w:t>
            </w:r>
            <w:proofErr w:type="gramStart"/>
            <w:r w:rsidRPr="0066769F">
              <w:t>с даты начала</w:t>
            </w:r>
            <w:proofErr w:type="gramEnd"/>
            <w:r w:rsidRPr="0066769F">
              <w:t xml:space="preserve"> размещения биржевых облигаций выпуска. </w:t>
            </w:r>
            <w:r w:rsidRPr="0066769F">
              <w:rPr>
                <w:rStyle w:val="SUBST"/>
                <w:b w:val="0"/>
                <w:i w:val="0"/>
                <w:sz w:val="20"/>
                <w:szCs w:val="20"/>
              </w:rPr>
              <w:t xml:space="preserve">Даты </w:t>
            </w:r>
            <w:proofErr w:type="gramStart"/>
            <w:r w:rsidRPr="0066769F">
              <w:rPr>
                <w:rStyle w:val="SUBST"/>
                <w:b w:val="0"/>
                <w:i w:val="0"/>
                <w:sz w:val="20"/>
                <w:szCs w:val="20"/>
              </w:rPr>
              <w:t>начала</w:t>
            </w:r>
            <w:proofErr w:type="gramEnd"/>
            <w:r w:rsidRPr="0066769F">
              <w:rPr>
                <w:rStyle w:val="SUBST"/>
                <w:b w:val="0"/>
                <w:i w:val="0"/>
                <w:sz w:val="20"/>
                <w:szCs w:val="20"/>
              </w:rPr>
              <w:t xml:space="preserve"> и окончания погашения Биржевых облигаций серии БО-01 совпадают.</w:t>
            </w:r>
          </w:p>
          <w:p w:rsidR="006A265F" w:rsidRPr="0066769F" w:rsidRDefault="006A265F" w:rsidP="006A265F">
            <w:pPr>
              <w:adjustRightInd w:val="0"/>
              <w:jc w:val="both"/>
            </w:pPr>
            <w:r w:rsidRPr="0066769F">
              <w:t xml:space="preserve">2.1.7. Количество размещаемых ценных бумаг и номинальная стоимость (если наличие номинальной стоимости предусмотрено законодательством Российской Федерации) каждой размещаемой ценной бумаги: 3 000 </w:t>
            </w:r>
            <w:proofErr w:type="spellStart"/>
            <w:r w:rsidRPr="0066769F">
              <w:t>000</w:t>
            </w:r>
            <w:proofErr w:type="spellEnd"/>
            <w:r w:rsidRPr="0066769F">
              <w:t xml:space="preserve"> (Три миллиона) штук номинальной стоимостью 1 000 (Одна тысяча) рублей каждая.</w:t>
            </w:r>
          </w:p>
          <w:p w:rsidR="006A265F" w:rsidRPr="0066769F" w:rsidRDefault="006A265F" w:rsidP="006A265F">
            <w:pPr>
              <w:adjustRightInd w:val="0"/>
              <w:jc w:val="both"/>
            </w:pPr>
            <w:r w:rsidRPr="0066769F">
              <w:t>2.1.8. Способ размещения ценных бумаг, а в случае размещения ценных бумаг путем закрытой подписки - также круг потенциальных приобретателей размещаемых ценных бумаг: Открытая подписка.</w:t>
            </w:r>
          </w:p>
          <w:p w:rsidR="0066769F" w:rsidRDefault="006A265F" w:rsidP="006A265F">
            <w:pPr>
              <w:jc w:val="both"/>
            </w:pPr>
            <w:r w:rsidRPr="0066769F">
              <w:t xml:space="preserve">2.1.9. Цена размещения ценных бумаг или порядок ее определения: </w:t>
            </w:r>
          </w:p>
          <w:p w:rsidR="006A265F" w:rsidRPr="0066769F" w:rsidRDefault="006A265F" w:rsidP="006A265F">
            <w:pPr>
              <w:jc w:val="both"/>
            </w:pPr>
            <w:r w:rsidRPr="0066769F">
              <w:t>Цена размещения Биржевых облигаций серии БО-01 устанавливается равной 1000 (Одна тысяча) рублей за Биржевую облигацию серии БО-01 (100% от номинальной стоимости).</w:t>
            </w:r>
          </w:p>
          <w:p w:rsidR="006A265F" w:rsidRPr="0066769F" w:rsidRDefault="006A265F" w:rsidP="006A265F">
            <w:pPr>
              <w:jc w:val="both"/>
            </w:pPr>
            <w:r w:rsidRPr="0066769F">
              <w:t>Начиная со второго дня размещения Биржевых облигаций серии БО-01 выпуска, покупатель при совершении сделки купли-продажи Биржевых облигаций серии БО-01 также уплачивает накопленный купонный доход по Биржевым облигациям серии БО-01 (НКД), определяемый по следующей формуле:</w:t>
            </w:r>
          </w:p>
          <w:p w:rsidR="006A265F" w:rsidRPr="0066769F" w:rsidRDefault="006A265F" w:rsidP="006A265F">
            <w:pPr>
              <w:jc w:val="both"/>
            </w:pPr>
            <w:r w:rsidRPr="0066769F">
              <w:t xml:space="preserve">НКД = </w:t>
            </w:r>
            <w:proofErr w:type="spellStart"/>
            <w:r w:rsidRPr="0066769F">
              <w:t>Nom</w:t>
            </w:r>
            <w:proofErr w:type="spellEnd"/>
            <w:r w:rsidRPr="0066769F">
              <w:t xml:space="preserve"> * C * ((T - T0) / 365)/ 100%, где</w:t>
            </w:r>
          </w:p>
          <w:p w:rsidR="006A265F" w:rsidRPr="0066769F" w:rsidRDefault="006A265F" w:rsidP="006A265F">
            <w:pPr>
              <w:jc w:val="both"/>
            </w:pPr>
            <w:r w:rsidRPr="0066769F">
              <w:t>НКД - накопленный купонный доход, руб.</w:t>
            </w:r>
          </w:p>
          <w:p w:rsidR="006A265F" w:rsidRPr="0066769F" w:rsidRDefault="006A265F" w:rsidP="006A265F">
            <w:pPr>
              <w:jc w:val="both"/>
            </w:pPr>
            <w:proofErr w:type="spellStart"/>
            <w:r w:rsidRPr="0066769F">
              <w:t>Nom</w:t>
            </w:r>
            <w:proofErr w:type="spellEnd"/>
            <w:r w:rsidRPr="0066769F">
              <w:t xml:space="preserve"> - номинальная стоимость одной Биржевой облигации серии БО-01, руб.;</w:t>
            </w:r>
          </w:p>
          <w:p w:rsidR="006A265F" w:rsidRPr="0066769F" w:rsidRDefault="006A265F" w:rsidP="006A265F">
            <w:pPr>
              <w:jc w:val="both"/>
            </w:pPr>
            <w:r w:rsidRPr="0066769F">
              <w:t>С - размер процентной ставки первого купонного периода, процентов годовых;</w:t>
            </w:r>
          </w:p>
          <w:p w:rsidR="006A265F" w:rsidRPr="0066769F" w:rsidRDefault="006A265F" w:rsidP="006A265F">
            <w:pPr>
              <w:jc w:val="both"/>
            </w:pPr>
            <w:r w:rsidRPr="0066769F">
              <w:t>T – текущая дата размещения Биржевых облигаций серии БО-01;</w:t>
            </w:r>
          </w:p>
          <w:p w:rsidR="006A265F" w:rsidRPr="0066769F" w:rsidRDefault="006A265F" w:rsidP="006A265F">
            <w:pPr>
              <w:jc w:val="both"/>
            </w:pPr>
            <w:r w:rsidRPr="0066769F">
              <w:t>T0 - дата начала размещения Биржевых облигаций серии БО-01.</w:t>
            </w:r>
          </w:p>
          <w:p w:rsidR="006A265F" w:rsidRPr="0066769F" w:rsidRDefault="006A265F" w:rsidP="006A265F">
            <w:pPr>
              <w:jc w:val="both"/>
            </w:pPr>
            <w:r w:rsidRPr="0066769F">
              <w:t xml:space="preserve">Величина накопленного купонного дохода в расчете на одну Биржевую облигацию серии БО-01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66769F">
              <w:t>за</w:t>
            </w:r>
            <w:proofErr w:type="gramEnd"/>
            <w:r w:rsidRPr="0066769F">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w:t>
            </w:r>
          </w:p>
          <w:p w:rsidR="000D119F" w:rsidRPr="0066769F" w:rsidRDefault="000D119F" w:rsidP="000D119F">
            <w:pPr>
              <w:adjustRightInd w:val="0"/>
              <w:jc w:val="both"/>
            </w:pPr>
            <w:r w:rsidRPr="0048718E">
              <w:lastRenderedPageBreak/>
              <w:t>2.1.10. Срок (даты начала и окончания) размещения ценных бумаг или порядок его определения:</w:t>
            </w:r>
          </w:p>
          <w:p w:rsidR="0066769F" w:rsidRPr="0066769F" w:rsidRDefault="0066769F" w:rsidP="0066769F">
            <w:pPr>
              <w:adjustRightInd w:val="0"/>
              <w:jc w:val="both"/>
            </w:pPr>
            <w:r w:rsidRPr="0066769F">
              <w:t>Дата начала размещения или порядок ее определения:</w:t>
            </w:r>
          </w:p>
          <w:p w:rsidR="0066769F" w:rsidRPr="0066769F" w:rsidRDefault="0066769F" w:rsidP="0066769F">
            <w:pPr>
              <w:adjustRightInd w:val="0"/>
              <w:jc w:val="both"/>
            </w:pPr>
            <w:r w:rsidRPr="0066769F">
              <w:t xml:space="preserve">Размещение Биржевых облигаций серии БО-01 может быть начато не ранее чем через семь дней с момента раскрытия Эмитентом, а также фондовой биржей, осуществившей допуск Биржевых облигаций серии БО-01 к торгам, информации о допуске Биржевых облигаций серии БО-01 к торгам на фондовой бирже. </w:t>
            </w:r>
          </w:p>
          <w:p w:rsidR="0066769F" w:rsidRPr="0066769F" w:rsidRDefault="0066769F" w:rsidP="0066769F">
            <w:pPr>
              <w:adjustRightInd w:val="0"/>
              <w:jc w:val="both"/>
            </w:pPr>
            <w:r w:rsidRPr="0066769F">
              <w:t>Сообщение о допуске Биржевых облигаций серии БО-01 к торгам в процессе их размещения и порядке доступа к информации, содержащейся в Проспекте ценных бумаг, публикуется Эмитентом в порядке и сроки, указанные в п. 11 Решения о выпуске ценных бумаг</w:t>
            </w:r>
          </w:p>
          <w:p w:rsidR="0066769F" w:rsidRPr="0066769F" w:rsidRDefault="0066769F" w:rsidP="0066769F">
            <w:pPr>
              <w:adjustRightInd w:val="0"/>
              <w:jc w:val="both"/>
            </w:pPr>
            <w:r w:rsidRPr="0066769F">
              <w:t>Дата начала размещения Биржевых облигаций серии БО-01 устанавливается уполномоченным органом управления Эмитента.</w:t>
            </w:r>
          </w:p>
          <w:p w:rsidR="0066769F" w:rsidRPr="0066769F" w:rsidRDefault="0066769F" w:rsidP="0066769F">
            <w:pPr>
              <w:adjustRightInd w:val="0"/>
              <w:jc w:val="both"/>
            </w:pPr>
            <w:proofErr w:type="gramStart"/>
            <w:r w:rsidRPr="0066769F">
              <w:t>В случае если на момент наступления события, о котором Эмитент должен раскрыть информацию в соответствии с действующими федеральными законами, а также нормативными правовыми актами федерального органа исполнительной власти по рынку ценных бумаг, установлен иной порядок и сроки раскрытия информации о таком событии, нежели порядок и сроки, предусмотренные Решением о выпуске ценных бумаг и Проспектом ценных бумаг, информация о таком событии</w:t>
            </w:r>
            <w:proofErr w:type="gramEnd"/>
            <w:r w:rsidRPr="0066769F">
              <w:t xml:space="preserve"> раскрывается в порядке и сроки, предусмотренные федеральными законами, а также нормативными правовыми актами федерального органа исполнительной власти по рынку ценных бумаг, действующими на момент наступления события.</w:t>
            </w:r>
          </w:p>
          <w:p w:rsidR="0066769F" w:rsidRPr="0066769F" w:rsidRDefault="0066769F" w:rsidP="0066769F">
            <w:pPr>
              <w:adjustRightInd w:val="0"/>
              <w:jc w:val="both"/>
            </w:pPr>
            <w:r w:rsidRPr="0066769F">
              <w:t>Сообщение о дате начала размещения Биржевых облигаций серии БО-01 публикуется Эмитентом в соответствии с требованиями Положения о раскрытии информации эмитентами эмиссионных ценных бумаг, утвержденного Приказом ФСФР России от 04 октября 2011 года № 11-46/</w:t>
            </w:r>
            <w:proofErr w:type="spellStart"/>
            <w:r w:rsidRPr="0066769F">
              <w:t>пз-н</w:t>
            </w:r>
            <w:proofErr w:type="spellEnd"/>
            <w:r w:rsidRPr="0066769F">
              <w:t xml:space="preserve"> в следующие сроки:</w:t>
            </w:r>
          </w:p>
          <w:p w:rsidR="0066769F" w:rsidRPr="0066769F" w:rsidRDefault="0066769F" w:rsidP="0066769F">
            <w:pPr>
              <w:adjustRightInd w:val="0"/>
              <w:jc w:val="both"/>
            </w:pPr>
            <w:r w:rsidRPr="0066769F">
              <w:t>•</w:t>
            </w:r>
            <w:r w:rsidR="00C338A8">
              <w:t xml:space="preserve"> </w:t>
            </w:r>
            <w:r w:rsidRPr="0066769F">
              <w:t xml:space="preserve">в ленте новостей информационных агентств, уполномоченных федеральным органом исполнительной власти по рынку ценных бумаг на раскрытие информации на рынке ценных бумаг (далее также – «в ленте новостей»), - не </w:t>
            </w:r>
            <w:proofErr w:type="gramStart"/>
            <w:r w:rsidRPr="0066769F">
              <w:t>позднее</w:t>
            </w:r>
            <w:proofErr w:type="gramEnd"/>
            <w:r w:rsidRPr="0066769F">
              <w:t xml:space="preserve"> чем за 5 (Пять) дней до даты начала размещения ценных бумаг;</w:t>
            </w:r>
          </w:p>
          <w:p w:rsidR="0066769F" w:rsidRPr="0066769F" w:rsidRDefault="0066769F" w:rsidP="0066769F">
            <w:pPr>
              <w:adjustRightInd w:val="0"/>
              <w:jc w:val="both"/>
            </w:pPr>
            <w:r w:rsidRPr="0066769F">
              <w:t>•</w:t>
            </w:r>
            <w:r w:rsidR="00C338A8">
              <w:t xml:space="preserve"> </w:t>
            </w:r>
            <w:r w:rsidRPr="0066769F">
              <w:t xml:space="preserve">на страницах в информационно-телекоммуникационной сети «Интернет» (далее – сеть Интернет), используемых Эмитентом для раскрытия информации по адресам: http://www.e-disclosure.ru/portal/company.aspx?id=4994; http://www.yatec.ru/ - не позднее, чем за 4 (Четыре) дня до даты начала размещения ценных бумаг. </w:t>
            </w:r>
          </w:p>
          <w:p w:rsidR="0066769F" w:rsidRPr="0066769F" w:rsidRDefault="0066769F" w:rsidP="0066769F">
            <w:pPr>
              <w:adjustRightInd w:val="0"/>
              <w:jc w:val="both"/>
            </w:pPr>
            <w:r w:rsidRPr="0066769F">
              <w:t>Эмитент уведомляет Биржу о дате начала размещения не позднее, чем за 5 (Пять) дней до даты начала размещения Биржевых облигаций серии БО-01.</w:t>
            </w:r>
          </w:p>
          <w:p w:rsidR="0066769F" w:rsidRPr="0066769F" w:rsidRDefault="0066769F" w:rsidP="0066769F">
            <w:pPr>
              <w:adjustRightInd w:val="0"/>
              <w:jc w:val="both"/>
            </w:pPr>
            <w:proofErr w:type="gramStart"/>
            <w:r w:rsidRPr="0066769F">
              <w:t>Дата начала размещения Биржевых облигаций серии БО-01,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Биржевых облигаций серии БО-01, определенному законодательством Российской Федерации, Решением о выпуске ценных бумаг и Проспектом ценных бумаг.</w:t>
            </w:r>
            <w:proofErr w:type="gramEnd"/>
          </w:p>
          <w:p w:rsidR="0066769F" w:rsidRPr="0066769F" w:rsidRDefault="0066769F" w:rsidP="0066769F">
            <w:pPr>
              <w:adjustRightInd w:val="0"/>
              <w:jc w:val="both"/>
            </w:pPr>
            <w:r w:rsidRPr="0066769F">
              <w:t>В случае принятия Эмитентом решения об изменении даты начала размещения ценных бумаг, раскрытой в порядке, предусмотренном выше, Эмитент обязан опубликовать сообщение об изменении даты начала размещения ценных бумаг в ленте новостей и на странице в сети Интернет не позднее 1 (Одного) дня до наступления такой даты.</w:t>
            </w:r>
          </w:p>
          <w:p w:rsidR="0066769F" w:rsidRPr="0066769F" w:rsidRDefault="0066769F" w:rsidP="0066769F">
            <w:pPr>
              <w:adjustRightInd w:val="0"/>
              <w:jc w:val="both"/>
            </w:pPr>
            <w:r w:rsidRPr="0066769F">
              <w:t>Об изменении даты начала размещения Эмитент уведомляет Биржу не позднее даты составления протокола (даты истечения срока, установленного законодательством Российской Федерации для составления протокола) собрания (заседания) уполномоченного органа управления Эмитента, на котором принято соответствующее решение, или даты принятия такого решения уполномоченным органом управления Эмитента, если составление протокола не требуется.</w:t>
            </w:r>
          </w:p>
          <w:p w:rsidR="0066769F" w:rsidRPr="0066769F" w:rsidRDefault="0066769F" w:rsidP="0066769F">
            <w:pPr>
              <w:adjustRightInd w:val="0"/>
              <w:jc w:val="both"/>
            </w:pPr>
            <w:r w:rsidRPr="0066769F">
              <w:t>Дата окончания размещения, или порядок ее определения:</w:t>
            </w:r>
          </w:p>
          <w:p w:rsidR="0066769F" w:rsidRPr="0066769F" w:rsidRDefault="0066769F" w:rsidP="0066769F">
            <w:pPr>
              <w:adjustRightInd w:val="0"/>
              <w:jc w:val="both"/>
            </w:pPr>
            <w:r w:rsidRPr="0066769F">
              <w:t xml:space="preserve">Датой окончания размещения Биржевых облигаций серии БО-01 является наиболее ранняя из следующих дат: </w:t>
            </w:r>
          </w:p>
          <w:p w:rsidR="0066769F" w:rsidRPr="0066769F" w:rsidRDefault="0066769F" w:rsidP="0066769F">
            <w:pPr>
              <w:adjustRightInd w:val="0"/>
              <w:jc w:val="both"/>
            </w:pPr>
            <w:r w:rsidRPr="0066769F">
              <w:t xml:space="preserve">а) 3-й (Третий) рабочий день с даты начала размещения Биржевых облигаций серии БО-01; </w:t>
            </w:r>
          </w:p>
          <w:p w:rsidR="000D119F" w:rsidRPr="0066769F" w:rsidRDefault="0066769F" w:rsidP="000D119F">
            <w:pPr>
              <w:adjustRightInd w:val="0"/>
              <w:jc w:val="both"/>
              <w:rPr>
                <w:bCs/>
                <w:iCs/>
              </w:rPr>
            </w:pPr>
            <w:r w:rsidRPr="0066769F">
              <w:t xml:space="preserve">б) дата размещения последней Биржевой облигации выпуска, но не позднее одного месяца </w:t>
            </w:r>
            <w:proofErr w:type="gramStart"/>
            <w:r w:rsidRPr="0066769F">
              <w:t>с даты начала</w:t>
            </w:r>
            <w:proofErr w:type="gramEnd"/>
            <w:r w:rsidRPr="0066769F">
              <w:t xml:space="preserve"> размещения Биржевых облигаций серии БО-01.</w:t>
            </w:r>
            <w:r w:rsidR="000D119F" w:rsidRPr="0048718E">
              <w:t>2.2.11.</w:t>
            </w:r>
            <w:r w:rsidR="000D119F" w:rsidRPr="0048718E">
              <w:rPr>
                <w:bCs/>
                <w:iCs/>
              </w:rPr>
              <w:t xml:space="preserve"> Иные условия размещения ценных бумаг, определенные решением об их размещении:</w:t>
            </w:r>
          </w:p>
          <w:p w:rsidR="00637F3F" w:rsidRPr="00615814" w:rsidRDefault="00637F3F" w:rsidP="00637F3F">
            <w:pPr>
              <w:jc w:val="both"/>
            </w:pPr>
            <w:r w:rsidRPr="00615814">
              <w:t>Форма оплаты Облигаций: Биржевые облигации серии БО-01 при размещении оплачиваются в денежной форме в безналичном порядке в валюте Российской Федерации. Возможность рассрочки при оплате Биржевых облигаций серии БО-01 не предусмотрена.</w:t>
            </w:r>
          </w:p>
          <w:p w:rsidR="00637F3F" w:rsidRPr="00615814" w:rsidRDefault="00637F3F" w:rsidP="00637F3F">
            <w:pPr>
              <w:jc w:val="both"/>
            </w:pPr>
            <w:r w:rsidRPr="00615814">
              <w:t>Форма, порядок и срок погашения Облигаций: Погашение Биржевых облигаций серии БО-01 производится денежными средствами в валюте Российской Федерации в безналичном порядке. Возможность выбора владельцами Биржевых облигаций серии БО-01 формы погашения Биржевых облигаций серии БО-01 не предусмотрена.</w:t>
            </w:r>
          </w:p>
          <w:p w:rsidR="00637F3F" w:rsidRPr="00615814" w:rsidRDefault="00637F3F" w:rsidP="00637F3F">
            <w:pPr>
              <w:jc w:val="both"/>
            </w:pPr>
            <w:r w:rsidRPr="00615814">
              <w:t>Погашение Биржевых облигаций серии БО-01 производится по номинальной стоимости Биржевых облигаций серии БО-01 или по остатку номинальной стоимости Биржевой облигации серии БО-01 (далее - непогашенная часть номинальной стоимости Биржевых облигаций серии БО-01). Непогашенная часть номинальной стоимости определяется как разница между номинальной стоимостью одной Биржевой облигации серии БО-01 и её частью, погашенной при частичном досрочном погашении Биржевых облигаций серии БО-01, в случае если решение о частичном досрочном погашении принято Эмитентом в порядке, установленном решением о выпуске Биржевых облигаций серии БО-01.</w:t>
            </w:r>
          </w:p>
          <w:p w:rsidR="00637F3F" w:rsidRPr="00615814" w:rsidRDefault="00637F3F" w:rsidP="00637F3F">
            <w:pPr>
              <w:jc w:val="both"/>
            </w:pPr>
            <w:r w:rsidRPr="00615814">
              <w:t>Если дата погашения Биржевых облигаций серии БО-01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Владелец Биржевых облигаций серии БО-01 не имеет права требовать начисления процентов или какой-либо иной компенсации за такую задержку в платеже.</w:t>
            </w:r>
          </w:p>
          <w:p w:rsidR="00637F3F" w:rsidRPr="00615814" w:rsidRDefault="00637F3F" w:rsidP="00637F3F">
            <w:pPr>
              <w:jc w:val="both"/>
            </w:pPr>
            <w:r w:rsidRPr="00615814">
              <w:t>Иные условия погашения Биржевых облигаций серии БО-01 устанавливаются Решением о выпуске ценных бумаг и Проспектом ценных бумаг.</w:t>
            </w:r>
          </w:p>
          <w:p w:rsidR="00637F3F" w:rsidRPr="00615814" w:rsidRDefault="00637F3F" w:rsidP="00637F3F">
            <w:pPr>
              <w:jc w:val="both"/>
            </w:pPr>
            <w:r w:rsidRPr="00615814">
              <w:t>Возможность досрочного погашения Облигаций:</w:t>
            </w:r>
            <w:r w:rsidRPr="00615814">
              <w:tab/>
              <w:t xml:space="preserve">Предусмотрена возможность досрочного погашения Биржевых облигаций серии БО-01 по требованию их владельцев и по усмотрению эмитента. </w:t>
            </w:r>
          </w:p>
          <w:p w:rsidR="00637F3F" w:rsidRPr="00615814" w:rsidRDefault="00637F3F" w:rsidP="00637F3F">
            <w:pPr>
              <w:jc w:val="both"/>
            </w:pPr>
            <w:r w:rsidRPr="00615814">
              <w:lastRenderedPageBreak/>
              <w:t xml:space="preserve">Владелец Биржевых облигаций серии БО-01 имеет право требовать досрочного погашения Биржевых облигаций серии БО-01 и выплаты ему накопленного купонного дохода по Биржевым облигациям серии БО-01, рассчитанного на дату исполнения обязательств по досрочному погашению Биржевых облигаций серии </w:t>
            </w:r>
            <w:proofErr w:type="gramStart"/>
            <w:r w:rsidRPr="00615814">
              <w:t>БО-01</w:t>
            </w:r>
            <w:proofErr w:type="gramEnd"/>
            <w:r w:rsidRPr="00615814">
              <w:t xml:space="preserve"> в случае если акции всех категорий и типов и/или все облигации Эмитента Биржевых облигаций серии БО-01, допущенные к торгам на фондовых биржах, исключены из списка ценных бумаг, допущенных к торгам на всех фондовых биржах, осуществивших допуск Биржевых облигаций серии БО-01 к торгам (за исключением случаев </w:t>
            </w:r>
            <w:proofErr w:type="spellStart"/>
            <w:r w:rsidRPr="00615814">
              <w:t>делистинга</w:t>
            </w:r>
            <w:proofErr w:type="spellEnd"/>
            <w:r w:rsidRPr="00615814">
              <w:t xml:space="preserve"> облигаций в связи с истечением срока их обращения или их погашением)</w:t>
            </w:r>
          </w:p>
          <w:p w:rsidR="00637F3F" w:rsidRPr="00615814" w:rsidRDefault="00637F3F" w:rsidP="00637F3F">
            <w:pPr>
              <w:jc w:val="both"/>
            </w:pPr>
            <w:r w:rsidRPr="00615814">
              <w:t>Порядок и условия досрочного погашения Биржевых облигаций серии БО-01 по требованию их владельцев и по усмотрению Эмитента устанавливаются Решением о выпуске Биржевых облигаций серии БО-01.</w:t>
            </w:r>
          </w:p>
          <w:p w:rsidR="00637F3F" w:rsidRPr="00615814" w:rsidRDefault="00637F3F" w:rsidP="00637F3F">
            <w:pPr>
              <w:jc w:val="both"/>
            </w:pPr>
            <w:r w:rsidRPr="00615814">
              <w:t xml:space="preserve">Досрочное погашение Биржевых облигаций серии БО-01 производится денежными средствами в валюте Российской Федерации в безналичном порядке. Возможность выбора владельцами Биржевых облигаций серии БО-01 формы досрочного погашения Биржевых облигаций серии БО-01 не предусмотрена. </w:t>
            </w:r>
          </w:p>
          <w:p w:rsidR="00637F3F" w:rsidRPr="00615814" w:rsidRDefault="00637F3F" w:rsidP="00637F3F">
            <w:pPr>
              <w:jc w:val="both"/>
            </w:pPr>
            <w:r w:rsidRPr="00615814">
              <w:t>Возможность приобретения Облигаций:</w:t>
            </w:r>
            <w:r w:rsidRPr="00615814">
              <w:tab/>
              <w:t>Предусмотрена возможность приобретения Биржевых облигаций серии БО-01 Эмитентом по соглашению с их владельцем (владельцами) и по требованию их владельца (владельцев) с возможностью их дальнейшего обращения в соответствии с порядком, определенным Решением о выпуске Биржевых облигаций серии БО-01.</w:t>
            </w:r>
          </w:p>
          <w:p w:rsidR="00637F3F" w:rsidRPr="00615814" w:rsidRDefault="00637F3F" w:rsidP="00637F3F">
            <w:pPr>
              <w:jc w:val="both"/>
            </w:pPr>
            <w:r w:rsidRPr="00615814">
              <w:t>Иные условия выпуска: Иные условия размещения Биржевых облигаций серии БО-01 определяются Решением о выпуске ценных бумаг и Проспектом ценных бумаг.</w:t>
            </w:r>
          </w:p>
          <w:p w:rsidR="00637F3F" w:rsidRPr="00615814" w:rsidRDefault="00637F3F" w:rsidP="00637F3F">
            <w:pPr>
              <w:jc w:val="both"/>
            </w:pPr>
            <w:r w:rsidRPr="00615814">
              <w:t>Расходы, связанные с внесением приходных записей о зачислении размещаемых Биржевых облигаций серии БО-01 на счета депо в депозитарии, осуществляющем централизованное хранение Биржевых облигаций серии БО-01, их первых владельцев (приобретателей), несут первые владельцы (приобретатели) Биржевых облигаций серии БО-01.</w:t>
            </w:r>
          </w:p>
          <w:p w:rsidR="00C338A8" w:rsidRPr="0066769F" w:rsidRDefault="00C338A8" w:rsidP="000D119F">
            <w:pPr>
              <w:adjustRightInd w:val="0"/>
              <w:jc w:val="both"/>
              <w:rPr>
                <w:bCs/>
                <w:iCs/>
              </w:rPr>
            </w:pPr>
          </w:p>
          <w:p w:rsidR="000D119F" w:rsidRPr="0066769F" w:rsidRDefault="000D119F" w:rsidP="000D119F">
            <w:pPr>
              <w:adjustRightInd w:val="0"/>
              <w:jc w:val="both"/>
              <w:rPr>
                <w:color w:val="000000"/>
              </w:rPr>
            </w:pPr>
            <w:r w:rsidRPr="0066769F">
              <w:rPr>
                <w:bCs/>
                <w:iCs/>
              </w:rPr>
              <w:t>2.2.12.</w:t>
            </w:r>
            <w:r w:rsidRPr="0066769F">
              <w:t xml:space="preserve"> Предоставление участникам (акционерам) эмитента и (или) иным лицам преимущественного права приобретения ценных бумаг</w:t>
            </w:r>
            <w:r w:rsidR="000C306D" w:rsidRPr="0066769F">
              <w:t>:</w:t>
            </w:r>
            <w:r w:rsidR="000C306D" w:rsidRPr="0066769F">
              <w:rPr>
                <w:i/>
                <w:iCs/>
                <w:color w:val="515151"/>
              </w:rPr>
              <w:t xml:space="preserve"> </w:t>
            </w:r>
            <w:r w:rsidR="000C306D" w:rsidRPr="0066769F">
              <w:rPr>
                <w:iCs/>
                <w:color w:val="000000"/>
              </w:rPr>
              <w:t>Преимущественное право приобретения размещаемых ценных бумаг не предусмотрено.</w:t>
            </w:r>
          </w:p>
          <w:p w:rsidR="000C306D" w:rsidRPr="0066769F" w:rsidRDefault="000C306D" w:rsidP="000C306D">
            <w:pPr>
              <w:adjustRightInd w:val="0"/>
              <w:jc w:val="both"/>
            </w:pPr>
            <w:r w:rsidRPr="0066769F">
              <w:rPr>
                <w:bCs/>
                <w:iCs/>
              </w:rPr>
              <w:t>2.2.13. В</w:t>
            </w:r>
            <w:r w:rsidRPr="0066769F">
              <w:t xml:space="preserve"> случае,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w:t>
            </w:r>
          </w:p>
          <w:p w:rsidR="00623F11" w:rsidRPr="0066769F" w:rsidRDefault="000C306D" w:rsidP="000C306D">
            <w:pPr>
              <w:adjustRightInd w:val="0"/>
              <w:jc w:val="both"/>
              <w:rPr>
                <w:bCs/>
                <w:iCs/>
                <w:color w:val="000000"/>
              </w:rPr>
            </w:pPr>
            <w:r w:rsidRPr="0066769F">
              <w:rPr>
                <w:iCs/>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 </w:t>
            </w:r>
          </w:p>
        </w:tc>
      </w:tr>
      <w:tr w:rsidR="002F38FE" w:rsidRPr="0066769F">
        <w:trPr>
          <w:cantSplit/>
        </w:trPr>
        <w:tc>
          <w:tcPr>
            <w:tcW w:w="10235" w:type="dxa"/>
            <w:gridSpan w:val="12"/>
          </w:tcPr>
          <w:p w:rsidR="002F38FE" w:rsidRPr="0066769F" w:rsidRDefault="002F38FE">
            <w:pPr>
              <w:jc w:val="center"/>
            </w:pPr>
            <w:r w:rsidRPr="0066769F">
              <w:lastRenderedPageBreak/>
              <w:t>3. Подпись</w:t>
            </w:r>
          </w:p>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66769F" w:rsidRDefault="002F38FE" w:rsidP="00F73EE6">
            <w:pPr>
              <w:spacing w:before="20"/>
              <w:ind w:left="85"/>
            </w:pPr>
            <w:r w:rsidRPr="0066769F">
              <w:t xml:space="preserve">3.1. </w:t>
            </w:r>
            <w:r w:rsidR="00F73EE6" w:rsidRPr="0066769F">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66769F" w:rsidRDefault="002F38FE">
            <w:pPr>
              <w:jc w:val="center"/>
            </w:pPr>
          </w:p>
        </w:tc>
        <w:tc>
          <w:tcPr>
            <w:tcW w:w="851" w:type="dxa"/>
            <w:tcBorders>
              <w:top w:val="single" w:sz="4" w:space="0" w:color="auto"/>
              <w:left w:val="nil"/>
              <w:bottom w:val="nil"/>
              <w:right w:val="nil"/>
            </w:tcBorders>
            <w:vAlign w:val="bottom"/>
          </w:tcPr>
          <w:p w:rsidR="002F38FE" w:rsidRPr="0066769F" w:rsidRDefault="002F38FE"/>
        </w:tc>
        <w:tc>
          <w:tcPr>
            <w:tcW w:w="2835" w:type="dxa"/>
            <w:tcBorders>
              <w:top w:val="single" w:sz="4" w:space="0" w:color="auto"/>
              <w:left w:val="nil"/>
              <w:bottom w:val="nil"/>
              <w:right w:val="nil"/>
            </w:tcBorders>
            <w:vAlign w:val="bottom"/>
          </w:tcPr>
          <w:p w:rsidR="002F38FE" w:rsidRPr="0066769F" w:rsidRDefault="00F73EE6">
            <w:pPr>
              <w:jc w:val="center"/>
            </w:pPr>
            <w:r w:rsidRPr="0066769F">
              <w:t>З.К.Юсупов</w:t>
            </w:r>
          </w:p>
        </w:tc>
        <w:tc>
          <w:tcPr>
            <w:tcW w:w="142" w:type="dxa"/>
            <w:tcBorders>
              <w:top w:val="single" w:sz="4" w:space="0" w:color="auto"/>
              <w:left w:val="nil"/>
              <w:bottom w:val="nil"/>
              <w:right w:val="single" w:sz="4" w:space="0" w:color="auto"/>
            </w:tcBorders>
            <w:vAlign w:val="bottom"/>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66769F" w:rsidRDefault="002F38FE">
            <w:pPr>
              <w:ind w:left="57"/>
            </w:pPr>
          </w:p>
        </w:tc>
        <w:tc>
          <w:tcPr>
            <w:tcW w:w="1984" w:type="dxa"/>
            <w:gridSpan w:val="2"/>
            <w:tcBorders>
              <w:top w:val="nil"/>
              <w:left w:val="nil"/>
              <w:bottom w:val="nil"/>
              <w:right w:val="nil"/>
            </w:tcBorders>
          </w:tcPr>
          <w:p w:rsidR="002F38FE" w:rsidRPr="0066769F" w:rsidRDefault="002F38FE">
            <w:pPr>
              <w:jc w:val="center"/>
            </w:pPr>
            <w:r w:rsidRPr="0066769F">
              <w:t>(подпись)</w:t>
            </w:r>
          </w:p>
        </w:tc>
        <w:tc>
          <w:tcPr>
            <w:tcW w:w="851" w:type="dxa"/>
            <w:tcBorders>
              <w:top w:val="nil"/>
              <w:left w:val="nil"/>
              <w:bottom w:val="nil"/>
              <w:right w:val="nil"/>
            </w:tcBorders>
          </w:tcPr>
          <w:p w:rsidR="002F38FE" w:rsidRPr="0066769F" w:rsidRDefault="002F38FE"/>
        </w:tc>
        <w:tc>
          <w:tcPr>
            <w:tcW w:w="2835" w:type="dxa"/>
            <w:tcBorders>
              <w:top w:val="nil"/>
              <w:left w:val="nil"/>
              <w:bottom w:val="nil"/>
              <w:right w:val="nil"/>
            </w:tcBorders>
          </w:tcPr>
          <w:p w:rsidR="002F38FE" w:rsidRPr="0066769F" w:rsidRDefault="002F38FE"/>
        </w:tc>
        <w:tc>
          <w:tcPr>
            <w:tcW w:w="142" w:type="dxa"/>
            <w:tcBorders>
              <w:top w:val="nil"/>
              <w:left w:val="nil"/>
              <w:bottom w:val="nil"/>
              <w:right w:val="single" w:sz="4" w:space="0" w:color="auto"/>
            </w:tcBorders>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66769F" w:rsidRDefault="002F38FE">
            <w:pPr>
              <w:ind w:left="57"/>
            </w:pPr>
            <w:r w:rsidRPr="0066769F">
              <w:t>3.2. Дата “</w:t>
            </w:r>
          </w:p>
        </w:tc>
        <w:tc>
          <w:tcPr>
            <w:tcW w:w="448" w:type="dxa"/>
            <w:tcBorders>
              <w:top w:val="nil"/>
              <w:left w:val="nil"/>
              <w:bottom w:val="single" w:sz="4" w:space="0" w:color="auto"/>
              <w:right w:val="nil"/>
            </w:tcBorders>
            <w:vAlign w:val="bottom"/>
          </w:tcPr>
          <w:p w:rsidR="002F38FE" w:rsidRPr="0066769F" w:rsidRDefault="00E80A96" w:rsidP="00623F11">
            <w:pPr>
              <w:jc w:val="center"/>
              <w:rPr>
                <w:highlight w:val="yellow"/>
              </w:rPr>
            </w:pPr>
            <w:r w:rsidRPr="0066769F">
              <w:t>30</w:t>
            </w:r>
          </w:p>
        </w:tc>
        <w:tc>
          <w:tcPr>
            <w:tcW w:w="293" w:type="dxa"/>
            <w:tcBorders>
              <w:top w:val="nil"/>
              <w:left w:val="nil"/>
              <w:bottom w:val="nil"/>
              <w:right w:val="nil"/>
            </w:tcBorders>
            <w:vAlign w:val="bottom"/>
          </w:tcPr>
          <w:p w:rsidR="002F38FE" w:rsidRPr="0066769F" w:rsidRDefault="002F38FE">
            <w:r w:rsidRPr="0066769F">
              <w:t>”</w:t>
            </w:r>
          </w:p>
        </w:tc>
        <w:tc>
          <w:tcPr>
            <w:tcW w:w="1318" w:type="dxa"/>
            <w:tcBorders>
              <w:top w:val="nil"/>
              <w:left w:val="nil"/>
              <w:bottom w:val="single" w:sz="4" w:space="0" w:color="auto"/>
              <w:right w:val="nil"/>
            </w:tcBorders>
            <w:vAlign w:val="bottom"/>
          </w:tcPr>
          <w:p w:rsidR="002F38FE" w:rsidRPr="0066769F" w:rsidRDefault="00E80A96" w:rsidP="00B06FA5">
            <w:pPr>
              <w:jc w:val="center"/>
            </w:pPr>
            <w:r w:rsidRPr="0066769F">
              <w:t>октября</w:t>
            </w:r>
          </w:p>
        </w:tc>
        <w:tc>
          <w:tcPr>
            <w:tcW w:w="415" w:type="dxa"/>
            <w:tcBorders>
              <w:top w:val="nil"/>
              <w:left w:val="nil"/>
              <w:bottom w:val="nil"/>
              <w:right w:val="nil"/>
            </w:tcBorders>
            <w:vAlign w:val="bottom"/>
          </w:tcPr>
          <w:p w:rsidR="002F38FE" w:rsidRPr="0066769F" w:rsidRDefault="002F38FE">
            <w:pPr>
              <w:jc w:val="right"/>
            </w:pPr>
            <w:r w:rsidRPr="0066769F">
              <w:t>20</w:t>
            </w:r>
          </w:p>
        </w:tc>
        <w:tc>
          <w:tcPr>
            <w:tcW w:w="307" w:type="dxa"/>
            <w:tcBorders>
              <w:top w:val="nil"/>
              <w:left w:val="nil"/>
              <w:bottom w:val="single" w:sz="4" w:space="0" w:color="auto"/>
              <w:right w:val="nil"/>
            </w:tcBorders>
            <w:vAlign w:val="bottom"/>
          </w:tcPr>
          <w:p w:rsidR="002F38FE" w:rsidRPr="0066769F" w:rsidRDefault="00384929" w:rsidP="00F73EE6">
            <w:r w:rsidRPr="0066769F">
              <w:t>1</w:t>
            </w:r>
            <w:r w:rsidR="00F73EE6" w:rsidRPr="0066769F">
              <w:t>2</w:t>
            </w:r>
          </w:p>
        </w:tc>
        <w:tc>
          <w:tcPr>
            <w:tcW w:w="412" w:type="dxa"/>
            <w:tcBorders>
              <w:top w:val="nil"/>
              <w:left w:val="nil"/>
              <w:bottom w:val="nil"/>
              <w:right w:val="nil"/>
            </w:tcBorders>
            <w:vAlign w:val="bottom"/>
          </w:tcPr>
          <w:p w:rsidR="002F38FE" w:rsidRPr="0066769F" w:rsidRDefault="002F38FE" w:rsidP="00A425BD">
            <w:proofErr w:type="gramStart"/>
            <w:r w:rsidRPr="0066769F">
              <w:t>г</w:t>
            </w:r>
            <w:proofErr w:type="gramEnd"/>
            <w:r w:rsidRPr="0066769F">
              <w:t>.</w:t>
            </w:r>
          </w:p>
        </w:tc>
        <w:tc>
          <w:tcPr>
            <w:tcW w:w="1984" w:type="dxa"/>
            <w:gridSpan w:val="2"/>
            <w:tcBorders>
              <w:top w:val="nil"/>
              <w:left w:val="nil"/>
              <w:bottom w:val="nil"/>
              <w:right w:val="nil"/>
            </w:tcBorders>
            <w:vAlign w:val="bottom"/>
          </w:tcPr>
          <w:p w:rsidR="002F38FE" w:rsidRPr="0066769F" w:rsidRDefault="002F38FE">
            <w:pPr>
              <w:jc w:val="center"/>
            </w:pPr>
            <w:r w:rsidRPr="0066769F">
              <w:t>М.П.</w:t>
            </w:r>
          </w:p>
        </w:tc>
        <w:tc>
          <w:tcPr>
            <w:tcW w:w="3828" w:type="dxa"/>
            <w:gridSpan w:val="3"/>
            <w:tcBorders>
              <w:top w:val="nil"/>
              <w:left w:val="nil"/>
              <w:bottom w:val="nil"/>
              <w:right w:val="single" w:sz="4" w:space="0" w:color="auto"/>
            </w:tcBorders>
            <w:vAlign w:val="bottom"/>
          </w:tcPr>
          <w:p w:rsidR="002F38FE" w:rsidRPr="0066769F" w:rsidRDefault="002F38FE"/>
        </w:tc>
      </w:tr>
      <w:tr w:rsidR="002F38FE" w:rsidRPr="0066769F"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66769F" w:rsidRDefault="002F38FE">
            <w:pPr>
              <w:ind w:left="57"/>
            </w:pPr>
          </w:p>
        </w:tc>
        <w:tc>
          <w:tcPr>
            <w:tcW w:w="1984" w:type="dxa"/>
            <w:gridSpan w:val="2"/>
            <w:tcBorders>
              <w:top w:val="nil"/>
              <w:left w:val="nil"/>
              <w:bottom w:val="single" w:sz="4" w:space="0" w:color="auto"/>
              <w:right w:val="nil"/>
            </w:tcBorders>
          </w:tcPr>
          <w:p w:rsidR="002F38FE" w:rsidRPr="0066769F" w:rsidRDefault="002F38FE">
            <w:pPr>
              <w:jc w:val="center"/>
            </w:pPr>
          </w:p>
        </w:tc>
        <w:tc>
          <w:tcPr>
            <w:tcW w:w="3828" w:type="dxa"/>
            <w:gridSpan w:val="3"/>
            <w:tcBorders>
              <w:top w:val="nil"/>
              <w:left w:val="nil"/>
              <w:bottom w:val="single" w:sz="4" w:space="0" w:color="auto"/>
              <w:right w:val="single" w:sz="4" w:space="0" w:color="auto"/>
            </w:tcBorders>
          </w:tcPr>
          <w:p w:rsidR="002F38FE" w:rsidRPr="0066769F" w:rsidRDefault="002F38FE"/>
        </w:tc>
      </w:tr>
    </w:tbl>
    <w:p w:rsidR="002F38FE" w:rsidRPr="0066769F" w:rsidRDefault="002F38FE" w:rsidP="00870E6A"/>
    <w:p w:rsidR="00686FDA" w:rsidRPr="0066769F" w:rsidRDefault="00686FDA" w:rsidP="00870E6A"/>
    <w:sectPr w:rsidR="00686FDA" w:rsidRPr="0066769F" w:rsidSect="00870E6A">
      <w:headerReference w:type="default" r:id="rId10"/>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705" w:rsidRDefault="00BD1705">
      <w:r>
        <w:separator/>
      </w:r>
    </w:p>
  </w:endnote>
  <w:endnote w:type="continuationSeparator" w:id="0">
    <w:p w:rsidR="00BD1705" w:rsidRDefault="00BD17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705" w:rsidRDefault="00BD1705">
      <w:r>
        <w:separator/>
      </w:r>
    </w:p>
  </w:footnote>
  <w:footnote w:type="continuationSeparator" w:id="0">
    <w:p w:rsidR="00BD1705" w:rsidRDefault="00BD17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F" w:rsidRDefault="000D119F" w:rsidP="00BD58A4">
    <w:pPr>
      <w:pStyle w:val="a3"/>
      <w:rPr>
        <w:szCs w:val="14"/>
      </w:rPr>
    </w:pPr>
  </w:p>
  <w:p w:rsidR="000D119F" w:rsidRPr="00BD58A4" w:rsidRDefault="000D119F"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trackRevision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722A8"/>
    <w:rsid w:val="00092F39"/>
    <w:rsid w:val="000A76F0"/>
    <w:rsid w:val="000B4352"/>
    <w:rsid w:val="000C306D"/>
    <w:rsid w:val="000D0D7B"/>
    <w:rsid w:val="000D119F"/>
    <w:rsid w:val="000D7002"/>
    <w:rsid w:val="000E1416"/>
    <w:rsid w:val="000F600E"/>
    <w:rsid w:val="001138A3"/>
    <w:rsid w:val="00145B8A"/>
    <w:rsid w:val="00171883"/>
    <w:rsid w:val="00186126"/>
    <w:rsid w:val="001940B3"/>
    <w:rsid w:val="001B3A7B"/>
    <w:rsid w:val="001C67E3"/>
    <w:rsid w:val="001F1961"/>
    <w:rsid w:val="002059F6"/>
    <w:rsid w:val="002509BA"/>
    <w:rsid w:val="002544EC"/>
    <w:rsid w:val="00265B5A"/>
    <w:rsid w:val="002B58DC"/>
    <w:rsid w:val="002F1819"/>
    <w:rsid w:val="002F38FE"/>
    <w:rsid w:val="002F4731"/>
    <w:rsid w:val="00306A0A"/>
    <w:rsid w:val="0031278E"/>
    <w:rsid w:val="00375144"/>
    <w:rsid w:val="00384929"/>
    <w:rsid w:val="00390C98"/>
    <w:rsid w:val="00397828"/>
    <w:rsid w:val="003B73DA"/>
    <w:rsid w:val="003C3139"/>
    <w:rsid w:val="003C39B1"/>
    <w:rsid w:val="003C4BED"/>
    <w:rsid w:val="003E34AC"/>
    <w:rsid w:val="003E5768"/>
    <w:rsid w:val="004261EB"/>
    <w:rsid w:val="00426E13"/>
    <w:rsid w:val="004561A1"/>
    <w:rsid w:val="0048718E"/>
    <w:rsid w:val="004C6A9B"/>
    <w:rsid w:val="004D2189"/>
    <w:rsid w:val="004E430A"/>
    <w:rsid w:val="004E7132"/>
    <w:rsid w:val="004F30D5"/>
    <w:rsid w:val="00517174"/>
    <w:rsid w:val="0054558E"/>
    <w:rsid w:val="0056142F"/>
    <w:rsid w:val="00583373"/>
    <w:rsid w:val="005A050B"/>
    <w:rsid w:val="005C7B56"/>
    <w:rsid w:val="00616739"/>
    <w:rsid w:val="00623F11"/>
    <w:rsid w:val="00637F3F"/>
    <w:rsid w:val="00664538"/>
    <w:rsid w:val="0066769F"/>
    <w:rsid w:val="00682827"/>
    <w:rsid w:val="00686FDA"/>
    <w:rsid w:val="006A265F"/>
    <w:rsid w:val="006E1EB3"/>
    <w:rsid w:val="006F7707"/>
    <w:rsid w:val="00722087"/>
    <w:rsid w:val="00733BA8"/>
    <w:rsid w:val="00762D12"/>
    <w:rsid w:val="00776E6F"/>
    <w:rsid w:val="0078140B"/>
    <w:rsid w:val="00791345"/>
    <w:rsid w:val="007B2CF1"/>
    <w:rsid w:val="00812772"/>
    <w:rsid w:val="00833697"/>
    <w:rsid w:val="00843B3B"/>
    <w:rsid w:val="00860761"/>
    <w:rsid w:val="00870E6A"/>
    <w:rsid w:val="008C434E"/>
    <w:rsid w:val="008E3AE3"/>
    <w:rsid w:val="00913C11"/>
    <w:rsid w:val="00914833"/>
    <w:rsid w:val="0093732F"/>
    <w:rsid w:val="009433BA"/>
    <w:rsid w:val="00945030"/>
    <w:rsid w:val="00980266"/>
    <w:rsid w:val="00995559"/>
    <w:rsid w:val="009E270E"/>
    <w:rsid w:val="00A02593"/>
    <w:rsid w:val="00A1685A"/>
    <w:rsid w:val="00A173BF"/>
    <w:rsid w:val="00A23E3C"/>
    <w:rsid w:val="00A34FDD"/>
    <w:rsid w:val="00A425BD"/>
    <w:rsid w:val="00A60F23"/>
    <w:rsid w:val="00A708B0"/>
    <w:rsid w:val="00A81DA2"/>
    <w:rsid w:val="00A968E1"/>
    <w:rsid w:val="00AA5F46"/>
    <w:rsid w:val="00B06FA5"/>
    <w:rsid w:val="00B454D8"/>
    <w:rsid w:val="00B616EA"/>
    <w:rsid w:val="00B8101C"/>
    <w:rsid w:val="00BD1705"/>
    <w:rsid w:val="00BD58A4"/>
    <w:rsid w:val="00BE6CDD"/>
    <w:rsid w:val="00BF2DEE"/>
    <w:rsid w:val="00BF4AE1"/>
    <w:rsid w:val="00C1029F"/>
    <w:rsid w:val="00C261DE"/>
    <w:rsid w:val="00C26D06"/>
    <w:rsid w:val="00C338A8"/>
    <w:rsid w:val="00C50CE1"/>
    <w:rsid w:val="00C52E83"/>
    <w:rsid w:val="00C628F3"/>
    <w:rsid w:val="00C67157"/>
    <w:rsid w:val="00C70FCA"/>
    <w:rsid w:val="00C87330"/>
    <w:rsid w:val="00C9291B"/>
    <w:rsid w:val="00CA00AA"/>
    <w:rsid w:val="00CC3E60"/>
    <w:rsid w:val="00CF42ED"/>
    <w:rsid w:val="00D542FB"/>
    <w:rsid w:val="00D720BD"/>
    <w:rsid w:val="00D75865"/>
    <w:rsid w:val="00D7588E"/>
    <w:rsid w:val="00DA3F85"/>
    <w:rsid w:val="00DD177A"/>
    <w:rsid w:val="00DF79EE"/>
    <w:rsid w:val="00E16CA9"/>
    <w:rsid w:val="00E578AE"/>
    <w:rsid w:val="00E80A96"/>
    <w:rsid w:val="00E87896"/>
    <w:rsid w:val="00EE50A1"/>
    <w:rsid w:val="00EE7137"/>
    <w:rsid w:val="00EF135F"/>
    <w:rsid w:val="00EF72D2"/>
    <w:rsid w:val="00F17F96"/>
    <w:rsid w:val="00F21804"/>
    <w:rsid w:val="00F30CF1"/>
    <w:rsid w:val="00F429F2"/>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 w:type="paragraph" w:styleId="3">
    <w:name w:val="Body Text 3"/>
    <w:basedOn w:val="a"/>
    <w:link w:val="30"/>
    <w:rsid w:val="00E80A96"/>
    <w:pPr>
      <w:autoSpaceDE/>
      <w:autoSpaceDN/>
      <w:spacing w:after="120"/>
    </w:pPr>
    <w:rPr>
      <w:sz w:val="16"/>
      <w:szCs w:val="16"/>
    </w:rPr>
  </w:style>
  <w:style w:type="character" w:customStyle="1" w:styleId="30">
    <w:name w:val="Основной текст 3 Знак"/>
    <w:basedOn w:val="a0"/>
    <w:link w:val="3"/>
    <w:rsid w:val="00E80A96"/>
    <w:rPr>
      <w:sz w:val="16"/>
      <w:szCs w:val="16"/>
    </w:rPr>
  </w:style>
  <w:style w:type="character" w:styleId="ab">
    <w:name w:val="Strong"/>
    <w:basedOn w:val="a0"/>
    <w:qFormat/>
    <w:rsid w:val="00E80A96"/>
    <w:rPr>
      <w:b/>
      <w:bCs/>
    </w:rPr>
  </w:style>
  <w:style w:type="character" w:styleId="ac">
    <w:name w:val="Hyperlink"/>
    <w:basedOn w:val="a0"/>
    <w:rsid w:val="00E80A96"/>
    <w:rPr>
      <w:color w:val="0000FF"/>
      <w:u w:val="single"/>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ate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isclosure.ru/portal/company.aspx?id=4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2F661-E375-4C9A-AEF1-D9A96B6E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1816</Words>
  <Characters>12359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14147</CharactersWithSpaces>
  <SharedDoc>false</SharedDoc>
  <HLinks>
    <vt:vector size="12" baseType="variant">
      <vt:variant>
        <vt:i4>3014771</vt:i4>
      </vt:variant>
      <vt:variant>
        <vt:i4>3</vt:i4>
      </vt:variant>
      <vt:variant>
        <vt:i4>0</vt:i4>
      </vt:variant>
      <vt:variant>
        <vt:i4>5</vt:i4>
      </vt:variant>
      <vt:variant>
        <vt:lpwstr>http://www.e-disclosure.ru/portal/company.aspx?id=4994</vt:lpwstr>
      </vt:variant>
      <vt:variant>
        <vt:lpwstr/>
      </vt:variant>
      <vt:variant>
        <vt:i4>1572879</vt:i4>
      </vt:variant>
      <vt:variant>
        <vt:i4>0</vt:i4>
      </vt:variant>
      <vt:variant>
        <vt:i4>0</vt:i4>
      </vt:variant>
      <vt:variant>
        <vt:i4>5</vt:i4>
      </vt:variant>
      <vt:variant>
        <vt:lpwstr>http://www.yatec.ru/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Your User Name</cp:lastModifiedBy>
  <cp:revision>5</cp:revision>
  <cp:lastPrinted>2012-10-30T09:14:00Z</cp:lastPrinted>
  <dcterms:created xsi:type="dcterms:W3CDTF">2012-10-30T12:13:00Z</dcterms:created>
  <dcterms:modified xsi:type="dcterms:W3CDTF">2012-10-30T12:41:00Z</dcterms:modified>
</cp:coreProperties>
</file>